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9053B" w14:textId="77777777" w:rsidR="004E64F6" w:rsidRDefault="004E64F6" w:rsidP="004E64F6">
      <w:pPr>
        <w:rPr>
          <w:rFonts w:ascii="Arial Nova" w:hAnsi="Arial Nova" w:cs="Arial"/>
          <w:b/>
          <w:bCs/>
          <w:sz w:val="22"/>
          <w:szCs w:val="22"/>
        </w:rPr>
      </w:pPr>
    </w:p>
    <w:p w14:paraId="4FB00895" w14:textId="77777777" w:rsidR="004E64F6" w:rsidRPr="00434EC3" w:rsidRDefault="004E64F6" w:rsidP="004E64F6">
      <w:pPr>
        <w:rPr>
          <w:rFonts w:ascii="Arial Nova" w:hAnsi="Arial Nova" w:cs="Arial"/>
          <w:b/>
          <w:bCs/>
          <w:sz w:val="26"/>
          <w:szCs w:val="26"/>
        </w:rPr>
      </w:pPr>
    </w:p>
    <w:p w14:paraId="3A3495AE" w14:textId="1ECC383D" w:rsidR="004E64F6" w:rsidRPr="00434EC3" w:rsidRDefault="004E64F6" w:rsidP="00F17045">
      <w:pPr>
        <w:spacing w:line="252" w:lineRule="auto"/>
        <w:rPr>
          <w:rFonts w:ascii="Arial Nova" w:hAnsi="Arial Nova" w:cs="Arial"/>
          <w:b/>
          <w:bCs/>
          <w:sz w:val="26"/>
          <w:szCs w:val="26"/>
        </w:rPr>
      </w:pPr>
      <w:r w:rsidRPr="00434EC3">
        <w:rPr>
          <w:rFonts w:ascii="Arial Nova" w:hAnsi="Arial Nova" w:cs="Arial"/>
          <w:b/>
          <w:bCs/>
          <w:sz w:val="26"/>
          <w:szCs w:val="26"/>
        </w:rPr>
        <w:t xml:space="preserve">APF </w:t>
      </w:r>
      <w:r w:rsidR="00112D08" w:rsidRPr="00434EC3">
        <w:rPr>
          <w:rFonts w:ascii="Arial Nova" w:hAnsi="Arial Nova" w:cs="Arial"/>
          <w:b/>
          <w:bCs/>
          <w:sz w:val="26"/>
          <w:szCs w:val="26"/>
        </w:rPr>
        <w:t xml:space="preserve">statement on budget cuts to the National Human Rights Commission of Taiwan </w:t>
      </w:r>
    </w:p>
    <w:p w14:paraId="0E5F0D3B" w14:textId="77777777" w:rsidR="004E64F6" w:rsidRPr="00DF4DB7" w:rsidRDefault="004E64F6" w:rsidP="00F17045">
      <w:pPr>
        <w:spacing w:line="252" w:lineRule="auto"/>
        <w:rPr>
          <w:rFonts w:ascii="Arial Nova" w:hAnsi="Arial Nova" w:cs="Arial"/>
          <w:sz w:val="22"/>
          <w:szCs w:val="22"/>
        </w:rPr>
      </w:pPr>
    </w:p>
    <w:p w14:paraId="1231C02E" w14:textId="7C487F47" w:rsidR="00112D08" w:rsidRPr="00EF4559" w:rsidRDefault="004E64F6" w:rsidP="00EF4559">
      <w:pPr>
        <w:spacing w:line="252" w:lineRule="auto"/>
        <w:jc w:val="both"/>
        <w:rPr>
          <w:rFonts w:ascii="Arial Nova" w:hAnsi="Arial Nova"/>
          <w:sz w:val="23"/>
          <w:szCs w:val="23"/>
        </w:rPr>
      </w:pPr>
      <w:r w:rsidRPr="00EF4559">
        <w:rPr>
          <w:rFonts w:ascii="Arial Nova" w:hAnsi="Arial Nova" w:cs="Arial"/>
          <w:sz w:val="23"/>
          <w:szCs w:val="23"/>
        </w:rPr>
        <w:t>The Asia Pacific Forum of National Human Rights Institutions (APF</w:t>
      </w:r>
      <w:r w:rsidR="00112D08" w:rsidRPr="00EF4559">
        <w:rPr>
          <w:rFonts w:ascii="Arial Nova" w:hAnsi="Arial Nova" w:cs="Arial"/>
          <w:sz w:val="23"/>
          <w:szCs w:val="23"/>
        </w:rPr>
        <w:t>)</w:t>
      </w:r>
      <w:r w:rsidR="00112D08" w:rsidRPr="00EF4559">
        <w:rPr>
          <w:rFonts w:ascii="Arial Nova" w:hAnsi="Arial Nova"/>
          <w:sz w:val="23"/>
          <w:szCs w:val="23"/>
        </w:rPr>
        <w:t xml:space="preserve"> raises its serious concern about the impact of proposed budget cuts on the operation and functioning of the National Human Rights Commission (NHRC) of Taiwan.</w:t>
      </w:r>
    </w:p>
    <w:p w14:paraId="19A6527F" w14:textId="77777777" w:rsidR="00112D08" w:rsidRPr="00EF4559" w:rsidRDefault="00112D08" w:rsidP="00EF4559">
      <w:pPr>
        <w:spacing w:line="252" w:lineRule="auto"/>
        <w:jc w:val="both"/>
        <w:rPr>
          <w:rFonts w:ascii="Arial Nova" w:hAnsi="Arial Nova"/>
          <w:sz w:val="23"/>
          <w:szCs w:val="23"/>
        </w:rPr>
      </w:pPr>
    </w:p>
    <w:p w14:paraId="1CB784F1" w14:textId="77777777" w:rsidR="00112D08" w:rsidRPr="00EF4559" w:rsidRDefault="00112D08" w:rsidP="00EF4559">
      <w:pPr>
        <w:spacing w:line="252" w:lineRule="auto"/>
        <w:jc w:val="both"/>
        <w:rPr>
          <w:rFonts w:ascii="Arial Nova" w:hAnsi="Arial Nova"/>
          <w:sz w:val="23"/>
          <w:szCs w:val="23"/>
        </w:rPr>
      </w:pPr>
      <w:r w:rsidRPr="00EF4559">
        <w:rPr>
          <w:rFonts w:ascii="Arial Nova" w:hAnsi="Arial Nova"/>
          <w:sz w:val="23"/>
          <w:szCs w:val="23"/>
        </w:rPr>
        <w:t>Preliminary estimates of the approved budgetary bill suggest that the operational budget for the NHRC will be reduced by at least 90%. These cuts will directly impact the NHRC’s capacity to perform its mandate, including conducting research on human rights issues, investigating complaints of human rights violations and discrimination, and developing educational and promotional resources for human rights.</w:t>
      </w:r>
    </w:p>
    <w:p w14:paraId="4773CADF" w14:textId="77777777" w:rsidR="00112D08" w:rsidRPr="00EF4559" w:rsidRDefault="00112D08" w:rsidP="00EF4559">
      <w:pPr>
        <w:spacing w:line="252" w:lineRule="auto"/>
        <w:jc w:val="both"/>
        <w:rPr>
          <w:rFonts w:ascii="Arial Nova" w:hAnsi="Arial Nova"/>
          <w:sz w:val="23"/>
          <w:szCs w:val="23"/>
        </w:rPr>
      </w:pPr>
    </w:p>
    <w:p w14:paraId="403AA521" w14:textId="5677E22F" w:rsidR="00112D08" w:rsidRPr="00EF4559" w:rsidRDefault="00112D08" w:rsidP="00EF4559">
      <w:pPr>
        <w:spacing w:line="252" w:lineRule="auto"/>
        <w:jc w:val="both"/>
        <w:rPr>
          <w:rFonts w:ascii="Arial Nova" w:hAnsi="Arial Nova"/>
          <w:sz w:val="23"/>
          <w:szCs w:val="23"/>
        </w:rPr>
      </w:pPr>
      <w:r w:rsidRPr="00EF4559">
        <w:rPr>
          <w:rFonts w:ascii="Arial Nova" w:hAnsi="Arial Nova"/>
          <w:sz w:val="23"/>
          <w:szCs w:val="23"/>
        </w:rPr>
        <w:t>The proposed budget cuts will severely undermine the financial independence and stability of the NHRC.</w:t>
      </w:r>
      <w:r w:rsidR="00434EC3" w:rsidRPr="00EF4559">
        <w:rPr>
          <w:rFonts w:ascii="Arial Nova" w:hAnsi="Arial Nova"/>
          <w:sz w:val="23"/>
          <w:szCs w:val="23"/>
        </w:rPr>
        <w:t xml:space="preserve"> </w:t>
      </w:r>
      <w:r w:rsidRPr="00EF4559">
        <w:rPr>
          <w:rFonts w:ascii="Arial Nova" w:hAnsi="Arial Nova"/>
          <w:sz w:val="23"/>
          <w:szCs w:val="23"/>
        </w:rPr>
        <w:t xml:space="preserve">Insufficient funding will severely impact its ability to serve the public. </w:t>
      </w:r>
    </w:p>
    <w:p w14:paraId="24DDADD8" w14:textId="77777777" w:rsidR="00112D08" w:rsidRPr="00EF4559" w:rsidRDefault="00112D08" w:rsidP="00EF4559">
      <w:pPr>
        <w:spacing w:line="252" w:lineRule="auto"/>
        <w:jc w:val="both"/>
        <w:rPr>
          <w:rFonts w:ascii="Arial Nova" w:hAnsi="Arial Nova"/>
          <w:sz w:val="23"/>
          <w:szCs w:val="23"/>
        </w:rPr>
      </w:pPr>
    </w:p>
    <w:p w14:paraId="6762FC8D" w14:textId="77777777" w:rsidR="00112D08" w:rsidRPr="00EF4559" w:rsidRDefault="00112D08" w:rsidP="00EF4559">
      <w:pPr>
        <w:spacing w:line="252" w:lineRule="auto"/>
        <w:jc w:val="both"/>
        <w:rPr>
          <w:rFonts w:ascii="Arial Nova" w:hAnsi="Arial Nova"/>
          <w:sz w:val="23"/>
          <w:szCs w:val="23"/>
        </w:rPr>
      </w:pPr>
      <w:r w:rsidRPr="00EF4559">
        <w:rPr>
          <w:rFonts w:ascii="Arial Nova" w:hAnsi="Arial Nova"/>
          <w:sz w:val="23"/>
          <w:szCs w:val="23"/>
        </w:rPr>
        <w:t xml:space="preserve">The proposed budget cuts also undermine the NHRC’s compliance with the minimum international standards contained in the United Nations Principles on the Status of National Institutions (the Paris Principles) which state that a national institution </w:t>
      </w:r>
      <w:proofErr w:type="gramStart"/>
      <w:r w:rsidRPr="00EF4559">
        <w:rPr>
          <w:rFonts w:ascii="Arial Nova" w:hAnsi="Arial Nova"/>
          <w:sz w:val="23"/>
          <w:szCs w:val="23"/>
        </w:rPr>
        <w:t>…”</w:t>
      </w:r>
      <w:r w:rsidRPr="00EF4559">
        <w:rPr>
          <w:rFonts w:ascii="Arial Nova" w:hAnsi="Arial Nova"/>
          <w:i/>
          <w:iCs/>
          <w:sz w:val="23"/>
          <w:szCs w:val="23"/>
        </w:rPr>
        <w:t>shall</w:t>
      </w:r>
      <w:proofErr w:type="gramEnd"/>
      <w:r w:rsidRPr="00EF4559">
        <w:rPr>
          <w:rFonts w:ascii="Arial Nova" w:hAnsi="Arial Nova"/>
          <w:i/>
          <w:iCs/>
          <w:sz w:val="23"/>
          <w:szCs w:val="23"/>
        </w:rPr>
        <w:t xml:space="preserve"> have an infrastructure which is suited to the smooth conduct of its activities, in particular adequate funding. The purpose of this funding should be to enable it to have its own staff and premises, </w:t>
      </w:r>
      <w:proofErr w:type="gramStart"/>
      <w:r w:rsidRPr="00EF4559">
        <w:rPr>
          <w:rFonts w:ascii="Arial Nova" w:hAnsi="Arial Nova"/>
          <w:i/>
          <w:iCs/>
          <w:sz w:val="23"/>
          <w:szCs w:val="23"/>
        </w:rPr>
        <w:t>in order to</w:t>
      </w:r>
      <w:proofErr w:type="gramEnd"/>
      <w:r w:rsidRPr="00EF4559">
        <w:rPr>
          <w:rFonts w:ascii="Arial Nova" w:hAnsi="Arial Nova"/>
          <w:i/>
          <w:iCs/>
          <w:sz w:val="23"/>
          <w:szCs w:val="23"/>
        </w:rPr>
        <w:t xml:space="preserve"> be independent of the Government and not be subject to financial control which might affect its independence</w:t>
      </w:r>
      <w:r w:rsidRPr="00EF4559">
        <w:rPr>
          <w:rFonts w:ascii="Arial Nova" w:hAnsi="Arial Nova"/>
          <w:sz w:val="23"/>
          <w:szCs w:val="23"/>
        </w:rPr>
        <w:t>.”</w:t>
      </w:r>
    </w:p>
    <w:p w14:paraId="5B7F9931" w14:textId="77777777" w:rsidR="00112D08" w:rsidRPr="00EF4559" w:rsidRDefault="00112D08" w:rsidP="00EF4559">
      <w:pPr>
        <w:spacing w:line="252" w:lineRule="auto"/>
        <w:jc w:val="both"/>
        <w:rPr>
          <w:rFonts w:ascii="Arial Nova" w:hAnsi="Arial Nova"/>
          <w:sz w:val="23"/>
          <w:szCs w:val="23"/>
        </w:rPr>
      </w:pPr>
    </w:p>
    <w:p w14:paraId="4924E330" w14:textId="06ED5CB7" w:rsidR="00112D08" w:rsidRPr="00EF4559" w:rsidRDefault="00112D08" w:rsidP="00EF4559">
      <w:pPr>
        <w:spacing w:line="252" w:lineRule="auto"/>
        <w:jc w:val="both"/>
        <w:rPr>
          <w:rFonts w:ascii="Arial Nova" w:hAnsi="Arial Nova"/>
          <w:sz w:val="23"/>
          <w:szCs w:val="23"/>
        </w:rPr>
      </w:pPr>
      <w:r w:rsidRPr="00EF4559">
        <w:rPr>
          <w:rFonts w:ascii="Arial Nova" w:hAnsi="Arial Nova"/>
          <w:sz w:val="23"/>
          <w:szCs w:val="23"/>
        </w:rPr>
        <w:t>The APF calls on the State to ensure the financial independence and continued functioning of the Commission, in alignment with the constitutional framework and international standards.</w:t>
      </w:r>
    </w:p>
    <w:p w14:paraId="417EBEAF" w14:textId="272C81FB" w:rsidR="004E64F6" w:rsidRDefault="004E64F6" w:rsidP="00F17045">
      <w:pPr>
        <w:spacing w:line="252" w:lineRule="auto"/>
        <w:rPr>
          <w:rFonts w:ascii="Arial Nova" w:hAnsi="Arial Nova" w:cs="Arial"/>
          <w:sz w:val="22"/>
          <w:szCs w:val="22"/>
        </w:rPr>
      </w:pPr>
    </w:p>
    <w:p w14:paraId="4C28C2A2" w14:textId="7CE91EAF" w:rsidR="00112D08" w:rsidRPr="00F17045" w:rsidRDefault="004E64F6" w:rsidP="00F17045">
      <w:pPr>
        <w:spacing w:line="252" w:lineRule="auto"/>
        <w:rPr>
          <w:rFonts w:ascii="Arial Nova" w:hAnsi="Arial Nova" w:cs="Arial"/>
          <w:sz w:val="22"/>
          <w:szCs w:val="22"/>
        </w:rPr>
      </w:pPr>
      <w:r w:rsidRPr="00F17045">
        <w:rPr>
          <w:rFonts w:ascii="Arial Nova" w:hAnsi="Arial Nova" w:cs="Arial"/>
          <w:sz w:val="22"/>
          <w:szCs w:val="22"/>
        </w:rPr>
        <w:t>Samar Haj Hassan</w:t>
      </w:r>
    </w:p>
    <w:p w14:paraId="1EE5A436" w14:textId="582C285A" w:rsidR="00112D08" w:rsidRPr="00F17045" w:rsidRDefault="004E64F6" w:rsidP="00F17045">
      <w:pPr>
        <w:spacing w:line="252" w:lineRule="auto"/>
        <w:rPr>
          <w:rFonts w:ascii="Arial Nova" w:hAnsi="Arial Nova" w:cs="Arial"/>
          <w:sz w:val="22"/>
          <w:szCs w:val="22"/>
        </w:rPr>
      </w:pPr>
      <w:r w:rsidRPr="00F17045">
        <w:rPr>
          <w:rFonts w:ascii="Arial Nova" w:hAnsi="Arial Nova" w:cs="Arial"/>
          <w:sz w:val="22"/>
          <w:szCs w:val="22"/>
        </w:rPr>
        <w:t>Chairperson</w:t>
      </w:r>
    </w:p>
    <w:p w14:paraId="366604A9" w14:textId="52BFB092" w:rsidR="004E64F6" w:rsidRPr="00F17045" w:rsidRDefault="004E64F6" w:rsidP="00F17045">
      <w:pPr>
        <w:spacing w:line="252" w:lineRule="auto"/>
        <w:rPr>
          <w:rFonts w:ascii="Arial Nova" w:hAnsi="Arial Nova" w:cs="Arial"/>
          <w:sz w:val="22"/>
          <w:szCs w:val="22"/>
        </w:rPr>
      </w:pPr>
      <w:r w:rsidRPr="00F17045">
        <w:rPr>
          <w:rFonts w:ascii="Arial Nova" w:hAnsi="Arial Nova" w:cs="Arial"/>
          <w:sz w:val="22"/>
          <w:szCs w:val="22"/>
        </w:rPr>
        <w:t>Asia Pacific Forum of National Human Rights Institutions</w:t>
      </w:r>
    </w:p>
    <w:p w14:paraId="2DEBBF72" w14:textId="77777777" w:rsidR="006B75F4" w:rsidRPr="001952CA" w:rsidRDefault="006B75F4" w:rsidP="001952CA">
      <w:pPr>
        <w:spacing w:before="240" w:after="240"/>
        <w:rPr>
          <w:rFonts w:asciiTheme="minorHAnsi" w:hAnsiTheme="minorHAnsi"/>
          <w:iCs/>
          <w:sz w:val="22"/>
          <w:szCs w:val="22"/>
          <w:lang w:eastAsia="en-AU"/>
        </w:rPr>
      </w:pPr>
    </w:p>
    <w:sectPr w:rsidR="006B75F4" w:rsidRPr="001952CA" w:rsidSect="007A6D6D">
      <w:headerReference w:type="default" r:id="rId7"/>
      <w:endnotePr>
        <w:numFmt w:val="decimal"/>
      </w:endnotePr>
      <w:pgSz w:w="11906" w:h="16838" w:code="9"/>
      <w:pgMar w:top="1705" w:right="1418" w:bottom="1134" w:left="1418" w:header="709" w:footer="11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6FDC5" w14:textId="77777777" w:rsidR="00565644" w:rsidRDefault="00565644" w:rsidP="00F14C6D">
      <w:r>
        <w:separator/>
      </w:r>
    </w:p>
  </w:endnote>
  <w:endnote w:type="continuationSeparator" w:id="0">
    <w:p w14:paraId="2A03249C" w14:textId="77777777" w:rsidR="00565644" w:rsidRDefault="00565644"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BBD9B" w14:textId="77777777" w:rsidR="00565644" w:rsidRDefault="00565644" w:rsidP="00F14C6D">
      <w:r>
        <w:separator/>
      </w:r>
    </w:p>
  </w:footnote>
  <w:footnote w:type="continuationSeparator" w:id="0">
    <w:p w14:paraId="165F0201" w14:textId="77777777" w:rsidR="00565644" w:rsidRDefault="00565644"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C536F" w14:textId="4F1DCCF9" w:rsidR="00BD40CC" w:rsidRDefault="00E94523" w:rsidP="00BD40CC">
    <w:pPr>
      <w:pStyle w:val="Header"/>
      <w:tabs>
        <w:tab w:val="clear" w:pos="4513"/>
        <w:tab w:val="clear" w:pos="9026"/>
        <w:tab w:val="left" w:pos="7305"/>
      </w:tabs>
      <w:jc w:val="left"/>
      <w:rPr>
        <w:noProof/>
        <w:lang w:eastAsia="en-AU"/>
      </w:rPr>
    </w:pPr>
    <w:r>
      <w:rPr>
        <w:noProof/>
        <w:lang w:eastAsia="en-AU"/>
      </w:rPr>
      <w:drawing>
        <wp:anchor distT="0" distB="0" distL="114300" distR="114300" simplePos="0" relativeHeight="251659776" behindDoc="0" locked="0" layoutInCell="1" allowOverlap="1" wp14:anchorId="454D3A62" wp14:editId="1BA417E0">
          <wp:simplePos x="0" y="0"/>
          <wp:positionH relativeFrom="column">
            <wp:posOffset>2909084</wp:posOffset>
          </wp:positionH>
          <wp:positionV relativeFrom="paragraph">
            <wp:posOffset>-116541</wp:posOffset>
          </wp:positionV>
          <wp:extent cx="3213474" cy="552349"/>
          <wp:effectExtent l="0" t="0" r="0" b="0"/>
          <wp:wrapNone/>
          <wp:docPr id="1860129737"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129737"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13474" cy="552349"/>
                  </a:xfrm>
                  <a:prstGeom prst="rect">
                    <a:avLst/>
                  </a:prstGeom>
                </pic:spPr>
              </pic:pic>
            </a:graphicData>
          </a:graphic>
          <wp14:sizeRelH relativeFrom="page">
            <wp14:pctWidth>0</wp14:pctWidth>
          </wp14:sizeRelH>
          <wp14:sizeRelV relativeFrom="page">
            <wp14:pctHeight>0</wp14:pctHeight>
          </wp14:sizeRelV>
        </wp:anchor>
      </w:drawing>
    </w:r>
  </w:p>
  <w:p w14:paraId="6349B119" w14:textId="77777777" w:rsidR="00201C60" w:rsidRDefault="00201C60" w:rsidP="00BD40CC">
    <w:pPr>
      <w:pStyle w:val="Header"/>
      <w:tabs>
        <w:tab w:val="clear" w:pos="4513"/>
        <w:tab w:val="clear" w:pos="9026"/>
        <w:tab w:val="left" w:pos="7305"/>
      </w:tabs>
      <w:jc w:val="left"/>
      <w:rPr>
        <w:noProof/>
        <w:lang w:eastAsia="en-AU"/>
      </w:rPr>
    </w:pPr>
    <w:r>
      <w:rPr>
        <w:noProof/>
        <w:lang w:eastAsia="en-AU"/>
      </w:rPr>
      <w:tab/>
    </w:r>
  </w:p>
  <w:p w14:paraId="1D1BFBF4" w14:textId="77777777" w:rsidR="00AF2D0B" w:rsidRDefault="00B46E7A" w:rsidP="00B46E7A">
    <w:pPr>
      <w:pStyle w:val="Header"/>
      <w:tabs>
        <w:tab w:val="left" w:pos="5235"/>
        <w:tab w:val="left" w:pos="5865"/>
        <w:tab w:val="left" w:pos="6840"/>
        <w:tab w:val="right" w:pos="9070"/>
      </w:tabs>
      <w:jc w:val="left"/>
    </w:pPr>
    <w:r>
      <w:tab/>
    </w:r>
    <w:r w:rsidR="006A0379">
      <w:tab/>
    </w:r>
    <w:r w:rsidR="000D4209">
      <w:tab/>
    </w:r>
    <w:r w:rsidR="006A037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265537C"/>
    <w:multiLevelType w:val="hybridMultilevel"/>
    <w:tmpl w:val="0BBA2B10"/>
    <w:lvl w:ilvl="0" w:tplc="8084D4CA">
      <w:numFmt w:val="bullet"/>
      <w:lvlText w:val="•"/>
      <w:lvlJc w:val="left"/>
      <w:pPr>
        <w:ind w:left="1128" w:hanging="720"/>
      </w:pPr>
      <w:rPr>
        <w:rFonts w:ascii="Calibri" w:eastAsia="Times New Roman" w:hAnsi="Calibri" w:cs="Calibri"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3"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6704984"/>
    <w:multiLevelType w:val="hybridMultilevel"/>
    <w:tmpl w:val="0F56DD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9"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F567F9D"/>
    <w:multiLevelType w:val="hybridMultilevel"/>
    <w:tmpl w:val="EC3420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6" w15:restartNumberingAfterBreak="0">
    <w:nsid w:val="58172CC2"/>
    <w:multiLevelType w:val="hybridMultilevel"/>
    <w:tmpl w:val="55EA669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8" w15:restartNumberingAfterBreak="0">
    <w:nsid w:val="6C74756F"/>
    <w:multiLevelType w:val="hybridMultilevel"/>
    <w:tmpl w:val="204C73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985890692">
    <w:abstractNumId w:val="9"/>
  </w:num>
  <w:num w:numId="2" w16cid:durableId="1139494906">
    <w:abstractNumId w:val="7"/>
  </w:num>
  <w:num w:numId="3" w16cid:durableId="677541970">
    <w:abstractNumId w:val="6"/>
  </w:num>
  <w:num w:numId="4" w16cid:durableId="329217637">
    <w:abstractNumId w:val="5"/>
  </w:num>
  <w:num w:numId="5" w16cid:durableId="101995455">
    <w:abstractNumId w:val="4"/>
  </w:num>
  <w:num w:numId="6" w16cid:durableId="1440295601">
    <w:abstractNumId w:val="8"/>
  </w:num>
  <w:num w:numId="7" w16cid:durableId="670529266">
    <w:abstractNumId w:val="1"/>
  </w:num>
  <w:num w:numId="8" w16cid:durableId="946620685">
    <w:abstractNumId w:val="0"/>
  </w:num>
  <w:num w:numId="9" w16cid:durableId="1235975137">
    <w:abstractNumId w:val="3"/>
  </w:num>
  <w:num w:numId="10" w16cid:durableId="227305637">
    <w:abstractNumId w:val="2"/>
  </w:num>
  <w:num w:numId="11" w16cid:durableId="1791237656">
    <w:abstractNumId w:val="24"/>
  </w:num>
  <w:num w:numId="12" w16cid:durableId="556429378">
    <w:abstractNumId w:val="19"/>
  </w:num>
  <w:num w:numId="13" w16cid:durableId="1191408385">
    <w:abstractNumId w:val="14"/>
  </w:num>
  <w:num w:numId="14" w16cid:durableId="1788043358">
    <w:abstractNumId w:val="23"/>
  </w:num>
  <w:num w:numId="15" w16cid:durableId="1100951178">
    <w:abstractNumId w:val="16"/>
  </w:num>
  <w:num w:numId="16" w16cid:durableId="580677781">
    <w:abstractNumId w:val="10"/>
  </w:num>
  <w:num w:numId="17" w16cid:durableId="1210069285">
    <w:abstractNumId w:val="29"/>
  </w:num>
  <w:num w:numId="18" w16cid:durableId="14673559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981165">
    <w:abstractNumId w:val="17"/>
  </w:num>
  <w:num w:numId="20" w16cid:durableId="1218861752">
    <w:abstractNumId w:val="22"/>
  </w:num>
  <w:num w:numId="21" w16cid:durableId="459301703">
    <w:abstractNumId w:val="20"/>
  </w:num>
  <w:num w:numId="22" w16cid:durableId="602300027">
    <w:abstractNumId w:val="13"/>
  </w:num>
  <w:num w:numId="23" w16cid:durableId="10475362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83942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6398945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10825531">
    <w:abstractNumId w:val="11"/>
  </w:num>
  <w:num w:numId="27" w16cid:durableId="1181697204">
    <w:abstractNumId w:val="27"/>
  </w:num>
  <w:num w:numId="28" w16cid:durableId="510722736">
    <w:abstractNumId w:val="12"/>
  </w:num>
  <w:num w:numId="29" w16cid:durableId="140777883">
    <w:abstractNumId w:val="15"/>
  </w:num>
  <w:num w:numId="30" w16cid:durableId="1180200862">
    <w:abstractNumId w:val="26"/>
  </w:num>
  <w:num w:numId="31" w16cid:durableId="12336635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67378853">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D0B"/>
    <w:rsid w:val="0001254B"/>
    <w:rsid w:val="00013272"/>
    <w:rsid w:val="00021134"/>
    <w:rsid w:val="00021452"/>
    <w:rsid w:val="0002606C"/>
    <w:rsid w:val="00045DBE"/>
    <w:rsid w:val="000540A0"/>
    <w:rsid w:val="0005428E"/>
    <w:rsid w:val="000579B1"/>
    <w:rsid w:val="00061380"/>
    <w:rsid w:val="000706EE"/>
    <w:rsid w:val="00074750"/>
    <w:rsid w:val="00074CD6"/>
    <w:rsid w:val="0009443A"/>
    <w:rsid w:val="000A31B0"/>
    <w:rsid w:val="000B0A5D"/>
    <w:rsid w:val="000D4209"/>
    <w:rsid w:val="001011C8"/>
    <w:rsid w:val="00112D08"/>
    <w:rsid w:val="00113323"/>
    <w:rsid w:val="00124E92"/>
    <w:rsid w:val="00132462"/>
    <w:rsid w:val="00140077"/>
    <w:rsid w:val="00142F59"/>
    <w:rsid w:val="001523D8"/>
    <w:rsid w:val="001566D4"/>
    <w:rsid w:val="00162A8D"/>
    <w:rsid w:val="001834C0"/>
    <w:rsid w:val="00184098"/>
    <w:rsid w:val="001867A2"/>
    <w:rsid w:val="001952CA"/>
    <w:rsid w:val="00195CCC"/>
    <w:rsid w:val="001A5D46"/>
    <w:rsid w:val="001B0353"/>
    <w:rsid w:val="001C139C"/>
    <w:rsid w:val="001C31BF"/>
    <w:rsid w:val="001C451B"/>
    <w:rsid w:val="001F2BBB"/>
    <w:rsid w:val="00201C60"/>
    <w:rsid w:val="00204638"/>
    <w:rsid w:val="0020759E"/>
    <w:rsid w:val="002254C4"/>
    <w:rsid w:val="00231ED1"/>
    <w:rsid w:val="0023303F"/>
    <w:rsid w:val="0024300C"/>
    <w:rsid w:val="0024557E"/>
    <w:rsid w:val="002702D9"/>
    <w:rsid w:val="00287490"/>
    <w:rsid w:val="003040CA"/>
    <w:rsid w:val="00310ED4"/>
    <w:rsid w:val="0031492A"/>
    <w:rsid w:val="00316504"/>
    <w:rsid w:val="00316C1A"/>
    <w:rsid w:val="0031727C"/>
    <w:rsid w:val="00321AF0"/>
    <w:rsid w:val="00365170"/>
    <w:rsid w:val="00377C8F"/>
    <w:rsid w:val="00383067"/>
    <w:rsid w:val="003931C7"/>
    <w:rsid w:val="003955AE"/>
    <w:rsid w:val="00395B25"/>
    <w:rsid w:val="003A445C"/>
    <w:rsid w:val="003A533F"/>
    <w:rsid w:val="003B18A7"/>
    <w:rsid w:val="003B61D0"/>
    <w:rsid w:val="003C0B0C"/>
    <w:rsid w:val="003E2AB1"/>
    <w:rsid w:val="003F0CEE"/>
    <w:rsid w:val="004215B3"/>
    <w:rsid w:val="00434EC3"/>
    <w:rsid w:val="004372B1"/>
    <w:rsid w:val="00444303"/>
    <w:rsid w:val="004561BE"/>
    <w:rsid w:val="00462D4C"/>
    <w:rsid w:val="00473DB9"/>
    <w:rsid w:val="00474063"/>
    <w:rsid w:val="00476EEA"/>
    <w:rsid w:val="00494D4B"/>
    <w:rsid w:val="004A1950"/>
    <w:rsid w:val="004A722D"/>
    <w:rsid w:val="004E64F6"/>
    <w:rsid w:val="004F3A80"/>
    <w:rsid w:val="004F53EF"/>
    <w:rsid w:val="00503E04"/>
    <w:rsid w:val="00504B28"/>
    <w:rsid w:val="00504FEA"/>
    <w:rsid w:val="00505091"/>
    <w:rsid w:val="00513540"/>
    <w:rsid w:val="00522CED"/>
    <w:rsid w:val="00532622"/>
    <w:rsid w:val="00554C04"/>
    <w:rsid w:val="00562A60"/>
    <w:rsid w:val="005647E5"/>
    <w:rsid w:val="005655A3"/>
    <w:rsid w:val="00565644"/>
    <w:rsid w:val="00587457"/>
    <w:rsid w:val="005B7515"/>
    <w:rsid w:val="005C1654"/>
    <w:rsid w:val="005D04F4"/>
    <w:rsid w:val="005D1F34"/>
    <w:rsid w:val="005D741C"/>
    <w:rsid w:val="005E3895"/>
    <w:rsid w:val="005F5F45"/>
    <w:rsid w:val="00644F8D"/>
    <w:rsid w:val="00690313"/>
    <w:rsid w:val="00696390"/>
    <w:rsid w:val="006A0379"/>
    <w:rsid w:val="006A6BB3"/>
    <w:rsid w:val="006B3680"/>
    <w:rsid w:val="006B75F4"/>
    <w:rsid w:val="006C40B2"/>
    <w:rsid w:val="006D5EE5"/>
    <w:rsid w:val="006E06ED"/>
    <w:rsid w:val="006E06F5"/>
    <w:rsid w:val="007039FC"/>
    <w:rsid w:val="00706FAB"/>
    <w:rsid w:val="00707793"/>
    <w:rsid w:val="007169BB"/>
    <w:rsid w:val="00723954"/>
    <w:rsid w:val="00725D5E"/>
    <w:rsid w:val="007548CA"/>
    <w:rsid w:val="00770DCB"/>
    <w:rsid w:val="00775485"/>
    <w:rsid w:val="007841E1"/>
    <w:rsid w:val="007A6D6D"/>
    <w:rsid w:val="007C6E6B"/>
    <w:rsid w:val="007D40BD"/>
    <w:rsid w:val="007E1866"/>
    <w:rsid w:val="007E6434"/>
    <w:rsid w:val="00810ABF"/>
    <w:rsid w:val="008125EE"/>
    <w:rsid w:val="0083209A"/>
    <w:rsid w:val="008724DE"/>
    <w:rsid w:val="008A2AF7"/>
    <w:rsid w:val="008A3D57"/>
    <w:rsid w:val="008B1641"/>
    <w:rsid w:val="008B4C3E"/>
    <w:rsid w:val="008E3D60"/>
    <w:rsid w:val="0090165F"/>
    <w:rsid w:val="00912B5B"/>
    <w:rsid w:val="00921CB7"/>
    <w:rsid w:val="00923C4F"/>
    <w:rsid w:val="009472C4"/>
    <w:rsid w:val="00950E88"/>
    <w:rsid w:val="00966C2F"/>
    <w:rsid w:val="009802F3"/>
    <w:rsid w:val="009A5753"/>
    <w:rsid w:val="009C5FB8"/>
    <w:rsid w:val="009E13AF"/>
    <w:rsid w:val="009E7FC4"/>
    <w:rsid w:val="009F51D9"/>
    <w:rsid w:val="009F7AAC"/>
    <w:rsid w:val="00A02F56"/>
    <w:rsid w:val="00A0406E"/>
    <w:rsid w:val="00A10E9B"/>
    <w:rsid w:val="00A41355"/>
    <w:rsid w:val="00A43B92"/>
    <w:rsid w:val="00A44720"/>
    <w:rsid w:val="00A6179E"/>
    <w:rsid w:val="00A66F67"/>
    <w:rsid w:val="00AA1D76"/>
    <w:rsid w:val="00AC27AB"/>
    <w:rsid w:val="00AC6A34"/>
    <w:rsid w:val="00AE76EB"/>
    <w:rsid w:val="00AE79BF"/>
    <w:rsid w:val="00AF2D0B"/>
    <w:rsid w:val="00B072B4"/>
    <w:rsid w:val="00B1380B"/>
    <w:rsid w:val="00B22697"/>
    <w:rsid w:val="00B22D0A"/>
    <w:rsid w:val="00B277E0"/>
    <w:rsid w:val="00B46E7A"/>
    <w:rsid w:val="00B52E2D"/>
    <w:rsid w:val="00B76653"/>
    <w:rsid w:val="00BA262D"/>
    <w:rsid w:val="00BB73A8"/>
    <w:rsid w:val="00BC79EB"/>
    <w:rsid w:val="00BD40CC"/>
    <w:rsid w:val="00BE2E76"/>
    <w:rsid w:val="00BF1376"/>
    <w:rsid w:val="00C076F2"/>
    <w:rsid w:val="00C247EB"/>
    <w:rsid w:val="00C25BDA"/>
    <w:rsid w:val="00C3531C"/>
    <w:rsid w:val="00C37521"/>
    <w:rsid w:val="00C41664"/>
    <w:rsid w:val="00C53971"/>
    <w:rsid w:val="00C54FB1"/>
    <w:rsid w:val="00C80F9F"/>
    <w:rsid w:val="00CA0D78"/>
    <w:rsid w:val="00CB27A8"/>
    <w:rsid w:val="00CE7182"/>
    <w:rsid w:val="00D36D90"/>
    <w:rsid w:val="00D57EF1"/>
    <w:rsid w:val="00D64CB6"/>
    <w:rsid w:val="00D65C76"/>
    <w:rsid w:val="00DA2F73"/>
    <w:rsid w:val="00DA42E8"/>
    <w:rsid w:val="00DB0B78"/>
    <w:rsid w:val="00DB443A"/>
    <w:rsid w:val="00DC193F"/>
    <w:rsid w:val="00DC3C4F"/>
    <w:rsid w:val="00DC462F"/>
    <w:rsid w:val="00DD4975"/>
    <w:rsid w:val="00E24FA3"/>
    <w:rsid w:val="00E328CD"/>
    <w:rsid w:val="00E45954"/>
    <w:rsid w:val="00E75D90"/>
    <w:rsid w:val="00E835AF"/>
    <w:rsid w:val="00E94523"/>
    <w:rsid w:val="00E97410"/>
    <w:rsid w:val="00E97EF8"/>
    <w:rsid w:val="00EE44D7"/>
    <w:rsid w:val="00EF4559"/>
    <w:rsid w:val="00EF70B0"/>
    <w:rsid w:val="00F14C6D"/>
    <w:rsid w:val="00F17045"/>
    <w:rsid w:val="00F3100E"/>
    <w:rsid w:val="00F600CF"/>
    <w:rsid w:val="00F71A6E"/>
    <w:rsid w:val="00F9078E"/>
    <w:rsid w:val="00F95982"/>
    <w:rsid w:val="00FB3600"/>
    <w:rsid w:val="00FC582E"/>
    <w:rsid w:val="00FD754C"/>
    <w:rsid w:val="00FE08F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6BD471"/>
  <w15:chartTrackingRefBased/>
  <w15:docId w15:val="{08FCCDA9-C046-4AD7-89C1-F9139FEB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2D0B"/>
    <w:rPr>
      <w:sz w:val="24"/>
      <w:szCs w:val="24"/>
      <w:lang w:eastAsia="en-US"/>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ind w:left="720" w:hanging="720"/>
    </w:pPr>
    <w:rPr>
      <w:b/>
    </w:rPr>
  </w:style>
  <w:style w:type="paragraph" w:styleId="TOC2">
    <w:name w:val="toc 2"/>
    <w:basedOn w:val="Normal"/>
    <w:next w:val="Normal"/>
    <w:autoRedefine/>
    <w:uiPriority w:val="39"/>
    <w:semiHidden/>
    <w:qFormat/>
    <w:locked/>
    <w:rsid w:val="002702D9"/>
    <w:pPr>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rPr>
      <w:b/>
      <w:sz w:val="28"/>
      <w:lang w:val="en-US"/>
    </w:rPr>
  </w:style>
  <w:style w:type="paragraph" w:styleId="EndnoteText">
    <w:name w:val="endnote text"/>
    <w:basedOn w:val="Normal"/>
    <w:link w:val="EndnoteTextChar"/>
    <w:semiHidden/>
    <w:rsid w:val="00706FAB"/>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character" w:customStyle="1" w:styleId="apple-converted-space">
    <w:name w:val="apple-converted-space"/>
    <w:basedOn w:val="DefaultParagraphFont"/>
    <w:rsid w:val="00AF2D0B"/>
  </w:style>
  <w:style w:type="paragraph" w:styleId="BalloonText">
    <w:name w:val="Balloon Text"/>
    <w:basedOn w:val="Normal"/>
    <w:link w:val="BalloonTextChar"/>
    <w:semiHidden/>
    <w:unhideWhenUsed/>
    <w:locked/>
    <w:rsid w:val="00C41664"/>
    <w:rPr>
      <w:rFonts w:ascii="Segoe UI" w:hAnsi="Segoe UI" w:cs="Segoe UI"/>
      <w:sz w:val="18"/>
      <w:szCs w:val="18"/>
    </w:rPr>
  </w:style>
  <w:style w:type="character" w:customStyle="1" w:styleId="BalloonTextChar">
    <w:name w:val="Balloon Text Char"/>
    <w:basedOn w:val="DefaultParagraphFont"/>
    <w:link w:val="BalloonText"/>
    <w:semiHidden/>
    <w:rsid w:val="00C4166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195726523">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 w:id="201002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261</Words>
  <Characters>1490</Characters>
  <Application>Microsoft Office Word</Application>
  <DocSecurity>0</DocSecurity>
  <Lines>32</Lines>
  <Paragraphs>10</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Kate Turner-Mann</dc:creator>
  <cp:keywords/>
  <dc:description/>
  <cp:lastModifiedBy>Amy Janowski</cp:lastModifiedBy>
  <cp:revision>17</cp:revision>
  <cp:lastPrinted>2018-03-01T01:11:00Z</cp:lastPrinted>
  <dcterms:created xsi:type="dcterms:W3CDTF">2017-04-10T06:37:00Z</dcterms:created>
  <dcterms:modified xsi:type="dcterms:W3CDTF">2025-03-11T02:08:00Z</dcterms:modified>
</cp:coreProperties>
</file>