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F463" w14:textId="31A5F981" w:rsidR="001A4DB6" w:rsidRPr="006B6683" w:rsidRDefault="001868B9" w:rsidP="001A4DB6">
      <w:pPr>
        <w:spacing w:after="240" w:line="240" w:lineRule="auto"/>
        <w:jc w:val="both"/>
        <w:rPr>
          <w:rFonts w:asciiTheme="majorHAnsi" w:eastAsia="Times New Roman" w:hAnsiTheme="majorHAnsi" w:cstheme="majorHAnsi"/>
          <w:sz w:val="20"/>
          <w:szCs w:val="24"/>
          <w:lang w:val="en-AU" w:eastAsia="en-AU"/>
        </w:rPr>
      </w:pPr>
      <w:r w:rsidRPr="006B6683">
        <w:rPr>
          <w:rFonts w:asciiTheme="majorHAnsi" w:hAnsiTheme="majorHAnsi" w:cstheme="majorHAnsi"/>
          <w:color w:val="000000"/>
          <w:shd w:val="clear" w:color="auto" w:fill="FFFFFF"/>
        </w:rPr>
        <w:br/>
      </w:r>
    </w:p>
    <w:p w14:paraId="4F996BC8" w14:textId="45647045" w:rsidR="001A4DB6" w:rsidRPr="006B6683" w:rsidRDefault="001A4DB6" w:rsidP="001A4DB6">
      <w:pPr>
        <w:shd w:val="clear" w:color="auto" w:fill="C6D9F1"/>
        <w:spacing w:after="240" w:line="240" w:lineRule="auto"/>
        <w:jc w:val="center"/>
        <w:rPr>
          <w:rFonts w:asciiTheme="majorHAnsi" w:eastAsia="Times New Roman" w:hAnsiTheme="majorHAnsi" w:cstheme="majorHAnsi"/>
          <w:b/>
          <w:bCs/>
          <w:sz w:val="28"/>
          <w:szCs w:val="28"/>
          <w:lang w:val="en-AU" w:eastAsia="en-AU"/>
        </w:rPr>
      </w:pPr>
      <w:r w:rsidRPr="006B6683">
        <w:rPr>
          <w:rFonts w:asciiTheme="majorHAnsi" w:eastAsia="Times New Roman" w:hAnsiTheme="majorHAnsi" w:cstheme="majorHAnsi"/>
          <w:b/>
          <w:bCs/>
          <w:sz w:val="28"/>
          <w:szCs w:val="28"/>
          <w:lang w:val="en-AU" w:eastAsia="en-AU"/>
        </w:rPr>
        <w:t xml:space="preserve">Request </w:t>
      </w:r>
      <w:r w:rsidR="003E624A" w:rsidRPr="006B6683">
        <w:rPr>
          <w:rFonts w:asciiTheme="majorHAnsi" w:eastAsia="Times New Roman" w:hAnsiTheme="majorHAnsi" w:cstheme="majorHAnsi"/>
          <w:b/>
          <w:bCs/>
          <w:sz w:val="28"/>
          <w:szCs w:val="28"/>
          <w:lang w:val="en-AU" w:eastAsia="en-AU"/>
        </w:rPr>
        <w:t>for Proposals</w:t>
      </w:r>
    </w:p>
    <w:p w14:paraId="4BC8C520"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p>
    <w:p w14:paraId="703F44EC" w14:textId="33BC27A6"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b/>
          <w:bCs/>
          <w:sz w:val="24"/>
          <w:szCs w:val="24"/>
          <w:lang w:val="en-AU" w:eastAsia="en-AU"/>
        </w:rPr>
        <w:t>Date:</w:t>
      </w:r>
      <w:r w:rsidRPr="006B6683">
        <w:rPr>
          <w:rFonts w:asciiTheme="majorHAnsi" w:eastAsia="Times New Roman" w:hAnsiTheme="majorHAnsi" w:cstheme="majorHAnsi"/>
          <w:sz w:val="24"/>
          <w:szCs w:val="24"/>
          <w:lang w:val="en-AU" w:eastAsia="en-AU"/>
        </w:rPr>
        <w:t xml:space="preserve"> </w:t>
      </w:r>
      <w:r w:rsidR="007B3897">
        <w:rPr>
          <w:rFonts w:asciiTheme="majorHAnsi" w:eastAsia="Times New Roman" w:hAnsiTheme="majorHAnsi" w:cstheme="majorHAnsi"/>
          <w:sz w:val="24"/>
          <w:szCs w:val="24"/>
          <w:lang w:val="en-AU" w:eastAsia="en-AU"/>
        </w:rPr>
        <w:t>23</w:t>
      </w:r>
      <w:r w:rsidR="002C19F1">
        <w:rPr>
          <w:rFonts w:asciiTheme="majorHAnsi" w:eastAsia="Times New Roman" w:hAnsiTheme="majorHAnsi" w:cstheme="majorHAnsi"/>
          <w:sz w:val="24"/>
          <w:szCs w:val="24"/>
          <w:lang w:val="en-AU" w:eastAsia="en-AU"/>
        </w:rPr>
        <w:t>/05/202</w:t>
      </w:r>
      <w:r w:rsidR="007B3897">
        <w:rPr>
          <w:rFonts w:asciiTheme="majorHAnsi" w:eastAsia="Times New Roman" w:hAnsiTheme="majorHAnsi" w:cstheme="majorHAnsi"/>
          <w:sz w:val="24"/>
          <w:szCs w:val="24"/>
          <w:lang w:val="en-AU" w:eastAsia="en-AU"/>
        </w:rPr>
        <w:t>5</w:t>
      </w:r>
    </w:p>
    <w:p w14:paraId="3B8B0048" w14:textId="42BD74AA" w:rsidR="001A4DB6" w:rsidRPr="006B6683" w:rsidRDefault="001A4DB6" w:rsidP="005F7FC3">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b/>
          <w:bCs/>
          <w:sz w:val="24"/>
          <w:szCs w:val="24"/>
          <w:lang w:val="en-AU" w:eastAsia="en-AU"/>
        </w:rPr>
        <w:t>Scope of engagement:</w:t>
      </w:r>
      <w:r w:rsidRPr="006B6683">
        <w:rPr>
          <w:rFonts w:asciiTheme="majorHAnsi" w:eastAsia="Times New Roman" w:hAnsiTheme="majorHAnsi" w:cstheme="majorHAnsi"/>
          <w:sz w:val="24"/>
          <w:szCs w:val="24"/>
          <w:lang w:val="en-AU" w:eastAsia="en-AU"/>
        </w:rPr>
        <w:t xml:space="preserve"> </w:t>
      </w:r>
      <w:r w:rsidR="005F7FC3" w:rsidRPr="006B6683">
        <w:rPr>
          <w:rFonts w:asciiTheme="majorHAnsi" w:eastAsia="Times New Roman" w:hAnsiTheme="majorHAnsi" w:cstheme="majorHAnsi"/>
          <w:sz w:val="24"/>
          <w:szCs w:val="24"/>
          <w:lang w:eastAsia="en-AU"/>
        </w:rPr>
        <w:t xml:space="preserve">Expert </w:t>
      </w:r>
      <w:r w:rsidR="00D8470C" w:rsidRPr="006B6683">
        <w:rPr>
          <w:rFonts w:asciiTheme="majorHAnsi" w:eastAsia="Times New Roman" w:hAnsiTheme="majorHAnsi" w:cstheme="majorHAnsi"/>
          <w:sz w:val="24"/>
          <w:szCs w:val="24"/>
          <w:lang w:eastAsia="en-AU"/>
        </w:rPr>
        <w:t>Gender Consultant</w:t>
      </w:r>
      <w:r w:rsidR="005F7FC3" w:rsidRPr="006B6683">
        <w:rPr>
          <w:rFonts w:asciiTheme="majorHAnsi" w:eastAsia="Times New Roman" w:hAnsiTheme="majorHAnsi" w:cstheme="majorHAnsi"/>
          <w:sz w:val="24"/>
          <w:szCs w:val="24"/>
          <w:lang w:eastAsia="en-AU"/>
        </w:rPr>
        <w:t> </w:t>
      </w:r>
    </w:p>
    <w:p w14:paraId="52C26EF5" w14:textId="5C3EB572"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This form is used to submit a quotation/proposal to carry out the engagement as outlined in the Terms of Reference.</w:t>
      </w:r>
    </w:p>
    <w:p w14:paraId="6F58BF0B" w14:textId="20A155A8"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 xml:space="preserve">Queries or questions may be emailed to </w:t>
      </w:r>
      <w:r w:rsidR="00C913A1">
        <w:rPr>
          <w:rFonts w:asciiTheme="majorHAnsi" w:eastAsia="Times New Roman" w:hAnsiTheme="majorHAnsi" w:cstheme="majorHAnsi"/>
          <w:sz w:val="24"/>
          <w:szCs w:val="24"/>
          <w:lang w:val="en-AU" w:eastAsia="en-AU"/>
        </w:rPr>
        <w:t>Thuy Doan-Smith</w:t>
      </w:r>
      <w:r w:rsidR="00B37C77" w:rsidRPr="006B6683">
        <w:rPr>
          <w:rFonts w:asciiTheme="majorHAnsi" w:eastAsia="Times New Roman" w:hAnsiTheme="majorHAnsi" w:cstheme="majorHAnsi"/>
          <w:sz w:val="24"/>
          <w:szCs w:val="24"/>
          <w:lang w:val="en-AU" w:eastAsia="en-AU"/>
        </w:rPr>
        <w:t xml:space="preserve"> a</w:t>
      </w:r>
      <w:r w:rsidR="006A40B2" w:rsidRPr="006B6683">
        <w:rPr>
          <w:rFonts w:asciiTheme="majorHAnsi" w:eastAsia="Times New Roman" w:hAnsiTheme="majorHAnsi" w:cstheme="majorHAnsi"/>
          <w:sz w:val="24"/>
          <w:szCs w:val="24"/>
          <w:lang w:val="en-AU" w:eastAsia="en-AU"/>
        </w:rPr>
        <w:t xml:space="preserve">t </w:t>
      </w:r>
      <w:hyperlink r:id="rId11" w:history="1">
        <w:r w:rsidR="00D24517" w:rsidRPr="00640BF7">
          <w:rPr>
            <w:rStyle w:val="Hyperlink"/>
            <w:rFonts w:asciiTheme="majorHAnsi" w:eastAsia="Times New Roman" w:hAnsiTheme="majorHAnsi" w:cstheme="majorHAnsi"/>
            <w:sz w:val="24"/>
            <w:szCs w:val="24"/>
            <w:lang w:val="en-AU" w:eastAsia="en-AU"/>
          </w:rPr>
          <w:t>thuydoan-smith@asiapacificforum.net</w:t>
        </w:r>
      </w:hyperlink>
    </w:p>
    <w:p w14:paraId="0D3D6C67" w14:textId="7DA6C1B7"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The APF reserves the right at the time of award of contract to vary the quantity of services and goods specified in this request.</w:t>
      </w:r>
    </w:p>
    <w:p w14:paraId="74FE96A0" w14:textId="3C59866A"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The APF reserves the right to accept or reject any quotations/proposals, to annul the solicitation process and reject all quotations/proposals at any time prior to award of contract, without thereby incurring any liability to the affected Tenderer(s) or any obligation to inform the affected Tenderer(s) of the grounds for the APF’s action.</w:t>
      </w:r>
    </w:p>
    <w:p w14:paraId="2E5D2AAA" w14:textId="745C1260"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This quotation/proposal has been requested from at least 3 service providers and quotations/proposals will be evaluated on both their assessed technical abilities to achieve the outcomes and cost. Please refer to the evaluation criteria in the Terms of Reference for details.</w:t>
      </w:r>
    </w:p>
    <w:p w14:paraId="2BC0D4D1" w14:textId="3EF00C0D"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Please email your quotation/proposal to</w:t>
      </w:r>
      <w:r w:rsidR="00C457A0">
        <w:rPr>
          <w:rFonts w:asciiTheme="majorHAnsi" w:eastAsia="Times New Roman" w:hAnsiTheme="majorHAnsi" w:cstheme="majorHAnsi"/>
          <w:sz w:val="24"/>
          <w:szCs w:val="24"/>
          <w:lang w:val="en-AU" w:eastAsia="en-AU"/>
        </w:rPr>
        <w:t xml:space="preserve"> </w:t>
      </w:r>
      <w:hyperlink r:id="rId12" w:history="1">
        <w:r w:rsidR="00C913A1" w:rsidRPr="00640BF7">
          <w:rPr>
            <w:rStyle w:val="Hyperlink"/>
            <w:rFonts w:asciiTheme="majorHAnsi" w:eastAsia="Times New Roman" w:hAnsiTheme="majorHAnsi" w:cstheme="majorHAnsi"/>
            <w:sz w:val="24"/>
            <w:szCs w:val="24"/>
            <w:lang w:val="en-AU" w:eastAsia="en-AU"/>
          </w:rPr>
          <w:t>thuydoan-smith@asiapacificforum.net</w:t>
        </w:r>
      </w:hyperlink>
      <w:r w:rsidR="00C913A1">
        <w:rPr>
          <w:rFonts w:asciiTheme="majorHAnsi" w:eastAsia="Times New Roman" w:hAnsiTheme="majorHAnsi" w:cstheme="majorHAnsi"/>
          <w:sz w:val="24"/>
          <w:szCs w:val="24"/>
          <w:lang w:val="en-AU" w:eastAsia="en-AU"/>
        </w:rPr>
        <w:t xml:space="preserve"> and</w:t>
      </w:r>
      <w:r w:rsidRPr="006B6683">
        <w:rPr>
          <w:rFonts w:asciiTheme="majorHAnsi" w:eastAsia="Times New Roman" w:hAnsiTheme="majorHAnsi" w:cstheme="majorHAnsi"/>
          <w:sz w:val="24"/>
          <w:szCs w:val="24"/>
          <w:lang w:val="en-AU" w:eastAsia="en-AU"/>
        </w:rPr>
        <w:t xml:space="preserve"> </w:t>
      </w:r>
      <w:hyperlink r:id="rId13" w:history="1">
        <w:r w:rsidR="0002590B" w:rsidRPr="006B6683">
          <w:rPr>
            <w:rStyle w:val="Hyperlink"/>
            <w:rFonts w:asciiTheme="majorHAnsi" w:eastAsia="Times New Roman" w:hAnsiTheme="majorHAnsi" w:cstheme="majorHAnsi"/>
            <w:sz w:val="24"/>
            <w:szCs w:val="24"/>
            <w:lang w:val="en-AU" w:eastAsia="en-AU"/>
          </w:rPr>
          <w:t>fasohaaishath@asiapacificforum.net</w:t>
        </w:r>
      </w:hyperlink>
      <w:r w:rsidR="0002590B" w:rsidRPr="006B6683">
        <w:rPr>
          <w:rFonts w:asciiTheme="majorHAnsi" w:eastAsia="Times New Roman" w:hAnsiTheme="majorHAnsi" w:cstheme="majorHAnsi"/>
          <w:sz w:val="24"/>
          <w:szCs w:val="24"/>
          <w:lang w:val="en-AU" w:eastAsia="en-AU"/>
        </w:rPr>
        <w:t xml:space="preserve"> </w:t>
      </w:r>
      <w:r w:rsidRPr="006B6683">
        <w:rPr>
          <w:rFonts w:asciiTheme="majorHAnsi" w:eastAsia="Times New Roman" w:hAnsiTheme="majorHAnsi" w:cstheme="majorHAnsi"/>
          <w:sz w:val="24"/>
          <w:szCs w:val="24"/>
          <w:lang w:val="en-AU" w:eastAsia="en-AU"/>
        </w:rPr>
        <w:t xml:space="preserve">by 17:00 (AEST), </w:t>
      </w:r>
      <w:r w:rsidR="00A8526E">
        <w:rPr>
          <w:rFonts w:asciiTheme="majorHAnsi" w:eastAsia="Times New Roman" w:hAnsiTheme="majorHAnsi" w:cstheme="majorHAnsi"/>
          <w:b/>
          <w:bCs/>
          <w:i/>
          <w:iCs/>
          <w:sz w:val="24"/>
          <w:szCs w:val="24"/>
          <w:lang w:val="en-AU" w:eastAsia="en-AU"/>
        </w:rPr>
        <w:t>11</w:t>
      </w:r>
      <w:r w:rsidR="00983723" w:rsidRPr="006B6683">
        <w:rPr>
          <w:rFonts w:asciiTheme="majorHAnsi" w:eastAsia="Times New Roman" w:hAnsiTheme="majorHAnsi" w:cstheme="majorHAnsi"/>
          <w:b/>
          <w:bCs/>
          <w:i/>
          <w:iCs/>
          <w:sz w:val="24"/>
          <w:szCs w:val="24"/>
          <w:lang w:val="en-AU" w:eastAsia="en-AU"/>
        </w:rPr>
        <w:t xml:space="preserve"> </w:t>
      </w:r>
      <w:r w:rsidR="00A8526E">
        <w:rPr>
          <w:rFonts w:asciiTheme="majorHAnsi" w:eastAsia="Times New Roman" w:hAnsiTheme="majorHAnsi" w:cstheme="majorHAnsi"/>
          <w:b/>
          <w:bCs/>
          <w:i/>
          <w:iCs/>
          <w:sz w:val="24"/>
          <w:szCs w:val="24"/>
          <w:lang w:val="en-AU" w:eastAsia="en-AU"/>
        </w:rPr>
        <w:t>July</w:t>
      </w:r>
      <w:r w:rsidR="00983723" w:rsidRPr="006B6683">
        <w:rPr>
          <w:rFonts w:asciiTheme="majorHAnsi" w:eastAsia="Times New Roman" w:hAnsiTheme="majorHAnsi" w:cstheme="majorHAnsi"/>
          <w:b/>
          <w:bCs/>
          <w:i/>
          <w:iCs/>
          <w:sz w:val="24"/>
          <w:szCs w:val="24"/>
          <w:lang w:val="en-AU" w:eastAsia="en-AU"/>
        </w:rPr>
        <w:t xml:space="preserve"> 202</w:t>
      </w:r>
      <w:r w:rsidR="00A8526E">
        <w:rPr>
          <w:rFonts w:asciiTheme="majorHAnsi" w:eastAsia="Times New Roman" w:hAnsiTheme="majorHAnsi" w:cstheme="majorHAnsi"/>
          <w:b/>
          <w:bCs/>
          <w:i/>
          <w:iCs/>
          <w:sz w:val="24"/>
          <w:szCs w:val="24"/>
          <w:lang w:val="en-AU" w:eastAsia="en-AU"/>
        </w:rPr>
        <w:t>5</w:t>
      </w:r>
      <w:r w:rsidR="00983723" w:rsidRPr="006B6683">
        <w:rPr>
          <w:rFonts w:asciiTheme="majorHAnsi" w:eastAsia="Times New Roman" w:hAnsiTheme="majorHAnsi" w:cstheme="majorHAnsi"/>
          <w:i/>
          <w:iCs/>
          <w:sz w:val="24"/>
          <w:szCs w:val="24"/>
          <w:lang w:val="en-AU" w:eastAsia="en-AU"/>
        </w:rPr>
        <w:t>.</w:t>
      </w:r>
    </w:p>
    <w:p w14:paraId="6BE6DF59" w14:textId="25A265DD"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This letter is not to be construed in any way as an offer or contract.</w:t>
      </w:r>
    </w:p>
    <w:p w14:paraId="63EF4186" w14:textId="5C0EEC8A" w:rsidR="00EA05EE" w:rsidRPr="006B6683" w:rsidRDefault="00EA05EE"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bookmarkStart w:id="0" w:name="_Hlk106629918"/>
      <w:r w:rsidRPr="006B6683">
        <w:rPr>
          <w:rFonts w:asciiTheme="majorHAnsi" w:eastAsia="Times New Roman" w:hAnsiTheme="majorHAnsi" w:cstheme="majorHAnsi"/>
          <w:sz w:val="24"/>
          <w:szCs w:val="24"/>
          <w:lang w:val="en-AU" w:eastAsia="en-AU"/>
        </w:rPr>
        <w:t>The APF reserves the right to conduct supplier due diligence checks, including, but not limited to, incorporation documents, registrations/licenses, financial viability and screening against watchlists and registers.</w:t>
      </w:r>
      <w:bookmarkEnd w:id="0"/>
    </w:p>
    <w:p w14:paraId="76E7E35F" w14:textId="257213BA" w:rsidR="001A4DB6"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 xml:space="preserve">Please </w:t>
      </w:r>
      <w:r w:rsidR="007C38A4" w:rsidRPr="006B6683">
        <w:rPr>
          <w:rFonts w:asciiTheme="majorHAnsi" w:eastAsia="Times New Roman" w:hAnsiTheme="majorHAnsi" w:cstheme="majorHAnsi"/>
          <w:sz w:val="24"/>
          <w:szCs w:val="24"/>
          <w:lang w:val="en-AU" w:eastAsia="en-AU"/>
        </w:rPr>
        <w:t>contact</w:t>
      </w:r>
      <w:r w:rsidRPr="006B6683">
        <w:rPr>
          <w:rFonts w:asciiTheme="majorHAnsi" w:eastAsia="Times New Roman" w:hAnsiTheme="majorHAnsi" w:cstheme="majorHAnsi"/>
          <w:sz w:val="24"/>
          <w:szCs w:val="24"/>
          <w:lang w:val="en-AU" w:eastAsia="en-AU"/>
        </w:rPr>
        <w:t xml:space="preserve"> the APF </w:t>
      </w:r>
      <w:r w:rsidR="007C38A4" w:rsidRPr="006B6683">
        <w:rPr>
          <w:rFonts w:asciiTheme="majorHAnsi" w:eastAsia="Times New Roman" w:hAnsiTheme="majorHAnsi" w:cstheme="majorHAnsi"/>
          <w:sz w:val="24"/>
          <w:szCs w:val="24"/>
          <w:lang w:val="en-AU" w:eastAsia="en-AU"/>
        </w:rPr>
        <w:t xml:space="preserve">for </w:t>
      </w:r>
      <w:r w:rsidRPr="006B6683">
        <w:rPr>
          <w:rFonts w:asciiTheme="majorHAnsi" w:eastAsia="Times New Roman" w:hAnsiTheme="majorHAnsi" w:cstheme="majorHAnsi"/>
          <w:sz w:val="24"/>
          <w:szCs w:val="24"/>
          <w:lang w:val="en-AU" w:eastAsia="en-AU"/>
        </w:rPr>
        <w:t>general conditions of contract.</w:t>
      </w:r>
    </w:p>
    <w:p w14:paraId="0AD9977C" w14:textId="77777777" w:rsidR="006B6683" w:rsidRDefault="006B6683" w:rsidP="006B6683">
      <w:pPr>
        <w:spacing w:after="240" w:line="240" w:lineRule="auto"/>
        <w:ind w:left="357"/>
        <w:jc w:val="both"/>
        <w:rPr>
          <w:rFonts w:asciiTheme="majorHAnsi" w:eastAsia="Times New Roman" w:hAnsiTheme="majorHAnsi" w:cstheme="majorHAnsi"/>
          <w:sz w:val="24"/>
          <w:szCs w:val="24"/>
          <w:lang w:val="en-AU" w:eastAsia="en-AU"/>
        </w:rPr>
      </w:pPr>
    </w:p>
    <w:p w14:paraId="15867A4E" w14:textId="77777777" w:rsidR="006B6683" w:rsidRDefault="006B6683" w:rsidP="006B6683">
      <w:pPr>
        <w:spacing w:after="240" w:line="240" w:lineRule="auto"/>
        <w:ind w:left="357"/>
        <w:jc w:val="both"/>
        <w:rPr>
          <w:rFonts w:asciiTheme="majorHAnsi" w:eastAsia="Times New Roman" w:hAnsiTheme="majorHAnsi" w:cstheme="majorHAnsi"/>
          <w:sz w:val="24"/>
          <w:szCs w:val="24"/>
          <w:lang w:val="en-AU" w:eastAsia="en-AU"/>
        </w:rPr>
      </w:pPr>
    </w:p>
    <w:p w14:paraId="45309B83" w14:textId="77777777" w:rsidR="00A8526E" w:rsidRDefault="00A8526E" w:rsidP="006B6683">
      <w:pPr>
        <w:spacing w:after="240" w:line="240" w:lineRule="auto"/>
        <w:ind w:left="357"/>
        <w:jc w:val="both"/>
        <w:rPr>
          <w:rFonts w:asciiTheme="majorHAnsi" w:eastAsia="Times New Roman" w:hAnsiTheme="majorHAnsi" w:cstheme="majorHAnsi"/>
          <w:sz w:val="24"/>
          <w:szCs w:val="24"/>
          <w:lang w:val="en-AU" w:eastAsia="en-AU"/>
        </w:rPr>
      </w:pPr>
    </w:p>
    <w:p w14:paraId="46B7FA5B" w14:textId="77777777" w:rsidR="006B6683" w:rsidRDefault="006B6683" w:rsidP="006B6683">
      <w:pPr>
        <w:spacing w:after="240" w:line="240" w:lineRule="auto"/>
        <w:ind w:left="357"/>
        <w:jc w:val="both"/>
        <w:rPr>
          <w:rFonts w:asciiTheme="majorHAnsi" w:eastAsia="Times New Roman" w:hAnsiTheme="majorHAnsi" w:cstheme="majorHAnsi"/>
          <w:sz w:val="24"/>
          <w:szCs w:val="24"/>
          <w:lang w:val="en-AU" w:eastAsia="en-AU"/>
        </w:rPr>
      </w:pPr>
    </w:p>
    <w:p w14:paraId="736503CC" w14:textId="77777777" w:rsidR="006B6683" w:rsidRPr="006B6683" w:rsidRDefault="006B6683" w:rsidP="006B6683">
      <w:pPr>
        <w:spacing w:after="240" w:line="240" w:lineRule="auto"/>
        <w:ind w:left="720"/>
        <w:contextualSpacing/>
        <w:jc w:val="both"/>
        <w:rPr>
          <w:rFonts w:asciiTheme="majorHAnsi" w:eastAsia="Times New Roman" w:hAnsiTheme="majorHAnsi" w:cstheme="majorHAnsi"/>
          <w:sz w:val="24"/>
          <w:szCs w:val="24"/>
          <w:lang w:val="en-AU" w:eastAsia="en-AU"/>
        </w:rPr>
      </w:pPr>
    </w:p>
    <w:p w14:paraId="390AB61D" w14:textId="77777777" w:rsidR="001A4DB6" w:rsidRPr="006B6683" w:rsidRDefault="001A4DB6" w:rsidP="001A4DB6">
      <w:pPr>
        <w:numPr>
          <w:ilvl w:val="0"/>
          <w:numId w:val="4"/>
        </w:numPr>
        <w:shd w:val="clear" w:color="auto" w:fill="C6D9F1"/>
        <w:spacing w:after="240" w:line="240" w:lineRule="auto"/>
        <w:contextualSpacing/>
        <w:jc w:val="both"/>
        <w:rPr>
          <w:rFonts w:asciiTheme="majorHAnsi" w:eastAsia="Times New Roman" w:hAnsiTheme="majorHAnsi" w:cstheme="majorHAnsi"/>
          <w:b/>
          <w:bCs/>
          <w:sz w:val="28"/>
          <w:szCs w:val="28"/>
          <w:lang w:val="en-AU" w:eastAsia="en-AU"/>
        </w:rPr>
      </w:pPr>
      <w:r w:rsidRPr="006B6683">
        <w:rPr>
          <w:rFonts w:asciiTheme="majorHAnsi" w:eastAsia="Times New Roman" w:hAnsiTheme="majorHAnsi" w:cstheme="majorHAnsi"/>
          <w:b/>
          <w:bCs/>
          <w:sz w:val="28"/>
          <w:szCs w:val="28"/>
          <w:lang w:val="en-AU" w:eastAsia="en-AU"/>
        </w:rPr>
        <w:t>Terms of reference</w:t>
      </w:r>
    </w:p>
    <w:p w14:paraId="6AF94116"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p>
    <w:p w14:paraId="7742DEED" w14:textId="77777777" w:rsidR="001A4DB6" w:rsidRPr="006B6683" w:rsidRDefault="001A4DB6" w:rsidP="0056571F">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1.1 Background</w:t>
      </w:r>
    </w:p>
    <w:p w14:paraId="5B6F268D" w14:textId="77777777" w:rsidR="0056571F" w:rsidRPr="006B6683" w:rsidRDefault="0056571F" w:rsidP="00821DEA">
      <w:pPr>
        <w:pStyle w:val="CommentText"/>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Founded in 1996, the APF has created a strong and united platform that brings together national human rights institutions (NHRIs) from all corners of the Asia Pacific to address some of the most serious human rights challenges in our region.</w:t>
      </w:r>
    </w:p>
    <w:p w14:paraId="5226E42F" w14:textId="77777777" w:rsidR="0056571F" w:rsidRPr="006B6683" w:rsidRDefault="0056571F" w:rsidP="00821DEA">
      <w:pPr>
        <w:pStyle w:val="CommentText"/>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 xml:space="preserve">National Human Rights Institutions (NHRIs) are independent bodies, established by law or by the constitution of their country, to promote and protect human rights. NHRIs also investigate and report on human rights violations, help shape laws, policies, practices and attitudes that create strong, fair and inclusive communities. </w:t>
      </w:r>
    </w:p>
    <w:p w14:paraId="390CCDAB" w14:textId="77777777" w:rsidR="0056571F" w:rsidRPr="006B6683" w:rsidRDefault="0056571F" w:rsidP="00821DEA">
      <w:pPr>
        <w:spacing w:after="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 xml:space="preserve">A fundamental goal of the APF is to support the establishment of independent NHRIs in the region and to strengthen existing NHRIs to promote and protect human rights. We also bring our members together, and build partnerships with others, </w:t>
      </w:r>
      <w:proofErr w:type="gramStart"/>
      <w:r w:rsidRPr="006B6683">
        <w:rPr>
          <w:rFonts w:asciiTheme="majorHAnsi" w:eastAsia="Times New Roman" w:hAnsiTheme="majorHAnsi" w:cstheme="majorHAnsi"/>
          <w:sz w:val="24"/>
          <w:szCs w:val="24"/>
          <w:lang w:val="en-AU" w:eastAsia="en-AU"/>
        </w:rPr>
        <w:t>in order to</w:t>
      </w:r>
      <w:proofErr w:type="gramEnd"/>
      <w:r w:rsidRPr="006B6683">
        <w:rPr>
          <w:rFonts w:asciiTheme="majorHAnsi" w:eastAsia="Times New Roman" w:hAnsiTheme="majorHAnsi" w:cstheme="majorHAnsi"/>
          <w:sz w:val="24"/>
          <w:szCs w:val="24"/>
          <w:lang w:val="en-AU" w:eastAsia="en-AU"/>
        </w:rPr>
        <w:t xml:space="preserve"> tackle some of the most serious and complex human rights challenges facing our region.</w:t>
      </w:r>
    </w:p>
    <w:p w14:paraId="3B3AF6DB" w14:textId="77777777" w:rsidR="008F7482" w:rsidRPr="006B6683" w:rsidRDefault="008F7482" w:rsidP="001A4DB6">
      <w:pPr>
        <w:spacing w:after="0" w:line="240" w:lineRule="auto"/>
        <w:jc w:val="both"/>
        <w:rPr>
          <w:rFonts w:asciiTheme="majorHAnsi" w:eastAsia="Times New Roman" w:hAnsiTheme="majorHAnsi" w:cstheme="majorHAnsi"/>
          <w:sz w:val="24"/>
          <w:szCs w:val="24"/>
          <w:lang w:val="en-AU" w:eastAsia="en-AU"/>
        </w:rPr>
      </w:pPr>
    </w:p>
    <w:p w14:paraId="2A175536" w14:textId="58B1C82C" w:rsidR="001724AB" w:rsidRDefault="009F4233" w:rsidP="00F90513">
      <w:pPr>
        <w:spacing w:after="240" w:line="240" w:lineRule="auto"/>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The APF provides expert advisory services to its members and prospective members in relation to the role of independent NHRIs including their functions, mandate, and internal operations. </w:t>
      </w:r>
      <w:r w:rsidR="007B38A2" w:rsidRPr="007B38A2">
        <w:rPr>
          <w:rFonts w:asciiTheme="majorHAnsi" w:eastAsia="Times New Roman" w:hAnsiTheme="majorHAnsi" w:cstheme="majorHAnsi"/>
          <w:sz w:val="24"/>
          <w:szCs w:val="24"/>
          <w:lang w:eastAsia="en-AU"/>
        </w:rPr>
        <w:t xml:space="preserve">This includes providing capacity development support in areas such </w:t>
      </w:r>
      <w:r w:rsidR="004A57A2" w:rsidRPr="007B38A2">
        <w:rPr>
          <w:rFonts w:asciiTheme="majorHAnsi" w:eastAsia="Times New Roman" w:hAnsiTheme="majorHAnsi" w:cstheme="majorHAnsi"/>
          <w:sz w:val="24"/>
          <w:szCs w:val="24"/>
          <w:lang w:eastAsia="en-AU"/>
        </w:rPr>
        <w:t>as</w:t>
      </w:r>
      <w:r w:rsidR="004A57A2">
        <w:rPr>
          <w:rFonts w:asciiTheme="majorHAnsi" w:eastAsia="Times New Roman" w:hAnsiTheme="majorHAnsi" w:cstheme="majorHAnsi"/>
          <w:sz w:val="24"/>
          <w:szCs w:val="24"/>
          <w:lang w:eastAsia="en-AU"/>
        </w:rPr>
        <w:t xml:space="preserve"> </w:t>
      </w:r>
      <w:r w:rsidR="004A57A2" w:rsidRPr="007B38A2">
        <w:rPr>
          <w:rFonts w:asciiTheme="majorHAnsi" w:eastAsia="Times New Roman" w:hAnsiTheme="majorHAnsi" w:cstheme="majorHAnsi"/>
          <w:sz w:val="24"/>
          <w:szCs w:val="24"/>
          <w:lang w:eastAsia="en-AU"/>
        </w:rPr>
        <w:t>gender</w:t>
      </w:r>
      <w:r w:rsidR="007B38A2" w:rsidRPr="007B38A2">
        <w:rPr>
          <w:rFonts w:asciiTheme="majorHAnsi" w:eastAsia="Times New Roman" w:hAnsiTheme="majorHAnsi" w:cstheme="majorHAnsi"/>
          <w:sz w:val="24"/>
          <w:szCs w:val="24"/>
          <w:lang w:eastAsia="en-AU"/>
        </w:rPr>
        <w:t xml:space="preserve"> equality and</w:t>
      </w:r>
      <w:r w:rsidR="004A57A2">
        <w:rPr>
          <w:rFonts w:asciiTheme="majorHAnsi" w:eastAsia="Times New Roman" w:hAnsiTheme="majorHAnsi" w:cstheme="majorHAnsi"/>
          <w:sz w:val="24"/>
          <w:szCs w:val="24"/>
          <w:lang w:eastAsia="en-AU"/>
        </w:rPr>
        <w:t xml:space="preserve"> conducting</w:t>
      </w:r>
      <w:r w:rsidR="007B38A2" w:rsidRPr="007B38A2">
        <w:rPr>
          <w:rFonts w:asciiTheme="majorHAnsi" w:eastAsia="Times New Roman" w:hAnsiTheme="majorHAnsi" w:cstheme="majorHAnsi"/>
          <w:sz w:val="24"/>
          <w:szCs w:val="24"/>
          <w:lang w:eastAsia="en-AU"/>
        </w:rPr>
        <w:t xml:space="preserve"> gender audits</w:t>
      </w:r>
      <w:r w:rsidR="00063BE8">
        <w:rPr>
          <w:rFonts w:asciiTheme="majorHAnsi" w:eastAsia="Times New Roman" w:hAnsiTheme="majorHAnsi" w:cstheme="majorHAnsi"/>
          <w:sz w:val="24"/>
          <w:szCs w:val="24"/>
          <w:lang w:eastAsia="en-AU"/>
        </w:rPr>
        <w:t xml:space="preserve">. </w:t>
      </w:r>
    </w:p>
    <w:p w14:paraId="05ABD475" w14:textId="3E2376FA" w:rsidR="001E7CCB" w:rsidRPr="001E7CCB" w:rsidRDefault="001E7CCB" w:rsidP="001E7CCB">
      <w:pPr>
        <w:pStyle w:val="NormalWeb"/>
        <w:jc w:val="both"/>
        <w:rPr>
          <w:rFonts w:asciiTheme="majorHAnsi" w:hAnsiTheme="majorHAnsi" w:cstheme="majorHAnsi"/>
          <w:lang w:val="en-US" w:eastAsia="en-AU"/>
        </w:rPr>
      </w:pPr>
      <w:r w:rsidRPr="001E7CCB">
        <w:rPr>
          <w:rFonts w:asciiTheme="majorHAnsi" w:hAnsiTheme="majorHAnsi" w:cstheme="majorHAnsi"/>
          <w:lang w:val="en-US" w:eastAsia="en-AU"/>
        </w:rPr>
        <w:t xml:space="preserve">In 2024, the APF conducted a </w:t>
      </w:r>
      <w:hyperlink r:id="rId14" w:history="1">
        <w:r w:rsidRPr="004F5857">
          <w:rPr>
            <w:rStyle w:val="Hyperlink"/>
            <w:rFonts w:asciiTheme="majorHAnsi" w:hAnsiTheme="majorHAnsi" w:cstheme="majorHAnsi"/>
            <w:lang w:val="en-US" w:eastAsia="en-AU"/>
          </w:rPr>
          <w:t>gender baseline assessment</w:t>
        </w:r>
      </w:hyperlink>
      <w:r w:rsidRPr="001E7CCB">
        <w:rPr>
          <w:rFonts w:asciiTheme="majorHAnsi" w:hAnsiTheme="majorHAnsi" w:cstheme="majorHAnsi"/>
          <w:lang w:val="en-US" w:eastAsia="en-AU"/>
        </w:rPr>
        <w:t xml:space="preserve"> (GBA) to understand the current capacity of APF member National Human Rights Institutions (NHRIs) to integrate gender considerations into both their internal operations and external activities. The assessment found that while many NHRIs demonstrate strong capacity in delivering gender-specialised external work, they are less confident in applying a gender lens to non-specialised work and internal operations.</w:t>
      </w:r>
    </w:p>
    <w:p w14:paraId="2C0236EA" w14:textId="77777777" w:rsidR="001E7CCB" w:rsidRPr="001E7CCB" w:rsidRDefault="001E7CCB" w:rsidP="001E7CCB">
      <w:pPr>
        <w:pStyle w:val="NormalWeb"/>
        <w:jc w:val="both"/>
        <w:rPr>
          <w:rFonts w:asciiTheme="majorHAnsi" w:hAnsiTheme="majorHAnsi" w:cstheme="majorHAnsi"/>
          <w:lang w:val="en-US" w:eastAsia="en-AU"/>
        </w:rPr>
      </w:pPr>
      <w:r w:rsidRPr="001E7CCB">
        <w:rPr>
          <w:rFonts w:asciiTheme="majorHAnsi" w:hAnsiTheme="majorHAnsi" w:cstheme="majorHAnsi"/>
          <w:lang w:val="en-US" w:eastAsia="en-AU"/>
        </w:rPr>
        <w:t>To address these gaps and support NHRIs in developing gender strategies and integrating gender analysis across all aspects of their work, the APF plans to expand its existing online programs and resources. These online courses are based on the following materials:</w:t>
      </w:r>
    </w:p>
    <w:p w14:paraId="3173E2B0" w14:textId="166C9CEA" w:rsidR="000549C2" w:rsidRPr="004D2FB1" w:rsidRDefault="000549C2" w:rsidP="008852A2">
      <w:pPr>
        <w:pStyle w:val="paragraph"/>
        <w:numPr>
          <w:ilvl w:val="0"/>
          <w:numId w:val="14"/>
        </w:numPr>
        <w:spacing w:before="0" w:beforeAutospacing="0" w:after="0" w:afterAutospacing="0"/>
        <w:textAlignment w:val="baseline"/>
        <w:rPr>
          <w:rFonts w:asciiTheme="majorHAnsi" w:hAnsiTheme="majorHAnsi" w:cstheme="majorHAnsi"/>
        </w:rPr>
      </w:pPr>
      <w:hyperlink r:id="rId15" w:history="1">
        <w:r w:rsidRPr="004D2FB1">
          <w:rPr>
            <w:rStyle w:val="Hyperlink"/>
            <w:rFonts w:asciiTheme="majorHAnsi" w:hAnsiTheme="majorHAnsi" w:cstheme="majorHAnsi"/>
            <w:lang w:val="en-GB"/>
          </w:rPr>
          <w:t>NHRI Guidelines for mainstreaming the human rights of women and girls into our everyday work</w:t>
        </w:r>
        <w:r w:rsidRPr="004D2FB1">
          <w:rPr>
            <w:rStyle w:val="Hyperlink"/>
            <w:rFonts w:asciiTheme="majorHAnsi" w:hAnsiTheme="majorHAnsi" w:cstheme="majorHAnsi"/>
          </w:rPr>
          <w:t> </w:t>
        </w:r>
      </w:hyperlink>
    </w:p>
    <w:p w14:paraId="7766464A" w14:textId="7C790D28" w:rsidR="008852A2" w:rsidRPr="004D2FB1" w:rsidRDefault="008852A2" w:rsidP="008F4350">
      <w:pPr>
        <w:pStyle w:val="paragraph"/>
        <w:numPr>
          <w:ilvl w:val="0"/>
          <w:numId w:val="14"/>
        </w:numPr>
        <w:spacing w:before="0" w:beforeAutospacing="0" w:after="0" w:afterAutospacing="0"/>
        <w:textAlignment w:val="baseline"/>
        <w:rPr>
          <w:rStyle w:val="eop"/>
          <w:rFonts w:asciiTheme="majorHAnsi" w:hAnsiTheme="majorHAnsi" w:cstheme="majorHAnsi"/>
        </w:rPr>
      </w:pPr>
      <w:hyperlink r:id="rId16" w:history="1">
        <w:r w:rsidRPr="004D2FB1">
          <w:rPr>
            <w:rStyle w:val="Hyperlink"/>
            <w:rFonts w:asciiTheme="majorHAnsi" w:hAnsiTheme="majorHAnsi" w:cstheme="majorHAnsi"/>
            <w:lang w:val="en-GB"/>
          </w:rPr>
          <w:t>Facilitating an NHRI Gender Audit: A Toolkit for NHRIs</w:t>
        </w:r>
      </w:hyperlink>
      <w:r w:rsidRPr="004D2FB1">
        <w:rPr>
          <w:rStyle w:val="eop"/>
          <w:rFonts w:asciiTheme="majorHAnsi" w:hAnsiTheme="majorHAnsi" w:cstheme="majorHAnsi"/>
        </w:rPr>
        <w:t> </w:t>
      </w:r>
    </w:p>
    <w:p w14:paraId="49C653BE" w14:textId="508796EC" w:rsidR="00331618" w:rsidRPr="004D2FB1" w:rsidRDefault="00331618" w:rsidP="008F4350">
      <w:pPr>
        <w:pStyle w:val="paragraph"/>
        <w:numPr>
          <w:ilvl w:val="0"/>
          <w:numId w:val="14"/>
        </w:numPr>
        <w:spacing w:before="0" w:beforeAutospacing="0" w:after="0" w:afterAutospacing="0"/>
        <w:textAlignment w:val="baseline"/>
        <w:rPr>
          <w:rFonts w:asciiTheme="majorHAnsi" w:hAnsiTheme="majorHAnsi" w:cstheme="majorHAnsi"/>
        </w:rPr>
      </w:pPr>
      <w:hyperlink r:id="rId17" w:tgtFrame="_blank" w:history="1">
        <w:r w:rsidRPr="004D2FB1">
          <w:rPr>
            <w:rStyle w:val="normaltextrun"/>
            <w:rFonts w:asciiTheme="majorHAnsi" w:hAnsiTheme="majorHAnsi" w:cstheme="majorHAnsi"/>
            <w:color w:val="0563C1"/>
            <w:u w:val="single"/>
            <w:shd w:val="clear" w:color="auto" w:fill="FFFFFF"/>
            <w:lang w:val="en-US"/>
          </w:rPr>
          <w:t>APF manual on promoting and protecting the human rights of women and girls</w:t>
        </w:r>
      </w:hyperlink>
    </w:p>
    <w:p w14:paraId="4B679711" w14:textId="2ACDF6BD" w:rsidR="0046260D" w:rsidRPr="008852A2" w:rsidRDefault="0046260D" w:rsidP="008852A2">
      <w:pPr>
        <w:spacing w:after="240" w:line="240" w:lineRule="auto"/>
        <w:ind w:left="360"/>
        <w:jc w:val="both"/>
        <w:rPr>
          <w:rFonts w:asciiTheme="majorHAnsi" w:eastAsia="Times New Roman" w:hAnsiTheme="majorHAnsi" w:cstheme="majorHAnsi"/>
          <w:sz w:val="24"/>
          <w:szCs w:val="24"/>
          <w:lang w:eastAsia="en-AU"/>
        </w:rPr>
      </w:pPr>
    </w:p>
    <w:p w14:paraId="4989800F" w14:textId="4A110994" w:rsidR="000D148C" w:rsidRPr="00F90513" w:rsidRDefault="00F90513" w:rsidP="00C533AE">
      <w:pPr>
        <w:spacing w:after="240" w:line="240" w:lineRule="auto"/>
        <w:jc w:val="both"/>
        <w:rPr>
          <w:rFonts w:asciiTheme="majorHAnsi" w:eastAsia="Times New Roman" w:hAnsiTheme="majorHAnsi" w:cstheme="majorHAnsi"/>
          <w:sz w:val="24"/>
          <w:szCs w:val="24"/>
          <w:lang w:eastAsia="en-AU"/>
        </w:rPr>
      </w:pPr>
      <w:r>
        <w:rPr>
          <w:rFonts w:asciiTheme="majorHAnsi" w:eastAsia="Times New Roman" w:hAnsiTheme="majorHAnsi" w:cstheme="majorHAnsi"/>
          <w:sz w:val="24"/>
          <w:szCs w:val="24"/>
          <w:lang w:eastAsia="en-AU"/>
        </w:rPr>
        <w:t xml:space="preserve">The APF is </w:t>
      </w:r>
      <w:r w:rsidR="00141F33">
        <w:rPr>
          <w:rFonts w:asciiTheme="majorHAnsi" w:eastAsia="Times New Roman" w:hAnsiTheme="majorHAnsi" w:cstheme="majorHAnsi"/>
          <w:sz w:val="24"/>
          <w:szCs w:val="24"/>
          <w:lang w:eastAsia="en-AU"/>
        </w:rPr>
        <w:t>seeking to contract an</w:t>
      </w:r>
      <w:r w:rsidR="00231269">
        <w:rPr>
          <w:rFonts w:asciiTheme="majorHAnsi" w:eastAsia="Times New Roman" w:hAnsiTheme="majorHAnsi" w:cstheme="majorHAnsi"/>
          <w:sz w:val="24"/>
          <w:szCs w:val="24"/>
          <w:lang w:eastAsia="en-AU"/>
        </w:rPr>
        <w:t xml:space="preserve"> expert </w:t>
      </w:r>
      <w:r w:rsidR="004628F2">
        <w:rPr>
          <w:rFonts w:asciiTheme="majorHAnsi" w:eastAsia="Times New Roman" w:hAnsiTheme="majorHAnsi" w:cstheme="majorHAnsi"/>
          <w:sz w:val="24"/>
          <w:szCs w:val="24"/>
          <w:lang w:eastAsia="en-AU"/>
        </w:rPr>
        <w:t>G</w:t>
      </w:r>
      <w:r w:rsidR="00231269">
        <w:rPr>
          <w:rFonts w:asciiTheme="majorHAnsi" w:eastAsia="Times New Roman" w:hAnsiTheme="majorHAnsi" w:cstheme="majorHAnsi"/>
          <w:sz w:val="24"/>
          <w:szCs w:val="24"/>
          <w:lang w:eastAsia="en-AU"/>
        </w:rPr>
        <w:t xml:space="preserve">ender </w:t>
      </w:r>
      <w:r w:rsidR="004628F2">
        <w:rPr>
          <w:rFonts w:asciiTheme="majorHAnsi" w:eastAsia="Times New Roman" w:hAnsiTheme="majorHAnsi" w:cstheme="majorHAnsi"/>
          <w:sz w:val="24"/>
          <w:szCs w:val="24"/>
          <w:lang w:eastAsia="en-AU"/>
        </w:rPr>
        <w:t>C</w:t>
      </w:r>
      <w:r w:rsidR="00231269">
        <w:rPr>
          <w:rFonts w:asciiTheme="majorHAnsi" w:eastAsia="Times New Roman" w:hAnsiTheme="majorHAnsi" w:cstheme="majorHAnsi"/>
          <w:sz w:val="24"/>
          <w:szCs w:val="24"/>
          <w:lang w:eastAsia="en-AU"/>
        </w:rPr>
        <w:t xml:space="preserve">onsultant to </w:t>
      </w:r>
      <w:r w:rsidR="005F3457">
        <w:rPr>
          <w:rFonts w:asciiTheme="majorHAnsi" w:eastAsia="Times New Roman" w:hAnsiTheme="majorHAnsi" w:cstheme="majorHAnsi"/>
          <w:sz w:val="24"/>
          <w:szCs w:val="24"/>
          <w:lang w:eastAsia="en-AU"/>
        </w:rPr>
        <w:t>support APF’s gender</w:t>
      </w:r>
      <w:r w:rsidR="00EB1A92">
        <w:rPr>
          <w:rFonts w:asciiTheme="majorHAnsi" w:eastAsia="Times New Roman" w:hAnsiTheme="majorHAnsi" w:cstheme="majorHAnsi"/>
          <w:sz w:val="24"/>
          <w:szCs w:val="24"/>
          <w:lang w:eastAsia="en-AU"/>
        </w:rPr>
        <w:t xml:space="preserve"> equality </w:t>
      </w:r>
      <w:proofErr w:type="spellStart"/>
      <w:r w:rsidR="005F3457">
        <w:rPr>
          <w:rFonts w:asciiTheme="majorHAnsi" w:eastAsia="Times New Roman" w:hAnsiTheme="majorHAnsi" w:cstheme="majorHAnsi"/>
          <w:sz w:val="24"/>
          <w:szCs w:val="24"/>
          <w:lang w:eastAsia="en-AU"/>
        </w:rPr>
        <w:t>programmes</w:t>
      </w:r>
      <w:proofErr w:type="spellEnd"/>
      <w:r w:rsidR="005F3457">
        <w:rPr>
          <w:rFonts w:asciiTheme="majorHAnsi" w:eastAsia="Times New Roman" w:hAnsiTheme="majorHAnsi" w:cstheme="majorHAnsi"/>
          <w:sz w:val="24"/>
          <w:szCs w:val="24"/>
          <w:lang w:eastAsia="en-AU"/>
        </w:rPr>
        <w:t xml:space="preserve"> </w:t>
      </w:r>
      <w:r w:rsidR="00D064C8">
        <w:rPr>
          <w:rFonts w:asciiTheme="majorHAnsi" w:eastAsia="Times New Roman" w:hAnsiTheme="majorHAnsi" w:cstheme="majorHAnsi"/>
          <w:sz w:val="24"/>
          <w:szCs w:val="24"/>
          <w:lang w:eastAsia="en-AU"/>
        </w:rPr>
        <w:t>from 1 July 2025 – 30 June 2026.</w:t>
      </w:r>
    </w:p>
    <w:p w14:paraId="4B5521E2" w14:textId="77777777" w:rsidR="00202903" w:rsidRPr="006B6683" w:rsidRDefault="00202903" w:rsidP="00202903">
      <w:pPr>
        <w:spacing w:after="0" w:line="240" w:lineRule="auto"/>
        <w:jc w:val="both"/>
        <w:rPr>
          <w:rFonts w:asciiTheme="majorHAnsi" w:eastAsia="Times New Roman" w:hAnsiTheme="majorHAnsi" w:cstheme="majorHAnsi"/>
          <w:sz w:val="24"/>
          <w:szCs w:val="24"/>
          <w:lang w:val="en-AU" w:eastAsia="en-AU"/>
        </w:rPr>
      </w:pPr>
    </w:p>
    <w:p w14:paraId="1C01B8B1"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1.2 Scope of engagement</w:t>
      </w:r>
    </w:p>
    <w:p w14:paraId="12A54DC3" w14:textId="27F7EFB9" w:rsidR="00961AD0" w:rsidRDefault="00961AD0" w:rsidP="00961AD0">
      <w:pPr>
        <w:contextualSpacing/>
        <w:jc w:val="both"/>
        <w:rPr>
          <w:rFonts w:asciiTheme="majorHAnsi" w:eastAsia="Times New Roman" w:hAnsiTheme="majorHAnsi" w:cstheme="majorHAnsi"/>
          <w:sz w:val="24"/>
          <w:szCs w:val="24"/>
          <w:lang w:val="en-AU" w:eastAsia="en-AU"/>
        </w:rPr>
      </w:pPr>
      <w:r w:rsidRPr="00961AD0">
        <w:rPr>
          <w:rFonts w:asciiTheme="majorHAnsi" w:eastAsia="Times New Roman" w:hAnsiTheme="majorHAnsi" w:cstheme="majorHAnsi"/>
          <w:sz w:val="24"/>
          <w:szCs w:val="24"/>
          <w:lang w:val="en-AU" w:eastAsia="en-AU"/>
        </w:rPr>
        <w:lastRenderedPageBreak/>
        <w:t>The contracted consultant will work in collaboration with the APF secretariat to provide strategic advice and support to implement the APF’s programme</w:t>
      </w:r>
      <w:r w:rsidR="00016209">
        <w:rPr>
          <w:rFonts w:asciiTheme="majorHAnsi" w:eastAsia="Times New Roman" w:hAnsiTheme="majorHAnsi" w:cstheme="majorHAnsi"/>
          <w:sz w:val="24"/>
          <w:szCs w:val="24"/>
          <w:lang w:val="en-AU" w:eastAsia="en-AU"/>
        </w:rPr>
        <w:t xml:space="preserve"> on gender equality</w:t>
      </w:r>
      <w:r w:rsidRPr="00961AD0">
        <w:rPr>
          <w:rFonts w:asciiTheme="majorHAnsi" w:eastAsia="Times New Roman" w:hAnsiTheme="majorHAnsi" w:cstheme="majorHAnsi"/>
          <w:sz w:val="24"/>
          <w:szCs w:val="24"/>
          <w:lang w:val="en-AU" w:eastAsia="en-AU"/>
        </w:rPr>
        <w:t xml:space="preserve"> in the </w:t>
      </w:r>
      <w:r w:rsidR="001340B0">
        <w:rPr>
          <w:rFonts w:asciiTheme="majorHAnsi" w:eastAsia="Times New Roman" w:hAnsiTheme="majorHAnsi" w:cstheme="majorHAnsi"/>
          <w:sz w:val="24"/>
          <w:szCs w:val="24"/>
          <w:lang w:val="en-AU" w:eastAsia="en-AU"/>
        </w:rPr>
        <w:t xml:space="preserve">Asia </w:t>
      </w:r>
      <w:r w:rsidRPr="00961AD0">
        <w:rPr>
          <w:rFonts w:asciiTheme="majorHAnsi" w:eastAsia="Times New Roman" w:hAnsiTheme="majorHAnsi" w:cstheme="majorHAnsi"/>
          <w:sz w:val="24"/>
          <w:szCs w:val="24"/>
          <w:lang w:val="en-AU" w:eastAsia="en-AU"/>
        </w:rPr>
        <w:t>Pacific</w:t>
      </w:r>
      <w:r w:rsidR="001340B0">
        <w:rPr>
          <w:rFonts w:asciiTheme="majorHAnsi" w:eastAsia="Times New Roman" w:hAnsiTheme="majorHAnsi" w:cstheme="majorHAnsi"/>
          <w:sz w:val="24"/>
          <w:szCs w:val="24"/>
          <w:lang w:val="en-AU" w:eastAsia="en-AU"/>
        </w:rPr>
        <w:t xml:space="preserve"> region</w:t>
      </w:r>
      <w:r w:rsidRPr="00961AD0">
        <w:rPr>
          <w:rFonts w:asciiTheme="majorHAnsi" w:eastAsia="Times New Roman" w:hAnsiTheme="majorHAnsi" w:cstheme="majorHAnsi"/>
          <w:sz w:val="24"/>
          <w:szCs w:val="24"/>
          <w:lang w:val="en-AU" w:eastAsia="en-AU"/>
        </w:rPr>
        <w:t>.   </w:t>
      </w:r>
    </w:p>
    <w:p w14:paraId="15AA6338" w14:textId="77777777" w:rsidR="00736D2A" w:rsidRPr="006B6683" w:rsidRDefault="00736D2A" w:rsidP="00961AD0">
      <w:pPr>
        <w:contextualSpacing/>
        <w:jc w:val="both"/>
        <w:rPr>
          <w:rFonts w:asciiTheme="majorHAnsi" w:eastAsia="Times New Roman" w:hAnsiTheme="majorHAnsi" w:cstheme="majorHAnsi"/>
          <w:sz w:val="24"/>
          <w:szCs w:val="24"/>
          <w:lang w:val="en-AU" w:eastAsia="en-AU"/>
        </w:rPr>
      </w:pPr>
    </w:p>
    <w:p w14:paraId="44A1F452" w14:textId="77777777" w:rsidR="00961AD0" w:rsidRPr="00961AD0" w:rsidRDefault="00961AD0" w:rsidP="00961AD0">
      <w:pPr>
        <w:contextualSpacing/>
        <w:jc w:val="both"/>
        <w:rPr>
          <w:rFonts w:asciiTheme="majorHAnsi" w:eastAsia="Times New Roman" w:hAnsiTheme="majorHAnsi" w:cstheme="majorHAnsi"/>
          <w:sz w:val="24"/>
          <w:szCs w:val="24"/>
          <w:lang w:val="en-AU" w:eastAsia="en-AU"/>
        </w:rPr>
      </w:pPr>
    </w:p>
    <w:p w14:paraId="6AA4EDC8" w14:textId="77777777" w:rsidR="00961AD0" w:rsidRDefault="00961AD0" w:rsidP="00961AD0">
      <w:pPr>
        <w:contextualSpacing/>
        <w:jc w:val="both"/>
        <w:rPr>
          <w:rFonts w:asciiTheme="majorHAnsi" w:eastAsia="Times New Roman" w:hAnsiTheme="majorHAnsi" w:cstheme="majorHAnsi"/>
          <w:sz w:val="24"/>
          <w:szCs w:val="24"/>
          <w:lang w:val="en-AU" w:eastAsia="en-AU"/>
        </w:rPr>
      </w:pPr>
      <w:r w:rsidRPr="00961AD0">
        <w:rPr>
          <w:rFonts w:asciiTheme="majorHAnsi" w:eastAsia="Times New Roman" w:hAnsiTheme="majorHAnsi" w:cstheme="majorHAnsi"/>
          <w:sz w:val="24"/>
          <w:szCs w:val="24"/>
          <w:lang w:val="en-AU" w:eastAsia="en-AU"/>
        </w:rPr>
        <w:t>Key tasks of the consultant include: </w:t>
      </w:r>
    </w:p>
    <w:p w14:paraId="37356BA9" w14:textId="77777777" w:rsidR="001340B0" w:rsidRPr="00961AD0" w:rsidRDefault="001340B0" w:rsidP="00961AD0">
      <w:pPr>
        <w:contextualSpacing/>
        <w:jc w:val="both"/>
        <w:rPr>
          <w:rFonts w:asciiTheme="majorHAnsi" w:eastAsia="Times New Roman" w:hAnsiTheme="majorHAnsi" w:cstheme="majorHAnsi"/>
          <w:sz w:val="24"/>
          <w:szCs w:val="24"/>
          <w:lang w:val="en-AU" w:eastAsia="en-AU"/>
        </w:rPr>
      </w:pPr>
    </w:p>
    <w:p w14:paraId="12F4E8D7" w14:textId="78EEC1B3" w:rsidR="00454C39" w:rsidRPr="00454C39" w:rsidRDefault="003C4802" w:rsidP="00463C33">
      <w:pPr>
        <w:numPr>
          <w:ilvl w:val="0"/>
          <w:numId w:val="9"/>
        </w:numPr>
        <w:jc w:val="both"/>
        <w:rPr>
          <w:rFonts w:asciiTheme="majorHAnsi" w:eastAsia="Times New Roman" w:hAnsiTheme="majorHAnsi" w:cstheme="majorHAnsi"/>
          <w:sz w:val="24"/>
          <w:szCs w:val="24"/>
          <w:lang w:val="en-AU" w:eastAsia="en-AU"/>
        </w:rPr>
      </w:pPr>
      <w:r>
        <w:rPr>
          <w:rFonts w:asciiTheme="majorHAnsi" w:eastAsia="Times New Roman" w:hAnsiTheme="majorHAnsi" w:cstheme="majorHAnsi"/>
          <w:sz w:val="24"/>
          <w:szCs w:val="24"/>
          <w:lang w:val="en-AU" w:eastAsia="en-AU"/>
        </w:rPr>
        <w:t xml:space="preserve">Develop a toolkit for NHRIs </w:t>
      </w:r>
      <w:r w:rsidR="00764D1D">
        <w:rPr>
          <w:rFonts w:asciiTheme="majorHAnsi" w:eastAsia="Times New Roman" w:hAnsiTheme="majorHAnsi" w:cstheme="majorHAnsi"/>
          <w:sz w:val="24"/>
          <w:szCs w:val="24"/>
          <w:lang w:val="en-AU" w:eastAsia="en-AU"/>
        </w:rPr>
        <w:t xml:space="preserve">that provides a </w:t>
      </w:r>
      <w:r w:rsidR="000C2E1D">
        <w:rPr>
          <w:rFonts w:asciiTheme="majorHAnsi" w:eastAsia="Times New Roman" w:hAnsiTheme="majorHAnsi" w:cstheme="majorHAnsi"/>
          <w:sz w:val="24"/>
          <w:szCs w:val="24"/>
          <w:lang w:val="en-AU" w:eastAsia="en-AU"/>
        </w:rPr>
        <w:t>step-by-step</w:t>
      </w:r>
      <w:r w:rsidR="00764D1D">
        <w:rPr>
          <w:rFonts w:asciiTheme="majorHAnsi" w:eastAsia="Times New Roman" w:hAnsiTheme="majorHAnsi" w:cstheme="majorHAnsi"/>
          <w:sz w:val="24"/>
          <w:szCs w:val="24"/>
          <w:lang w:val="en-AU" w:eastAsia="en-AU"/>
        </w:rPr>
        <w:t xml:space="preserve"> guide on how to develop a gender strategy</w:t>
      </w:r>
      <w:r w:rsidR="00A609B7">
        <w:rPr>
          <w:rFonts w:asciiTheme="majorHAnsi" w:eastAsia="Times New Roman" w:hAnsiTheme="majorHAnsi" w:cstheme="majorHAnsi"/>
          <w:sz w:val="24"/>
          <w:szCs w:val="24"/>
          <w:lang w:val="en-AU" w:eastAsia="en-AU"/>
        </w:rPr>
        <w:t xml:space="preserve">. </w:t>
      </w:r>
      <w:r w:rsidR="00CB52E4">
        <w:rPr>
          <w:rFonts w:asciiTheme="majorHAnsi" w:eastAsia="Times New Roman" w:hAnsiTheme="majorHAnsi" w:cstheme="majorHAnsi"/>
          <w:sz w:val="24"/>
          <w:szCs w:val="24"/>
          <w:lang w:val="en-AU" w:eastAsia="en-AU"/>
        </w:rPr>
        <w:t xml:space="preserve">The guide is to be pilot tested through implementation of tasks </w:t>
      </w:r>
      <w:r w:rsidR="00A758D5">
        <w:rPr>
          <w:rFonts w:asciiTheme="majorHAnsi" w:eastAsia="Times New Roman" w:hAnsiTheme="majorHAnsi" w:cstheme="majorHAnsi"/>
          <w:sz w:val="24"/>
          <w:szCs w:val="24"/>
          <w:lang w:val="en-AU" w:eastAsia="en-AU"/>
        </w:rPr>
        <w:t>(2) and (3) and reviewed and finalised based on input from participants of the blended learning programme</w:t>
      </w:r>
      <w:r w:rsidR="00AD04AD">
        <w:rPr>
          <w:rFonts w:asciiTheme="majorHAnsi" w:eastAsia="Times New Roman" w:hAnsiTheme="majorHAnsi" w:cstheme="majorHAnsi"/>
          <w:sz w:val="24"/>
          <w:szCs w:val="24"/>
          <w:lang w:val="en-AU" w:eastAsia="en-AU"/>
        </w:rPr>
        <w:t xml:space="preserve"> referred to in task (3).</w:t>
      </w:r>
    </w:p>
    <w:p w14:paraId="5442F77C" w14:textId="44B96D0A" w:rsidR="00961AD0" w:rsidRPr="00961AD0" w:rsidRDefault="00682ADA" w:rsidP="0E096B9B">
      <w:pPr>
        <w:numPr>
          <w:ilvl w:val="0"/>
          <w:numId w:val="9"/>
        </w:numPr>
        <w:jc w:val="both"/>
        <w:rPr>
          <w:rFonts w:asciiTheme="majorHAnsi" w:eastAsia="Times New Roman" w:hAnsiTheme="majorHAnsi" w:cstheme="majorBidi"/>
          <w:sz w:val="24"/>
          <w:szCs w:val="24"/>
          <w:lang w:val="en-AU" w:eastAsia="en-AU"/>
        </w:rPr>
      </w:pPr>
      <w:r w:rsidRPr="0E096B9B">
        <w:rPr>
          <w:rFonts w:asciiTheme="majorHAnsi" w:eastAsia="Times New Roman" w:hAnsiTheme="majorHAnsi" w:cstheme="majorBidi"/>
          <w:sz w:val="24"/>
          <w:szCs w:val="24"/>
          <w:lang w:eastAsia="en-AU"/>
        </w:rPr>
        <w:t>Design and develop</w:t>
      </w:r>
      <w:r w:rsidR="00531D31" w:rsidRPr="0E096B9B">
        <w:rPr>
          <w:rFonts w:asciiTheme="majorHAnsi" w:eastAsia="Times New Roman" w:hAnsiTheme="majorHAnsi" w:cstheme="majorBidi"/>
          <w:sz w:val="24"/>
          <w:szCs w:val="24"/>
          <w:lang w:eastAsia="en-AU"/>
        </w:rPr>
        <w:t xml:space="preserve"> </w:t>
      </w:r>
      <w:r w:rsidR="009D13C2">
        <w:rPr>
          <w:rFonts w:asciiTheme="majorHAnsi" w:eastAsia="Times New Roman" w:hAnsiTheme="majorHAnsi" w:cstheme="majorBidi"/>
          <w:sz w:val="24"/>
          <w:szCs w:val="24"/>
          <w:lang w:eastAsia="en-AU"/>
        </w:rPr>
        <w:t>a course</w:t>
      </w:r>
      <w:r w:rsidR="00531D31" w:rsidRPr="0E096B9B">
        <w:rPr>
          <w:rFonts w:asciiTheme="majorHAnsi" w:eastAsia="Times New Roman" w:hAnsiTheme="majorHAnsi" w:cstheme="majorBidi"/>
          <w:sz w:val="24"/>
          <w:szCs w:val="24"/>
          <w:lang w:eastAsia="en-AU"/>
        </w:rPr>
        <w:t xml:space="preserve"> outline and content for a micro-learning platform</w:t>
      </w:r>
      <w:r w:rsidR="0013255D" w:rsidRPr="0E096B9B">
        <w:rPr>
          <w:rStyle w:val="FootnoteReference"/>
          <w:rFonts w:eastAsia="Times New Roman" w:cstheme="majorBidi"/>
          <w:sz w:val="24"/>
          <w:szCs w:val="24"/>
          <w:lang w:eastAsia="en-AU"/>
        </w:rPr>
        <w:footnoteReference w:id="2"/>
      </w:r>
      <w:r w:rsidR="00531D31" w:rsidRPr="0E096B9B">
        <w:rPr>
          <w:rFonts w:asciiTheme="majorHAnsi" w:eastAsia="Times New Roman" w:hAnsiTheme="majorHAnsi" w:cstheme="majorBidi"/>
          <w:sz w:val="24"/>
          <w:szCs w:val="24"/>
          <w:lang w:eastAsia="en-AU"/>
        </w:rPr>
        <w:t xml:space="preserve"> </w:t>
      </w:r>
      <w:r w:rsidR="005D4131" w:rsidRPr="0E096B9B">
        <w:rPr>
          <w:rFonts w:asciiTheme="majorHAnsi" w:eastAsia="Times New Roman" w:hAnsiTheme="majorHAnsi" w:cstheme="majorBidi"/>
          <w:sz w:val="24"/>
          <w:szCs w:val="24"/>
          <w:lang w:eastAsia="en-AU"/>
        </w:rPr>
        <w:t>(including authoring and building out the course</w:t>
      </w:r>
      <w:r w:rsidR="00A320B8" w:rsidRPr="0E096B9B">
        <w:rPr>
          <w:rFonts w:asciiTheme="majorHAnsi" w:eastAsia="Times New Roman" w:hAnsiTheme="majorHAnsi" w:cstheme="majorBidi"/>
          <w:sz w:val="24"/>
          <w:szCs w:val="24"/>
          <w:lang w:eastAsia="en-AU"/>
        </w:rPr>
        <w:t>s</w:t>
      </w:r>
      <w:r w:rsidR="005D4131" w:rsidRPr="0E096B9B">
        <w:rPr>
          <w:rFonts w:asciiTheme="majorHAnsi" w:eastAsia="Times New Roman" w:hAnsiTheme="majorHAnsi" w:cstheme="majorBidi"/>
          <w:sz w:val="24"/>
          <w:szCs w:val="24"/>
          <w:lang w:eastAsia="en-AU"/>
        </w:rPr>
        <w:t xml:space="preserve"> in the said platform</w:t>
      </w:r>
      <w:r w:rsidR="00614CEE" w:rsidRPr="0E096B9B">
        <w:rPr>
          <w:rStyle w:val="FootnoteReference"/>
          <w:rFonts w:eastAsia="Times New Roman" w:cstheme="majorBidi"/>
          <w:sz w:val="24"/>
          <w:szCs w:val="24"/>
          <w:lang w:eastAsia="en-AU"/>
        </w:rPr>
        <w:footnoteReference w:id="3"/>
      </w:r>
      <w:r w:rsidR="005D4131" w:rsidRPr="0E096B9B">
        <w:rPr>
          <w:rFonts w:asciiTheme="majorHAnsi" w:eastAsia="Times New Roman" w:hAnsiTheme="majorHAnsi" w:cstheme="majorBidi"/>
          <w:sz w:val="24"/>
          <w:szCs w:val="24"/>
          <w:lang w:eastAsia="en-AU"/>
        </w:rPr>
        <w:t>)</w:t>
      </w:r>
      <w:r w:rsidR="0055492E" w:rsidRPr="0E096B9B">
        <w:rPr>
          <w:rFonts w:asciiTheme="majorHAnsi" w:eastAsia="Times New Roman" w:hAnsiTheme="majorHAnsi" w:cstheme="majorBidi"/>
          <w:sz w:val="24"/>
          <w:szCs w:val="24"/>
          <w:lang w:eastAsia="en-AU"/>
        </w:rPr>
        <w:t xml:space="preserve"> </w:t>
      </w:r>
      <w:r w:rsidR="00091E53">
        <w:rPr>
          <w:rFonts w:asciiTheme="majorHAnsi" w:eastAsia="Times New Roman" w:hAnsiTheme="majorHAnsi" w:cstheme="majorBidi"/>
          <w:sz w:val="24"/>
          <w:szCs w:val="24"/>
          <w:lang w:eastAsia="en-AU"/>
        </w:rPr>
        <w:t>based on the toolkit produced.</w:t>
      </w:r>
    </w:p>
    <w:p w14:paraId="42F95117" w14:textId="7599E6CC" w:rsidR="0015513F" w:rsidRDefault="00D36A28" w:rsidP="00020DB5">
      <w:pPr>
        <w:numPr>
          <w:ilvl w:val="0"/>
          <w:numId w:val="9"/>
        </w:numPr>
        <w:jc w:val="both"/>
        <w:rPr>
          <w:rFonts w:asciiTheme="majorHAnsi" w:eastAsia="Times New Roman" w:hAnsiTheme="majorHAnsi" w:cstheme="majorHAnsi"/>
          <w:sz w:val="24"/>
          <w:szCs w:val="24"/>
          <w:lang w:val="en-AU" w:eastAsia="en-AU"/>
        </w:rPr>
      </w:pPr>
      <w:r>
        <w:rPr>
          <w:rFonts w:asciiTheme="majorHAnsi" w:eastAsia="Times New Roman" w:hAnsiTheme="majorHAnsi" w:cstheme="majorHAnsi"/>
          <w:sz w:val="24"/>
          <w:szCs w:val="24"/>
          <w:lang w:val="en-AU" w:eastAsia="en-AU"/>
        </w:rPr>
        <w:t>Provide input to design and c</w:t>
      </w:r>
      <w:r w:rsidR="00B35843">
        <w:rPr>
          <w:rFonts w:asciiTheme="majorHAnsi" w:eastAsia="Times New Roman" w:hAnsiTheme="majorHAnsi" w:cstheme="majorHAnsi"/>
          <w:sz w:val="24"/>
          <w:szCs w:val="24"/>
          <w:lang w:val="en-AU" w:eastAsia="en-AU"/>
        </w:rPr>
        <w:t xml:space="preserve">o-facilitation of </w:t>
      </w:r>
      <w:r w:rsidR="00B44FF0">
        <w:rPr>
          <w:rFonts w:asciiTheme="majorHAnsi" w:eastAsia="Times New Roman" w:hAnsiTheme="majorHAnsi" w:cstheme="majorHAnsi"/>
          <w:sz w:val="24"/>
          <w:szCs w:val="24"/>
          <w:lang w:val="en-AU" w:eastAsia="en-AU"/>
        </w:rPr>
        <w:t>a blended learning programme</w:t>
      </w:r>
      <w:r w:rsidR="00ED422F">
        <w:rPr>
          <w:rFonts w:asciiTheme="majorHAnsi" w:eastAsia="Times New Roman" w:hAnsiTheme="majorHAnsi" w:cstheme="majorHAnsi"/>
          <w:sz w:val="24"/>
          <w:szCs w:val="24"/>
          <w:lang w:val="en-AU" w:eastAsia="en-AU"/>
        </w:rPr>
        <w:t xml:space="preserve"> on</w:t>
      </w:r>
      <w:r w:rsidR="00B35843">
        <w:rPr>
          <w:rFonts w:asciiTheme="majorHAnsi" w:eastAsia="Times New Roman" w:hAnsiTheme="majorHAnsi" w:cstheme="majorHAnsi"/>
          <w:sz w:val="24"/>
          <w:szCs w:val="24"/>
          <w:lang w:val="en-AU" w:eastAsia="en-AU"/>
        </w:rPr>
        <w:t xml:space="preserve"> </w:t>
      </w:r>
      <w:r w:rsidR="003A0EF1">
        <w:rPr>
          <w:rFonts w:asciiTheme="majorHAnsi" w:eastAsia="Times New Roman" w:hAnsiTheme="majorHAnsi" w:cstheme="majorHAnsi"/>
          <w:sz w:val="24"/>
          <w:szCs w:val="24"/>
          <w:lang w:val="en-AU" w:eastAsia="en-AU"/>
        </w:rPr>
        <w:t xml:space="preserve">developing </w:t>
      </w:r>
      <w:r w:rsidR="002E4938">
        <w:rPr>
          <w:rFonts w:asciiTheme="majorHAnsi" w:eastAsia="Times New Roman" w:hAnsiTheme="majorHAnsi" w:cstheme="majorHAnsi"/>
          <w:sz w:val="24"/>
          <w:szCs w:val="24"/>
          <w:lang w:val="en-AU" w:eastAsia="en-AU"/>
        </w:rPr>
        <w:t>gender strategies for NHRIs</w:t>
      </w:r>
      <w:r w:rsidR="000C2E1D">
        <w:rPr>
          <w:rFonts w:asciiTheme="majorHAnsi" w:eastAsia="Times New Roman" w:hAnsiTheme="majorHAnsi" w:cstheme="majorHAnsi"/>
          <w:sz w:val="24"/>
          <w:szCs w:val="24"/>
          <w:lang w:val="en-AU" w:eastAsia="en-AU"/>
        </w:rPr>
        <w:t xml:space="preserve">. </w:t>
      </w:r>
      <w:r w:rsidR="005C5CDE">
        <w:rPr>
          <w:rFonts w:asciiTheme="majorHAnsi" w:eastAsia="Times New Roman" w:hAnsiTheme="majorHAnsi" w:cstheme="majorHAnsi"/>
          <w:sz w:val="24"/>
          <w:szCs w:val="24"/>
          <w:lang w:val="en-AU" w:eastAsia="en-AU"/>
        </w:rPr>
        <w:t xml:space="preserve">The programme is planned </w:t>
      </w:r>
      <w:r w:rsidR="00571D50">
        <w:rPr>
          <w:rFonts w:asciiTheme="majorHAnsi" w:eastAsia="Times New Roman" w:hAnsiTheme="majorHAnsi" w:cstheme="majorHAnsi"/>
          <w:sz w:val="24"/>
          <w:szCs w:val="24"/>
          <w:lang w:val="en-AU" w:eastAsia="en-AU"/>
        </w:rPr>
        <w:t>to be piloted for the Pacific NHRIs</w:t>
      </w:r>
      <w:r w:rsidR="00571D50">
        <w:rPr>
          <w:rStyle w:val="FootnoteReference"/>
          <w:rFonts w:eastAsia="Times New Roman" w:cstheme="majorHAnsi"/>
          <w:sz w:val="24"/>
          <w:szCs w:val="24"/>
          <w:lang w:val="en-AU" w:eastAsia="en-AU"/>
        </w:rPr>
        <w:footnoteReference w:id="4"/>
      </w:r>
      <w:r w:rsidR="00571D50">
        <w:rPr>
          <w:rFonts w:asciiTheme="majorHAnsi" w:eastAsia="Times New Roman" w:hAnsiTheme="majorHAnsi" w:cstheme="majorHAnsi"/>
          <w:sz w:val="24"/>
          <w:szCs w:val="24"/>
          <w:lang w:val="en-AU" w:eastAsia="en-AU"/>
        </w:rPr>
        <w:t>.</w:t>
      </w:r>
      <w:r w:rsidR="003101F5">
        <w:rPr>
          <w:rFonts w:asciiTheme="majorHAnsi" w:eastAsia="Times New Roman" w:hAnsiTheme="majorHAnsi" w:cstheme="majorHAnsi"/>
          <w:sz w:val="24"/>
          <w:szCs w:val="24"/>
          <w:lang w:val="en-AU" w:eastAsia="en-AU"/>
        </w:rPr>
        <w:t xml:space="preserve"> Budget allowing, an in-person </w:t>
      </w:r>
      <w:r w:rsidR="00D607AC">
        <w:rPr>
          <w:rFonts w:asciiTheme="majorHAnsi" w:eastAsia="Times New Roman" w:hAnsiTheme="majorHAnsi" w:cstheme="majorHAnsi"/>
          <w:sz w:val="24"/>
          <w:szCs w:val="24"/>
          <w:lang w:val="en-AU" w:eastAsia="en-AU"/>
        </w:rPr>
        <w:t xml:space="preserve">3-day </w:t>
      </w:r>
      <w:r w:rsidR="003101F5">
        <w:rPr>
          <w:rFonts w:asciiTheme="majorHAnsi" w:eastAsia="Times New Roman" w:hAnsiTheme="majorHAnsi" w:cstheme="majorHAnsi"/>
          <w:sz w:val="24"/>
          <w:szCs w:val="24"/>
          <w:lang w:val="en-AU" w:eastAsia="en-AU"/>
        </w:rPr>
        <w:t>workshop is planned</w:t>
      </w:r>
      <w:r w:rsidR="00D607AC">
        <w:rPr>
          <w:rFonts w:asciiTheme="majorHAnsi" w:eastAsia="Times New Roman" w:hAnsiTheme="majorHAnsi" w:cstheme="majorHAnsi"/>
          <w:sz w:val="24"/>
          <w:szCs w:val="24"/>
          <w:lang w:val="en-AU" w:eastAsia="en-AU"/>
        </w:rPr>
        <w:t xml:space="preserve"> to be held in one of the Pacific countries.</w:t>
      </w:r>
      <w:r w:rsidR="009246B5">
        <w:rPr>
          <w:rFonts w:asciiTheme="majorHAnsi" w:eastAsia="Times New Roman" w:hAnsiTheme="majorHAnsi" w:cstheme="majorHAnsi"/>
          <w:sz w:val="24"/>
          <w:szCs w:val="24"/>
          <w:lang w:val="en-AU" w:eastAsia="en-AU"/>
        </w:rPr>
        <w:t xml:space="preserve"> </w:t>
      </w:r>
    </w:p>
    <w:p w14:paraId="231C1ED2" w14:textId="1D5187EF" w:rsidR="00E61BBA" w:rsidRPr="00961AD0" w:rsidRDefault="005C3E5A" w:rsidP="00463C33">
      <w:pPr>
        <w:numPr>
          <w:ilvl w:val="0"/>
          <w:numId w:val="9"/>
        </w:numPr>
        <w:jc w:val="both"/>
        <w:rPr>
          <w:rFonts w:asciiTheme="majorHAnsi" w:eastAsia="Times New Roman" w:hAnsiTheme="majorHAnsi" w:cstheme="majorHAnsi"/>
          <w:sz w:val="24"/>
          <w:szCs w:val="24"/>
          <w:lang w:val="en-AU" w:eastAsia="en-AU"/>
        </w:rPr>
      </w:pPr>
      <w:r w:rsidRPr="005C3E5A">
        <w:rPr>
          <w:rStyle w:val="normaltextrun"/>
          <w:rFonts w:ascii="Calibri Light" w:hAnsi="Calibri Light" w:cs="Calibri Light"/>
          <w:color w:val="000000"/>
          <w:sz w:val="24"/>
          <w:szCs w:val="24"/>
          <w:shd w:val="clear" w:color="auto" w:fill="FFFFFF"/>
        </w:rPr>
        <w:t xml:space="preserve">Provide support to the APF to conduct and facilitate a gender audit of </w:t>
      </w:r>
      <w:r w:rsidR="007E7943">
        <w:rPr>
          <w:rStyle w:val="normaltextrun"/>
          <w:rFonts w:ascii="Calibri Light" w:hAnsi="Calibri Light" w:cs="Calibri Light"/>
          <w:color w:val="000000"/>
          <w:sz w:val="24"/>
          <w:szCs w:val="24"/>
          <w:shd w:val="clear" w:color="auto" w:fill="FFFFFF"/>
        </w:rPr>
        <w:t>one</w:t>
      </w:r>
      <w:r w:rsidRPr="005C3E5A">
        <w:rPr>
          <w:rStyle w:val="normaltextrun"/>
          <w:rFonts w:ascii="Calibri Light" w:hAnsi="Calibri Light" w:cs="Calibri Light"/>
          <w:color w:val="000000"/>
          <w:sz w:val="24"/>
          <w:szCs w:val="24"/>
          <w:shd w:val="clear" w:color="auto" w:fill="FFFFFF"/>
        </w:rPr>
        <w:t xml:space="preserve"> NHRI</w:t>
      </w:r>
      <w:r w:rsidR="00793680">
        <w:rPr>
          <w:rStyle w:val="FootnoteReference"/>
          <w:rFonts w:cs="Calibri Light"/>
          <w:color w:val="000000"/>
          <w:sz w:val="24"/>
          <w:szCs w:val="24"/>
          <w:shd w:val="clear" w:color="auto" w:fill="FFFFFF"/>
        </w:rPr>
        <w:footnoteReference w:id="5"/>
      </w:r>
      <w:r w:rsidR="007E7943">
        <w:rPr>
          <w:rStyle w:val="normaltextrun"/>
          <w:rFonts w:ascii="Calibri Light" w:hAnsi="Calibri Light" w:cs="Calibri Light"/>
          <w:color w:val="000000"/>
          <w:sz w:val="24"/>
          <w:szCs w:val="24"/>
          <w:shd w:val="clear" w:color="auto" w:fill="FFFFFF"/>
        </w:rPr>
        <w:t>,</w:t>
      </w:r>
      <w:r w:rsidRPr="005C3E5A">
        <w:rPr>
          <w:rStyle w:val="normaltextrun"/>
          <w:rFonts w:ascii="Calibri Light" w:hAnsi="Calibri Light" w:cs="Calibri Light"/>
          <w:color w:val="000000"/>
          <w:sz w:val="24"/>
          <w:szCs w:val="24"/>
          <w:shd w:val="clear" w:color="auto" w:fill="FFFFFF"/>
        </w:rPr>
        <w:t xml:space="preserve"> using the APF resource, ‘</w:t>
      </w:r>
      <w:hyperlink r:id="rId18" w:tgtFrame="_blank" w:history="1">
        <w:r w:rsidRPr="005C3E5A">
          <w:rPr>
            <w:rStyle w:val="normaltextrun"/>
            <w:rFonts w:ascii="Calibri Light" w:hAnsi="Calibri Light" w:cs="Calibri Light"/>
            <w:i/>
            <w:iCs/>
            <w:color w:val="0563C1"/>
            <w:sz w:val="24"/>
            <w:szCs w:val="24"/>
            <w:u w:val="single"/>
            <w:shd w:val="clear" w:color="auto" w:fill="FFFFFF"/>
          </w:rPr>
          <w:t>Facilitating a</w:t>
        </w:r>
        <w:r w:rsidR="00CE3A99">
          <w:rPr>
            <w:rStyle w:val="normaltextrun"/>
            <w:rFonts w:ascii="Calibri Light" w:hAnsi="Calibri Light" w:cs="Calibri Light"/>
            <w:i/>
            <w:iCs/>
            <w:color w:val="0563C1"/>
            <w:sz w:val="24"/>
            <w:szCs w:val="24"/>
            <w:u w:val="single"/>
            <w:shd w:val="clear" w:color="auto" w:fill="FFFFFF"/>
          </w:rPr>
          <w:t>n</w:t>
        </w:r>
        <w:r w:rsidRPr="005C3E5A">
          <w:rPr>
            <w:rStyle w:val="normaltextrun"/>
            <w:rFonts w:ascii="Calibri Light" w:hAnsi="Calibri Light" w:cs="Calibri Light"/>
            <w:i/>
            <w:iCs/>
            <w:color w:val="0563C1"/>
            <w:sz w:val="24"/>
            <w:szCs w:val="24"/>
            <w:u w:val="single"/>
            <w:shd w:val="clear" w:color="auto" w:fill="FFFFFF"/>
          </w:rPr>
          <w:t xml:space="preserve"> NHRI Gender Audit</w:t>
        </w:r>
      </w:hyperlink>
      <w:r w:rsidRPr="005C3E5A">
        <w:rPr>
          <w:rStyle w:val="normaltextrun"/>
          <w:rFonts w:ascii="Calibri Light" w:hAnsi="Calibri Light" w:cs="Calibri Light"/>
          <w:color w:val="000000"/>
          <w:sz w:val="24"/>
          <w:szCs w:val="24"/>
          <w:shd w:val="clear" w:color="auto" w:fill="FFFFFF"/>
        </w:rPr>
        <w:t>’</w:t>
      </w:r>
      <w:r w:rsidR="008F5223">
        <w:rPr>
          <w:rStyle w:val="normaltextrun"/>
          <w:rFonts w:ascii="Calibri Light" w:hAnsi="Calibri Light" w:cs="Calibri Light"/>
          <w:color w:val="000000"/>
          <w:sz w:val="24"/>
          <w:szCs w:val="24"/>
          <w:shd w:val="clear" w:color="auto" w:fill="FFFFFF"/>
        </w:rPr>
        <w:t xml:space="preserve">. Budget allowing this is planned to be conducted </w:t>
      </w:r>
      <w:r w:rsidR="00F12081">
        <w:rPr>
          <w:rStyle w:val="normaltextrun"/>
          <w:rFonts w:ascii="Calibri Light" w:hAnsi="Calibri Light" w:cs="Calibri Light"/>
          <w:color w:val="000000"/>
          <w:sz w:val="24"/>
          <w:szCs w:val="24"/>
          <w:shd w:val="clear" w:color="auto" w:fill="FFFFFF"/>
        </w:rPr>
        <w:t>remotely (preparations including document review) and in-person (</w:t>
      </w:r>
      <w:r w:rsidR="005E34AF">
        <w:rPr>
          <w:rStyle w:val="normaltextrun"/>
          <w:rFonts w:ascii="Calibri Light" w:hAnsi="Calibri Light" w:cs="Calibri Light"/>
          <w:color w:val="000000"/>
          <w:sz w:val="24"/>
          <w:szCs w:val="24"/>
          <w:shd w:val="clear" w:color="auto" w:fill="FFFFFF"/>
        </w:rPr>
        <w:t xml:space="preserve">conducting interviews and focus groups) and </w:t>
      </w:r>
      <w:r w:rsidR="00FD32E1">
        <w:rPr>
          <w:rStyle w:val="normaltextrun"/>
          <w:rFonts w:ascii="Calibri Light" w:hAnsi="Calibri Light" w:cs="Calibri Light"/>
          <w:color w:val="000000"/>
          <w:sz w:val="24"/>
          <w:szCs w:val="24"/>
          <w:shd w:val="clear" w:color="auto" w:fill="FFFFFF"/>
        </w:rPr>
        <w:t>includes writing the gender audit report</w:t>
      </w:r>
      <w:r w:rsidRPr="005C3E5A">
        <w:rPr>
          <w:rStyle w:val="normaltextrun"/>
          <w:rFonts w:ascii="Calibri Light" w:hAnsi="Calibri Light" w:cs="Calibri Light"/>
          <w:color w:val="000000"/>
          <w:sz w:val="24"/>
          <w:szCs w:val="24"/>
          <w:shd w:val="clear" w:color="auto" w:fill="FFFFFF"/>
        </w:rPr>
        <w:t>.</w:t>
      </w:r>
    </w:p>
    <w:p w14:paraId="137D1A14" w14:textId="2293AA53" w:rsidR="00961AD0" w:rsidRPr="00736D2A" w:rsidRDefault="00961AD0" w:rsidP="00736D2A">
      <w:pPr>
        <w:numPr>
          <w:ilvl w:val="0"/>
          <w:numId w:val="9"/>
        </w:numPr>
        <w:jc w:val="both"/>
        <w:rPr>
          <w:rFonts w:asciiTheme="majorHAnsi" w:eastAsia="Times New Roman" w:hAnsiTheme="majorHAnsi" w:cstheme="majorHAnsi"/>
          <w:sz w:val="24"/>
          <w:szCs w:val="24"/>
          <w:lang w:val="en-AU" w:eastAsia="en-AU"/>
        </w:rPr>
      </w:pPr>
      <w:r w:rsidRPr="00961AD0">
        <w:rPr>
          <w:rFonts w:asciiTheme="majorHAnsi" w:eastAsia="Times New Roman" w:hAnsiTheme="majorHAnsi" w:cstheme="majorHAnsi"/>
          <w:sz w:val="24"/>
          <w:szCs w:val="24"/>
          <w:lang w:eastAsia="en-AU"/>
        </w:rPr>
        <w:t xml:space="preserve">Provide advice and </w:t>
      </w:r>
      <w:r w:rsidR="00020DB5">
        <w:rPr>
          <w:rFonts w:asciiTheme="majorHAnsi" w:eastAsia="Times New Roman" w:hAnsiTheme="majorHAnsi" w:cstheme="majorHAnsi"/>
          <w:sz w:val="24"/>
          <w:szCs w:val="24"/>
          <w:lang w:eastAsia="en-AU"/>
        </w:rPr>
        <w:t>feedback</w:t>
      </w:r>
      <w:r w:rsidRPr="00961AD0">
        <w:rPr>
          <w:rFonts w:asciiTheme="majorHAnsi" w:eastAsia="Times New Roman" w:hAnsiTheme="majorHAnsi" w:cstheme="majorHAnsi"/>
          <w:sz w:val="24"/>
          <w:szCs w:val="24"/>
          <w:lang w:eastAsia="en-AU"/>
        </w:rPr>
        <w:t xml:space="preserve"> in monitoring, evaluation, accountability and learning of all activities and the overall </w:t>
      </w:r>
      <w:proofErr w:type="spellStart"/>
      <w:r w:rsidRPr="00961AD0">
        <w:rPr>
          <w:rFonts w:asciiTheme="majorHAnsi" w:eastAsia="Times New Roman" w:hAnsiTheme="majorHAnsi" w:cstheme="majorHAnsi"/>
          <w:sz w:val="24"/>
          <w:szCs w:val="24"/>
          <w:lang w:eastAsia="en-AU"/>
        </w:rPr>
        <w:t>programme</w:t>
      </w:r>
      <w:proofErr w:type="spellEnd"/>
      <w:r w:rsidRPr="00961AD0">
        <w:rPr>
          <w:rFonts w:asciiTheme="majorHAnsi" w:eastAsia="Times New Roman" w:hAnsiTheme="majorHAnsi" w:cstheme="majorHAnsi"/>
          <w:sz w:val="24"/>
          <w:szCs w:val="24"/>
          <w:lang w:eastAsia="en-AU"/>
        </w:rPr>
        <w:t>.</w:t>
      </w:r>
      <w:r w:rsidRPr="00961AD0">
        <w:rPr>
          <w:rFonts w:asciiTheme="majorHAnsi" w:eastAsia="Times New Roman" w:hAnsiTheme="majorHAnsi" w:cstheme="majorHAnsi"/>
          <w:sz w:val="24"/>
          <w:szCs w:val="24"/>
          <w:lang w:val="en-AU" w:eastAsia="en-AU"/>
        </w:rPr>
        <w:t> </w:t>
      </w:r>
    </w:p>
    <w:p w14:paraId="766FB5A1" w14:textId="77777777" w:rsidR="00195A7F" w:rsidRPr="006B6683" w:rsidRDefault="00195A7F" w:rsidP="001A4DB6">
      <w:pPr>
        <w:ind w:left="420"/>
        <w:contextualSpacing/>
        <w:rPr>
          <w:rFonts w:asciiTheme="majorHAnsi" w:eastAsia="Times New Roman" w:hAnsiTheme="majorHAnsi" w:cstheme="majorHAnsi"/>
          <w:i/>
          <w:iCs/>
          <w:sz w:val="24"/>
          <w:szCs w:val="24"/>
          <w:highlight w:val="yellow"/>
          <w:lang w:val="en-AU" w:eastAsia="en-AU"/>
        </w:rPr>
      </w:pPr>
    </w:p>
    <w:p w14:paraId="5636A6FE"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1.3 Duration</w:t>
      </w:r>
    </w:p>
    <w:p w14:paraId="09B12F0D" w14:textId="1D767644" w:rsidR="001A4DB6" w:rsidRDefault="001A4DB6" w:rsidP="001A4DB6">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sz w:val="24"/>
          <w:szCs w:val="24"/>
          <w:lang w:val="en-AU" w:eastAsia="en-AU"/>
        </w:rPr>
        <w:t xml:space="preserve">The agreement will commence from </w:t>
      </w:r>
      <w:r w:rsidR="00EB3FB3" w:rsidRPr="006B6683">
        <w:rPr>
          <w:rFonts w:asciiTheme="majorHAnsi" w:eastAsia="Times New Roman" w:hAnsiTheme="majorHAnsi" w:cstheme="majorHAnsi"/>
          <w:b/>
          <w:bCs/>
          <w:i/>
          <w:iCs/>
          <w:sz w:val="24"/>
          <w:szCs w:val="24"/>
          <w:lang w:val="en-AU" w:eastAsia="en-AU"/>
        </w:rPr>
        <w:t>1</w:t>
      </w:r>
      <w:r w:rsidR="007F095F">
        <w:rPr>
          <w:rFonts w:asciiTheme="majorHAnsi" w:eastAsia="Times New Roman" w:hAnsiTheme="majorHAnsi" w:cstheme="majorHAnsi"/>
          <w:b/>
          <w:bCs/>
          <w:i/>
          <w:iCs/>
          <w:sz w:val="24"/>
          <w:szCs w:val="24"/>
          <w:lang w:val="en-AU" w:eastAsia="en-AU"/>
        </w:rPr>
        <w:t>4</w:t>
      </w:r>
      <w:r w:rsidR="00EB3FB3" w:rsidRPr="006B6683">
        <w:rPr>
          <w:rFonts w:asciiTheme="majorHAnsi" w:eastAsia="Times New Roman" w:hAnsiTheme="majorHAnsi" w:cstheme="majorHAnsi"/>
          <w:b/>
          <w:bCs/>
          <w:i/>
          <w:iCs/>
          <w:sz w:val="24"/>
          <w:szCs w:val="24"/>
          <w:lang w:val="en-AU" w:eastAsia="en-AU"/>
        </w:rPr>
        <w:t xml:space="preserve"> July 202</w:t>
      </w:r>
      <w:r w:rsidR="007F095F">
        <w:rPr>
          <w:rFonts w:asciiTheme="majorHAnsi" w:eastAsia="Times New Roman" w:hAnsiTheme="majorHAnsi" w:cstheme="majorHAnsi"/>
          <w:b/>
          <w:bCs/>
          <w:i/>
          <w:iCs/>
          <w:sz w:val="24"/>
          <w:szCs w:val="24"/>
          <w:lang w:val="en-AU" w:eastAsia="en-AU"/>
        </w:rPr>
        <w:t>5</w:t>
      </w:r>
      <w:r w:rsidR="00EB3FB3" w:rsidRPr="006B6683">
        <w:rPr>
          <w:rFonts w:asciiTheme="majorHAnsi" w:eastAsia="Times New Roman" w:hAnsiTheme="majorHAnsi" w:cstheme="majorHAnsi"/>
          <w:b/>
          <w:bCs/>
          <w:i/>
          <w:iCs/>
          <w:sz w:val="24"/>
          <w:szCs w:val="24"/>
          <w:lang w:val="en-AU" w:eastAsia="en-AU"/>
        </w:rPr>
        <w:t xml:space="preserve"> to 30 June 202</w:t>
      </w:r>
      <w:r w:rsidR="007F095F">
        <w:rPr>
          <w:rFonts w:asciiTheme="majorHAnsi" w:eastAsia="Times New Roman" w:hAnsiTheme="majorHAnsi" w:cstheme="majorHAnsi"/>
          <w:b/>
          <w:bCs/>
          <w:i/>
          <w:iCs/>
          <w:sz w:val="24"/>
          <w:szCs w:val="24"/>
          <w:lang w:val="en-AU" w:eastAsia="en-AU"/>
        </w:rPr>
        <w:t>6</w:t>
      </w:r>
      <w:r w:rsidR="00EB3FB3" w:rsidRPr="006B6683">
        <w:rPr>
          <w:rFonts w:asciiTheme="majorHAnsi" w:eastAsia="Times New Roman" w:hAnsiTheme="majorHAnsi" w:cstheme="majorHAnsi"/>
          <w:b/>
          <w:bCs/>
          <w:sz w:val="24"/>
          <w:szCs w:val="24"/>
          <w:lang w:val="en-AU" w:eastAsia="en-AU"/>
        </w:rPr>
        <w:t>.</w:t>
      </w:r>
      <w:r w:rsidRPr="006B6683">
        <w:rPr>
          <w:rFonts w:asciiTheme="majorHAnsi" w:eastAsia="Times New Roman" w:hAnsiTheme="majorHAnsi" w:cstheme="majorHAnsi"/>
          <w:b/>
          <w:bCs/>
          <w:sz w:val="24"/>
          <w:szCs w:val="24"/>
          <w:lang w:val="en-AU" w:eastAsia="en-AU"/>
        </w:rPr>
        <w:t xml:space="preserve"> </w:t>
      </w:r>
    </w:p>
    <w:p w14:paraId="387411EE" w14:textId="13089599" w:rsidR="00BE2A88" w:rsidRPr="00BE2A88" w:rsidRDefault="00747D36" w:rsidP="001A4DB6">
      <w:pPr>
        <w:spacing w:after="240" w:line="240" w:lineRule="auto"/>
        <w:jc w:val="both"/>
        <w:rPr>
          <w:rFonts w:asciiTheme="majorHAnsi" w:eastAsia="Times New Roman" w:hAnsiTheme="majorHAnsi" w:cstheme="majorHAnsi"/>
          <w:sz w:val="24"/>
          <w:szCs w:val="24"/>
          <w:lang w:val="en-AU" w:eastAsia="en-AU"/>
        </w:rPr>
      </w:pPr>
      <w:r>
        <w:rPr>
          <w:rFonts w:asciiTheme="majorHAnsi" w:eastAsia="Times New Roman" w:hAnsiTheme="majorHAnsi" w:cstheme="majorHAnsi"/>
          <w:sz w:val="24"/>
          <w:szCs w:val="24"/>
          <w:lang w:val="en-AU" w:eastAsia="en-AU"/>
        </w:rPr>
        <w:t>A timeline for the individual tasks and activities will be agreed upon consultation with the consultant.</w:t>
      </w:r>
    </w:p>
    <w:p w14:paraId="6D66B1DA"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The consultant will invoice the APF monthly</w:t>
      </w:r>
      <w:r w:rsidR="00981A83" w:rsidRPr="006B6683">
        <w:rPr>
          <w:rFonts w:asciiTheme="majorHAnsi" w:eastAsia="Times New Roman" w:hAnsiTheme="majorHAnsi" w:cstheme="majorHAnsi"/>
          <w:sz w:val="24"/>
          <w:szCs w:val="24"/>
          <w:lang w:val="en-AU" w:eastAsia="en-AU"/>
        </w:rPr>
        <w:t>, based on performed hours,</w:t>
      </w:r>
      <w:r w:rsidRPr="006B6683">
        <w:rPr>
          <w:rFonts w:asciiTheme="majorHAnsi" w:eastAsia="Times New Roman" w:hAnsiTheme="majorHAnsi" w:cstheme="majorHAnsi"/>
          <w:sz w:val="24"/>
          <w:szCs w:val="24"/>
          <w:lang w:val="en-AU" w:eastAsia="en-AU"/>
        </w:rPr>
        <w:t xml:space="preserve"> for payment in alignment with the APF’s payment schedule.</w:t>
      </w:r>
    </w:p>
    <w:p w14:paraId="17C1F7E0" w14:textId="77777777" w:rsidR="0073556A" w:rsidRPr="006B6683" w:rsidRDefault="0073556A" w:rsidP="0073556A">
      <w:pPr>
        <w:pStyle w:val="Default"/>
        <w:rPr>
          <w:rFonts w:asciiTheme="majorHAnsi" w:eastAsia="Times New Roman" w:hAnsiTheme="majorHAnsi" w:cstheme="majorHAnsi"/>
          <w:b/>
          <w:bCs/>
          <w:color w:val="auto"/>
          <w:lang w:eastAsia="en-AU"/>
        </w:rPr>
      </w:pPr>
      <w:r w:rsidRPr="006B6683">
        <w:rPr>
          <w:rFonts w:asciiTheme="majorHAnsi" w:eastAsia="Times New Roman" w:hAnsiTheme="majorHAnsi" w:cstheme="majorHAnsi"/>
          <w:b/>
          <w:bCs/>
          <w:color w:val="auto"/>
          <w:lang w:eastAsia="en-AU"/>
        </w:rPr>
        <w:t xml:space="preserve">1.4 Considerations </w:t>
      </w:r>
    </w:p>
    <w:p w14:paraId="074F13A3" w14:textId="77777777" w:rsidR="0073556A" w:rsidRPr="006B6683" w:rsidRDefault="0073556A" w:rsidP="0073556A">
      <w:pPr>
        <w:pStyle w:val="Default"/>
        <w:rPr>
          <w:rFonts w:asciiTheme="majorHAnsi" w:eastAsia="Times New Roman" w:hAnsiTheme="majorHAnsi" w:cstheme="majorHAnsi"/>
          <w:color w:val="auto"/>
          <w:lang w:eastAsia="en-AU"/>
        </w:rPr>
      </w:pPr>
    </w:p>
    <w:p w14:paraId="7FB0FDB9" w14:textId="77777777"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lastRenderedPageBreak/>
        <w:t>Please note in the consideration of the quotation, that the APF is currently operating remotely</w:t>
      </w:r>
      <w:r w:rsidR="004F2D84" w:rsidRPr="006B6683">
        <w:rPr>
          <w:rFonts w:asciiTheme="majorHAnsi" w:eastAsia="Times New Roman" w:hAnsiTheme="majorHAnsi" w:cstheme="majorHAnsi"/>
          <w:color w:val="auto"/>
          <w:lang w:eastAsia="en-AU"/>
        </w:rPr>
        <w:t xml:space="preserve">, with staff </w:t>
      </w:r>
      <w:r w:rsidRPr="006B6683">
        <w:rPr>
          <w:rFonts w:asciiTheme="majorHAnsi" w:eastAsia="Times New Roman" w:hAnsiTheme="majorHAnsi" w:cstheme="majorHAnsi"/>
          <w:color w:val="auto"/>
          <w:lang w:eastAsia="en-AU"/>
        </w:rPr>
        <w:t>based across Australia</w:t>
      </w:r>
      <w:r w:rsidR="004F2D84" w:rsidRPr="006B6683">
        <w:rPr>
          <w:rFonts w:asciiTheme="majorHAnsi" w:eastAsia="Times New Roman" w:hAnsiTheme="majorHAnsi" w:cstheme="majorHAnsi"/>
          <w:color w:val="auto"/>
          <w:lang w:eastAsia="en-AU"/>
        </w:rPr>
        <w:t>.</w:t>
      </w:r>
      <w:r w:rsidRPr="006B6683">
        <w:rPr>
          <w:rFonts w:asciiTheme="majorHAnsi" w:eastAsia="Times New Roman" w:hAnsiTheme="majorHAnsi" w:cstheme="majorHAnsi"/>
          <w:color w:val="auto"/>
          <w:lang w:eastAsia="en-AU"/>
        </w:rPr>
        <w:t xml:space="preserve"> </w:t>
      </w:r>
    </w:p>
    <w:p w14:paraId="4402942C" w14:textId="77777777" w:rsidR="0073556A" w:rsidRPr="006B6683" w:rsidRDefault="0073556A" w:rsidP="0073556A">
      <w:pPr>
        <w:pStyle w:val="Default"/>
        <w:jc w:val="both"/>
        <w:rPr>
          <w:rFonts w:asciiTheme="majorHAnsi" w:eastAsia="Times New Roman" w:hAnsiTheme="majorHAnsi" w:cstheme="majorHAnsi"/>
          <w:color w:val="auto"/>
          <w:lang w:eastAsia="en-AU"/>
        </w:rPr>
      </w:pPr>
    </w:p>
    <w:p w14:paraId="63F80F82" w14:textId="77777777" w:rsidR="00545C0C"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The APF is a registered charity and not-for-profit organisation therefore the consideration of our status in the formulation of the quotation is greatly appreciated.</w:t>
      </w:r>
    </w:p>
    <w:p w14:paraId="31FB4077" w14:textId="7DD809AC"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 xml:space="preserve"> </w:t>
      </w:r>
    </w:p>
    <w:p w14:paraId="0EE4DEF7" w14:textId="77777777"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In conducting our work, we seek to collaborate with partners who are aligned with our values and demonstrate a human rights-based approach to their work</w:t>
      </w:r>
      <w:r w:rsidR="004F2D84" w:rsidRPr="006B6683">
        <w:rPr>
          <w:rFonts w:asciiTheme="majorHAnsi" w:eastAsia="Times New Roman" w:hAnsiTheme="majorHAnsi" w:cstheme="majorHAnsi"/>
          <w:color w:val="auto"/>
          <w:lang w:eastAsia="en-AU"/>
        </w:rPr>
        <w:t>.</w:t>
      </w:r>
    </w:p>
    <w:p w14:paraId="7D4A5303" w14:textId="77777777" w:rsidR="0073556A" w:rsidRPr="006B6683" w:rsidRDefault="0073556A" w:rsidP="001A4DB6">
      <w:pPr>
        <w:spacing w:after="240" w:line="240" w:lineRule="auto"/>
        <w:jc w:val="both"/>
        <w:rPr>
          <w:rFonts w:asciiTheme="majorHAnsi" w:eastAsia="Times New Roman" w:hAnsiTheme="majorHAnsi" w:cstheme="majorHAnsi"/>
          <w:b/>
          <w:bCs/>
          <w:sz w:val="24"/>
          <w:szCs w:val="24"/>
          <w:lang w:val="en-AU" w:eastAsia="en-AU"/>
        </w:rPr>
      </w:pPr>
    </w:p>
    <w:p w14:paraId="275F9D84"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b/>
          <w:bCs/>
          <w:sz w:val="24"/>
          <w:szCs w:val="24"/>
          <w:lang w:val="en-AU" w:eastAsia="en-AU"/>
        </w:rPr>
        <w:t>1.</w:t>
      </w:r>
      <w:r w:rsidR="0073556A" w:rsidRPr="006B6683">
        <w:rPr>
          <w:rFonts w:asciiTheme="majorHAnsi" w:eastAsia="Times New Roman" w:hAnsiTheme="majorHAnsi" w:cstheme="majorHAnsi"/>
          <w:b/>
          <w:bCs/>
          <w:sz w:val="24"/>
          <w:szCs w:val="24"/>
          <w:lang w:val="en-AU" w:eastAsia="en-AU"/>
        </w:rPr>
        <w:t>5</w:t>
      </w:r>
      <w:r w:rsidRPr="006B6683">
        <w:rPr>
          <w:rFonts w:asciiTheme="majorHAnsi" w:eastAsia="Times New Roman" w:hAnsiTheme="majorHAnsi" w:cstheme="majorHAnsi"/>
          <w:b/>
          <w:bCs/>
          <w:sz w:val="24"/>
          <w:szCs w:val="24"/>
          <w:lang w:val="en-AU" w:eastAsia="en-AU"/>
        </w:rPr>
        <w:t xml:space="preserve"> Qualifications, Skills and Experience</w:t>
      </w:r>
    </w:p>
    <w:p w14:paraId="21503FCD" w14:textId="728B2B20" w:rsidR="009A5F6D" w:rsidRPr="005E3E18" w:rsidRDefault="005E3E18" w:rsidP="00437F81">
      <w:pPr>
        <w:spacing w:after="240" w:line="240" w:lineRule="auto"/>
        <w:contextualSpacing/>
        <w:jc w:val="both"/>
        <w:rPr>
          <w:rFonts w:asciiTheme="majorHAnsi" w:eastAsia="Times New Roman" w:hAnsiTheme="majorHAnsi" w:cstheme="majorHAnsi"/>
          <w:sz w:val="24"/>
          <w:szCs w:val="24"/>
          <w:lang w:val="en-AU" w:eastAsia="en-AU"/>
        </w:rPr>
      </w:pPr>
      <w:bookmarkStart w:id="1" w:name="_Hlk18509593"/>
      <w:r w:rsidRPr="005E3E18">
        <w:rPr>
          <w:rFonts w:asciiTheme="majorHAnsi" w:eastAsia="Times New Roman" w:hAnsiTheme="majorHAnsi" w:cstheme="majorHAnsi"/>
          <w:sz w:val="24"/>
          <w:szCs w:val="24"/>
          <w:lang w:val="en-AU" w:eastAsia="en-AU"/>
        </w:rPr>
        <w:t>The consultant will have: </w:t>
      </w:r>
    </w:p>
    <w:p w14:paraId="3FB57AFE" w14:textId="77B2A648" w:rsidR="00531C06" w:rsidRDefault="00531C06" w:rsidP="00531C06">
      <w:pPr>
        <w:numPr>
          <w:ilvl w:val="0"/>
          <w:numId w:val="15"/>
        </w:numPr>
        <w:spacing w:after="120" w:line="240" w:lineRule="auto"/>
        <w:jc w:val="both"/>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 xml:space="preserve">Demonstrated high-level expertise in developing content and delivering capacity development programmes in relation to gender equality, gender analysis, gender mainstreaming and </w:t>
      </w:r>
      <w:r w:rsidR="002C3D3C">
        <w:rPr>
          <w:rFonts w:asciiTheme="majorHAnsi" w:eastAsia="Times New Roman" w:hAnsiTheme="majorHAnsi" w:cstheme="majorHAnsi"/>
          <w:sz w:val="24"/>
          <w:szCs w:val="24"/>
          <w:lang w:val="en-GB" w:eastAsia="en-AU"/>
        </w:rPr>
        <w:t>development of organisational gender strategies</w:t>
      </w:r>
      <w:r w:rsidRPr="00531C06">
        <w:rPr>
          <w:rFonts w:asciiTheme="majorHAnsi" w:eastAsia="Times New Roman" w:hAnsiTheme="majorHAnsi" w:cstheme="majorHAnsi"/>
          <w:sz w:val="24"/>
          <w:szCs w:val="24"/>
          <w:lang w:val="en-GB" w:eastAsia="en-AU"/>
        </w:rPr>
        <w:t>.</w:t>
      </w:r>
      <w:r w:rsidRPr="00531C06">
        <w:rPr>
          <w:rFonts w:asciiTheme="majorHAnsi" w:eastAsia="Times New Roman" w:hAnsiTheme="majorHAnsi" w:cstheme="majorHAnsi"/>
          <w:sz w:val="24"/>
          <w:szCs w:val="24"/>
          <w:lang w:val="en-AU" w:eastAsia="en-AU"/>
        </w:rPr>
        <w:t> </w:t>
      </w:r>
    </w:p>
    <w:p w14:paraId="303C46D4" w14:textId="76FCDF5D" w:rsidR="00531C06" w:rsidRPr="00531C06" w:rsidRDefault="00531C06" w:rsidP="00531C06">
      <w:pPr>
        <w:numPr>
          <w:ilvl w:val="0"/>
          <w:numId w:val="15"/>
        </w:numPr>
        <w:spacing w:after="120" w:line="240" w:lineRule="auto"/>
        <w:jc w:val="both"/>
        <w:rPr>
          <w:rFonts w:asciiTheme="majorHAnsi" w:eastAsia="Times New Roman" w:hAnsiTheme="majorHAnsi" w:cstheme="majorHAnsi"/>
          <w:sz w:val="24"/>
          <w:szCs w:val="24"/>
          <w:lang w:eastAsia="en-AU"/>
        </w:rPr>
      </w:pPr>
      <w:r w:rsidRPr="00531C06">
        <w:rPr>
          <w:rFonts w:asciiTheme="majorHAnsi" w:eastAsia="Times New Roman" w:hAnsiTheme="majorHAnsi" w:cstheme="majorHAnsi"/>
          <w:sz w:val="24"/>
          <w:szCs w:val="24"/>
          <w:lang w:val="en-GB" w:eastAsia="en-AU"/>
        </w:rPr>
        <w:t xml:space="preserve">Demonstrated expertise and experience in conducting gender audits or equivalent </w:t>
      </w:r>
      <w:r w:rsidR="00041DB0">
        <w:rPr>
          <w:rFonts w:asciiTheme="majorHAnsi" w:eastAsia="Times New Roman" w:hAnsiTheme="majorHAnsi" w:cstheme="majorHAnsi"/>
          <w:sz w:val="24"/>
          <w:szCs w:val="24"/>
          <w:lang w:val="en-GB" w:eastAsia="en-AU"/>
        </w:rPr>
        <w:t xml:space="preserve">gender </w:t>
      </w:r>
      <w:r w:rsidRPr="00531C06">
        <w:rPr>
          <w:rFonts w:asciiTheme="majorHAnsi" w:eastAsia="Times New Roman" w:hAnsiTheme="majorHAnsi" w:cstheme="majorHAnsi"/>
          <w:sz w:val="24"/>
          <w:szCs w:val="24"/>
          <w:lang w:val="en-GB" w:eastAsia="en-AU"/>
        </w:rPr>
        <w:t>organisational reviews and assessments.</w:t>
      </w:r>
      <w:r w:rsidRPr="00531C06">
        <w:rPr>
          <w:rFonts w:asciiTheme="majorHAnsi" w:eastAsia="Times New Roman" w:hAnsiTheme="majorHAnsi" w:cstheme="majorHAnsi"/>
          <w:sz w:val="24"/>
          <w:szCs w:val="24"/>
          <w:lang w:eastAsia="en-AU"/>
        </w:rPr>
        <w:t> </w:t>
      </w:r>
    </w:p>
    <w:p w14:paraId="137603B7" w14:textId="7184AF71" w:rsidR="00531C06" w:rsidRPr="00531C06" w:rsidRDefault="00531C06" w:rsidP="00531C06">
      <w:pPr>
        <w:numPr>
          <w:ilvl w:val="0"/>
          <w:numId w:val="15"/>
        </w:numPr>
        <w:spacing w:after="120" w:line="240" w:lineRule="auto"/>
        <w:jc w:val="both"/>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Strong understanding of adult-centred learning, creating learning environments, creating training modules and curriculum, including for online and remote learning and facilitation</w:t>
      </w:r>
      <w:r w:rsidR="0092190A">
        <w:rPr>
          <w:rFonts w:asciiTheme="majorHAnsi" w:eastAsia="Times New Roman" w:hAnsiTheme="majorHAnsi" w:cstheme="majorHAnsi"/>
          <w:sz w:val="24"/>
          <w:szCs w:val="24"/>
          <w:lang w:val="en-GB" w:eastAsia="en-AU"/>
        </w:rPr>
        <w:t xml:space="preserve"> as well as in-person delivery</w:t>
      </w:r>
      <w:r w:rsidRPr="00531C06">
        <w:rPr>
          <w:rFonts w:asciiTheme="majorHAnsi" w:eastAsia="Times New Roman" w:hAnsiTheme="majorHAnsi" w:cstheme="majorHAnsi"/>
          <w:sz w:val="24"/>
          <w:szCs w:val="24"/>
          <w:lang w:val="en-GB" w:eastAsia="en-AU"/>
        </w:rPr>
        <w:t>.</w:t>
      </w:r>
      <w:r w:rsidRPr="00531C06">
        <w:rPr>
          <w:rFonts w:asciiTheme="majorHAnsi" w:eastAsia="Times New Roman" w:hAnsiTheme="majorHAnsi" w:cstheme="majorHAnsi"/>
          <w:sz w:val="24"/>
          <w:szCs w:val="24"/>
          <w:lang w:val="en-AU" w:eastAsia="en-AU"/>
        </w:rPr>
        <w:t> </w:t>
      </w:r>
    </w:p>
    <w:p w14:paraId="31794F02" w14:textId="625EA587" w:rsidR="00531C06" w:rsidRPr="00531C06" w:rsidRDefault="00531C06" w:rsidP="00531C06">
      <w:pPr>
        <w:numPr>
          <w:ilvl w:val="0"/>
          <w:numId w:val="15"/>
        </w:numPr>
        <w:spacing w:after="120" w:line="240" w:lineRule="auto"/>
        <w:jc w:val="both"/>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Demonstrated expertise and experience in working with NHRIs, especially in the Asia Pacific region</w:t>
      </w:r>
      <w:r w:rsidR="00D62409">
        <w:rPr>
          <w:rFonts w:asciiTheme="majorHAnsi" w:eastAsia="Times New Roman" w:hAnsiTheme="majorHAnsi" w:cstheme="majorHAnsi"/>
          <w:sz w:val="24"/>
          <w:szCs w:val="24"/>
          <w:lang w:val="en-GB" w:eastAsia="en-AU"/>
        </w:rPr>
        <w:t>, with close knowledge of Pacific NHRIs being an added advantage</w:t>
      </w:r>
      <w:r w:rsidRPr="00531C06">
        <w:rPr>
          <w:rFonts w:asciiTheme="majorHAnsi" w:eastAsia="Times New Roman" w:hAnsiTheme="majorHAnsi" w:cstheme="majorHAnsi"/>
          <w:sz w:val="24"/>
          <w:szCs w:val="24"/>
          <w:lang w:val="en-GB" w:eastAsia="en-AU"/>
        </w:rPr>
        <w:t>; and</w:t>
      </w:r>
      <w:r w:rsidRPr="00531C06">
        <w:rPr>
          <w:rFonts w:asciiTheme="majorHAnsi" w:eastAsia="Times New Roman" w:hAnsiTheme="majorHAnsi" w:cstheme="majorHAnsi"/>
          <w:sz w:val="24"/>
          <w:szCs w:val="24"/>
          <w:lang w:val="en-AU" w:eastAsia="en-AU"/>
        </w:rPr>
        <w:t> </w:t>
      </w:r>
    </w:p>
    <w:p w14:paraId="0633CEA6" w14:textId="086DFFEB" w:rsidR="00241BDC" w:rsidRPr="00EA79EB" w:rsidRDefault="00531C06">
      <w:pPr>
        <w:numPr>
          <w:ilvl w:val="0"/>
          <w:numId w:val="15"/>
        </w:numPr>
        <w:spacing w:after="120" w:line="240" w:lineRule="auto"/>
        <w:jc w:val="both"/>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Excellent communication and collaboration skills including writing</w:t>
      </w:r>
      <w:r w:rsidR="00EA79EB">
        <w:rPr>
          <w:rFonts w:asciiTheme="majorHAnsi" w:eastAsia="Times New Roman" w:hAnsiTheme="majorHAnsi" w:cstheme="majorHAnsi"/>
          <w:sz w:val="24"/>
          <w:szCs w:val="24"/>
          <w:lang w:val="en-GB" w:eastAsia="en-AU"/>
        </w:rPr>
        <w:t>.</w:t>
      </w:r>
    </w:p>
    <w:p w14:paraId="2F27D607" w14:textId="77777777" w:rsidR="00EA79EB" w:rsidRPr="00EA79EB" w:rsidRDefault="00EA79EB" w:rsidP="00EA79EB">
      <w:pPr>
        <w:spacing w:after="120" w:line="240" w:lineRule="auto"/>
        <w:ind w:left="720"/>
        <w:jc w:val="both"/>
        <w:rPr>
          <w:rFonts w:asciiTheme="majorHAnsi" w:eastAsia="Times New Roman" w:hAnsiTheme="majorHAnsi" w:cstheme="majorHAnsi"/>
          <w:sz w:val="24"/>
          <w:szCs w:val="24"/>
          <w:lang w:val="en-AU" w:eastAsia="en-AU"/>
        </w:rPr>
      </w:pPr>
    </w:p>
    <w:p w14:paraId="0C8B7805"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Additionally, the consultant will need to:</w:t>
      </w:r>
    </w:p>
    <w:p w14:paraId="5D8816C1"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Act in a professional manner and adhere to the APF Code of Conduct</w:t>
      </w:r>
    </w:p>
    <w:p w14:paraId="48DDDA22"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Work effectively and deliver outputs on time</w:t>
      </w:r>
    </w:p>
    <w:p w14:paraId="02061309"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Be flexible and open to working in a complex environment with a small team</w:t>
      </w:r>
    </w:p>
    <w:p w14:paraId="3E14FB17"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Ideally have knowledge of NHRIs</w:t>
      </w:r>
    </w:p>
    <w:p w14:paraId="45F16B63" w14:textId="77777777" w:rsidR="001A4DB6"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Ideally have awareness of gender considerations when undertaking work</w:t>
      </w:r>
      <w:bookmarkEnd w:id="1"/>
    </w:p>
    <w:p w14:paraId="0514D30C" w14:textId="7DB449DE" w:rsidR="00E71D35" w:rsidRPr="006B6683" w:rsidRDefault="00E71D35" w:rsidP="001A4DB6">
      <w:pPr>
        <w:numPr>
          <w:ilvl w:val="0"/>
          <w:numId w:val="3"/>
        </w:numPr>
        <w:spacing w:after="240" w:line="240" w:lineRule="auto"/>
        <w:contextualSpacing/>
        <w:jc w:val="both"/>
        <w:rPr>
          <w:rFonts w:asciiTheme="majorHAnsi" w:eastAsia="Times New Roman" w:hAnsiTheme="majorHAnsi" w:cstheme="majorHAnsi"/>
          <w:sz w:val="24"/>
          <w:szCs w:val="24"/>
          <w:lang w:val="en-AU" w:eastAsia="en-AU"/>
        </w:rPr>
      </w:pPr>
      <w:r>
        <w:rPr>
          <w:rFonts w:asciiTheme="majorHAnsi" w:eastAsia="Times New Roman" w:hAnsiTheme="majorHAnsi" w:cstheme="majorHAnsi"/>
          <w:sz w:val="24"/>
          <w:szCs w:val="24"/>
          <w:lang w:val="en-AU" w:eastAsia="en-AU"/>
        </w:rPr>
        <w:t>Provide value for money</w:t>
      </w:r>
    </w:p>
    <w:p w14:paraId="59B19120" w14:textId="77777777" w:rsidR="001A4DB6" w:rsidRPr="006B6683" w:rsidRDefault="001A4DB6" w:rsidP="001A4DB6">
      <w:pPr>
        <w:ind w:left="720"/>
        <w:contextualSpacing/>
        <w:rPr>
          <w:rFonts w:asciiTheme="majorHAnsi" w:eastAsia="Times New Roman" w:hAnsiTheme="majorHAnsi" w:cstheme="majorHAnsi"/>
          <w:sz w:val="24"/>
          <w:szCs w:val="24"/>
          <w:lang w:val="en-AU" w:eastAsia="en-AU"/>
        </w:rPr>
      </w:pPr>
    </w:p>
    <w:p w14:paraId="0C196281" w14:textId="0E94FC92" w:rsidR="001A4DB6" w:rsidRPr="006B6683" w:rsidRDefault="001A4DB6" w:rsidP="00A2403A">
      <w:pPr>
        <w:pStyle w:val="ListParagraph"/>
        <w:numPr>
          <w:ilvl w:val="1"/>
          <w:numId w:val="4"/>
        </w:num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 xml:space="preserve">Selection and evaluation criteria </w:t>
      </w:r>
    </w:p>
    <w:p w14:paraId="013FFB36" w14:textId="77777777" w:rsidR="00A2403A" w:rsidRPr="006B6683" w:rsidRDefault="00A2403A" w:rsidP="00A2403A">
      <w:pPr>
        <w:pStyle w:val="ListParagraph"/>
        <w:spacing w:after="240" w:line="240" w:lineRule="auto"/>
        <w:ind w:left="780"/>
        <w:jc w:val="both"/>
        <w:rPr>
          <w:rFonts w:asciiTheme="majorHAnsi" w:eastAsia="Times New Roman" w:hAnsiTheme="majorHAnsi" w:cstheme="majorHAnsi"/>
          <w:b/>
          <w:bCs/>
          <w:sz w:val="24"/>
          <w:szCs w:val="24"/>
          <w:lang w:val="en-AU" w:eastAsia="en-AU"/>
        </w:rPr>
      </w:pPr>
    </w:p>
    <w:tbl>
      <w:tblPr>
        <w:tblW w:w="84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5"/>
        <w:gridCol w:w="1404"/>
      </w:tblGrid>
      <w:tr w:rsidR="00A2403A" w:rsidRPr="00A2403A" w14:paraId="0440DCBB"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09559F44" w14:textId="77777777" w:rsidR="00A2403A" w:rsidRPr="00A2403A" w:rsidRDefault="00A2403A" w:rsidP="00E80481">
            <w:pPr>
              <w:spacing w:after="120" w:line="240" w:lineRule="auto"/>
              <w:ind w:left="127" w:right="134"/>
              <w:jc w:val="both"/>
              <w:textAlignment w:val="baseline"/>
              <w:rPr>
                <w:rFonts w:asciiTheme="majorHAnsi" w:eastAsia="Times New Roman" w:hAnsiTheme="majorHAnsi" w:cstheme="majorHAnsi"/>
                <w:sz w:val="18"/>
                <w:szCs w:val="18"/>
                <w:lang w:val="en-AU" w:eastAsia="en-GB"/>
              </w:rPr>
            </w:pPr>
            <w:r w:rsidRPr="00A2403A">
              <w:rPr>
                <w:rFonts w:asciiTheme="majorHAnsi" w:eastAsia="Times New Roman" w:hAnsiTheme="majorHAnsi" w:cstheme="majorHAnsi"/>
                <w:b/>
                <w:bCs/>
                <w:sz w:val="24"/>
                <w:szCs w:val="24"/>
                <w:lang w:eastAsia="en-GB"/>
              </w:rPr>
              <w:t>Requirements</w:t>
            </w:r>
            <w:r w:rsidRPr="00A2403A">
              <w:rPr>
                <w:rFonts w:asciiTheme="majorHAnsi" w:eastAsia="Times New Roman" w:hAnsiTheme="majorHAnsi" w:cstheme="majorHAnsi"/>
                <w:sz w:val="24"/>
                <w:szCs w:val="24"/>
                <w:lang w:val="en-AU" w:eastAsia="en-GB"/>
              </w:rPr>
              <w:t> </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34CBA9E1" w14:textId="77777777" w:rsidR="00A2403A" w:rsidRPr="00A2403A" w:rsidRDefault="00A2403A"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sidRPr="00A2403A">
              <w:rPr>
                <w:rFonts w:asciiTheme="majorHAnsi" w:eastAsia="Times New Roman" w:hAnsiTheme="majorHAnsi" w:cstheme="majorHAnsi"/>
                <w:b/>
                <w:bCs/>
                <w:sz w:val="24"/>
                <w:szCs w:val="24"/>
                <w:lang w:eastAsia="en-GB"/>
              </w:rPr>
              <w:t>Weighting</w:t>
            </w:r>
            <w:r w:rsidRPr="00A2403A">
              <w:rPr>
                <w:rFonts w:asciiTheme="majorHAnsi" w:eastAsia="Times New Roman" w:hAnsiTheme="majorHAnsi" w:cstheme="majorHAnsi"/>
                <w:sz w:val="24"/>
                <w:szCs w:val="24"/>
                <w:lang w:val="en-AU" w:eastAsia="en-GB"/>
              </w:rPr>
              <w:t> </w:t>
            </w:r>
          </w:p>
        </w:tc>
      </w:tr>
      <w:tr w:rsidR="00A2403A" w:rsidRPr="00A2403A" w14:paraId="66399689"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695157E6" w14:textId="77777777" w:rsidR="00832CD0" w:rsidRDefault="00832CD0" w:rsidP="003F675D">
            <w:pPr>
              <w:spacing w:after="120" w:line="240" w:lineRule="auto"/>
              <w:ind w:left="128" w:right="140"/>
              <w:jc w:val="both"/>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 xml:space="preserve">Demonstrated high-level expertise in developing content and delivering capacity development programmes in relation to gender equality, gender analysis, gender mainstreaming and </w:t>
            </w:r>
            <w:r>
              <w:rPr>
                <w:rFonts w:asciiTheme="majorHAnsi" w:eastAsia="Times New Roman" w:hAnsiTheme="majorHAnsi" w:cstheme="majorHAnsi"/>
                <w:sz w:val="24"/>
                <w:szCs w:val="24"/>
                <w:lang w:val="en-GB" w:eastAsia="en-AU"/>
              </w:rPr>
              <w:t>development of organisational gender strategies</w:t>
            </w:r>
            <w:r w:rsidRPr="00531C06">
              <w:rPr>
                <w:rFonts w:asciiTheme="majorHAnsi" w:eastAsia="Times New Roman" w:hAnsiTheme="majorHAnsi" w:cstheme="majorHAnsi"/>
                <w:sz w:val="24"/>
                <w:szCs w:val="24"/>
                <w:lang w:val="en-GB" w:eastAsia="en-AU"/>
              </w:rPr>
              <w:t>.</w:t>
            </w:r>
            <w:r w:rsidRPr="00531C06">
              <w:rPr>
                <w:rFonts w:asciiTheme="majorHAnsi" w:eastAsia="Times New Roman" w:hAnsiTheme="majorHAnsi" w:cstheme="majorHAnsi"/>
                <w:sz w:val="24"/>
                <w:szCs w:val="24"/>
                <w:lang w:val="en-AU" w:eastAsia="en-AU"/>
              </w:rPr>
              <w:t> </w:t>
            </w:r>
          </w:p>
          <w:p w14:paraId="4760AA0E" w14:textId="3B65CD51" w:rsidR="00A2403A" w:rsidRPr="00A2403A" w:rsidRDefault="00A2403A" w:rsidP="00E80481">
            <w:pPr>
              <w:spacing w:after="120" w:line="240" w:lineRule="auto"/>
              <w:ind w:left="127" w:right="134"/>
              <w:jc w:val="both"/>
              <w:textAlignment w:val="baseline"/>
              <w:rPr>
                <w:rFonts w:asciiTheme="majorHAnsi" w:eastAsia="Times New Roman" w:hAnsiTheme="majorHAnsi" w:cstheme="majorHAnsi"/>
                <w:sz w:val="18"/>
                <w:szCs w:val="18"/>
                <w:lang w:val="en-AU" w:eastAsia="en-GB"/>
              </w:rPr>
            </w:pP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6268B6CC" w14:textId="524D962D" w:rsidR="00A2403A" w:rsidRPr="00A2403A" w:rsidRDefault="00CE11E4"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Pr>
                <w:rFonts w:asciiTheme="majorHAnsi" w:eastAsia="Times New Roman" w:hAnsiTheme="majorHAnsi" w:cstheme="majorHAnsi"/>
                <w:sz w:val="24"/>
                <w:szCs w:val="24"/>
                <w:lang w:eastAsia="en-GB"/>
              </w:rPr>
              <w:t>2</w:t>
            </w:r>
            <w:r w:rsidR="003F675D">
              <w:rPr>
                <w:rFonts w:asciiTheme="majorHAnsi" w:eastAsia="Times New Roman" w:hAnsiTheme="majorHAnsi" w:cstheme="majorHAnsi"/>
                <w:sz w:val="24"/>
                <w:szCs w:val="24"/>
                <w:lang w:eastAsia="en-GB"/>
              </w:rPr>
              <w:t>5</w:t>
            </w:r>
            <w:r w:rsidR="00A2403A" w:rsidRPr="00A2403A">
              <w:rPr>
                <w:rFonts w:asciiTheme="majorHAnsi" w:eastAsia="Times New Roman" w:hAnsiTheme="majorHAnsi" w:cstheme="majorHAnsi"/>
                <w:sz w:val="24"/>
                <w:szCs w:val="24"/>
                <w:lang w:eastAsia="en-GB"/>
              </w:rPr>
              <w:t>%</w:t>
            </w:r>
            <w:r w:rsidR="00A2403A" w:rsidRPr="00A2403A">
              <w:rPr>
                <w:rFonts w:asciiTheme="majorHAnsi" w:eastAsia="Times New Roman" w:hAnsiTheme="majorHAnsi" w:cstheme="majorHAnsi"/>
                <w:sz w:val="24"/>
                <w:szCs w:val="24"/>
                <w:lang w:val="en-AU" w:eastAsia="en-GB"/>
              </w:rPr>
              <w:t> </w:t>
            </w:r>
          </w:p>
        </w:tc>
      </w:tr>
      <w:tr w:rsidR="00A2403A" w:rsidRPr="00A2403A" w14:paraId="0A70676A"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15D97005" w14:textId="6C3447D9" w:rsidR="00EA79EB" w:rsidRPr="00531C06" w:rsidRDefault="00EA79EB" w:rsidP="00EA79EB">
            <w:pPr>
              <w:spacing w:after="120" w:line="240" w:lineRule="auto"/>
              <w:ind w:left="127" w:right="134"/>
              <w:jc w:val="both"/>
              <w:rPr>
                <w:rFonts w:asciiTheme="majorHAnsi" w:eastAsia="Times New Roman" w:hAnsiTheme="majorHAnsi" w:cstheme="majorHAnsi"/>
                <w:sz w:val="24"/>
                <w:szCs w:val="24"/>
                <w:lang w:eastAsia="en-AU"/>
              </w:rPr>
            </w:pPr>
            <w:r w:rsidRPr="00531C06">
              <w:rPr>
                <w:rFonts w:asciiTheme="majorHAnsi" w:eastAsia="Times New Roman" w:hAnsiTheme="majorHAnsi" w:cstheme="majorHAnsi"/>
                <w:sz w:val="24"/>
                <w:szCs w:val="24"/>
                <w:lang w:val="en-GB" w:eastAsia="en-AU"/>
              </w:rPr>
              <w:lastRenderedPageBreak/>
              <w:t>Demonstrated expertise and experience in conducting gender audits or equivalent organisational</w:t>
            </w:r>
            <w:r w:rsidR="00041DB0">
              <w:rPr>
                <w:rFonts w:asciiTheme="majorHAnsi" w:eastAsia="Times New Roman" w:hAnsiTheme="majorHAnsi" w:cstheme="majorHAnsi"/>
                <w:sz w:val="24"/>
                <w:szCs w:val="24"/>
                <w:lang w:val="en-GB" w:eastAsia="en-AU"/>
              </w:rPr>
              <w:t xml:space="preserve"> gender</w:t>
            </w:r>
            <w:r w:rsidRPr="00531C06">
              <w:rPr>
                <w:rFonts w:asciiTheme="majorHAnsi" w:eastAsia="Times New Roman" w:hAnsiTheme="majorHAnsi" w:cstheme="majorHAnsi"/>
                <w:sz w:val="24"/>
                <w:szCs w:val="24"/>
                <w:lang w:val="en-GB" w:eastAsia="en-AU"/>
              </w:rPr>
              <w:t xml:space="preserve"> reviews and assessments.</w:t>
            </w:r>
            <w:r w:rsidRPr="00531C06">
              <w:rPr>
                <w:rFonts w:asciiTheme="majorHAnsi" w:eastAsia="Times New Roman" w:hAnsiTheme="majorHAnsi" w:cstheme="majorHAnsi"/>
                <w:sz w:val="24"/>
                <w:szCs w:val="24"/>
                <w:lang w:eastAsia="en-AU"/>
              </w:rPr>
              <w:t> </w:t>
            </w:r>
          </w:p>
          <w:p w14:paraId="4A50EB39" w14:textId="4E225310" w:rsidR="00A2403A" w:rsidRPr="00A2403A" w:rsidRDefault="00A2403A" w:rsidP="00E80481">
            <w:pPr>
              <w:spacing w:after="120" w:line="240" w:lineRule="auto"/>
              <w:ind w:left="127" w:right="134"/>
              <w:textAlignment w:val="baseline"/>
              <w:rPr>
                <w:rFonts w:asciiTheme="majorHAnsi" w:eastAsia="Times New Roman" w:hAnsiTheme="majorHAnsi" w:cstheme="majorHAnsi"/>
                <w:sz w:val="18"/>
                <w:szCs w:val="18"/>
                <w:lang w:val="en-AU" w:eastAsia="en-GB"/>
              </w:rPr>
            </w:pP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1D5CC14D" w14:textId="2BA17325" w:rsidR="00A2403A" w:rsidRPr="00A2403A" w:rsidRDefault="00B24620"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Pr>
                <w:rFonts w:asciiTheme="majorHAnsi" w:eastAsia="Times New Roman" w:hAnsiTheme="majorHAnsi" w:cstheme="majorHAnsi"/>
                <w:sz w:val="24"/>
                <w:szCs w:val="24"/>
                <w:lang w:eastAsia="en-GB"/>
              </w:rPr>
              <w:t>2</w:t>
            </w:r>
            <w:r w:rsidR="003F675D">
              <w:rPr>
                <w:rFonts w:asciiTheme="majorHAnsi" w:eastAsia="Times New Roman" w:hAnsiTheme="majorHAnsi" w:cstheme="majorHAnsi"/>
                <w:sz w:val="24"/>
                <w:szCs w:val="24"/>
                <w:lang w:eastAsia="en-GB"/>
              </w:rPr>
              <w:t>5</w:t>
            </w:r>
            <w:r w:rsidR="00A2403A" w:rsidRPr="00A2403A">
              <w:rPr>
                <w:rFonts w:asciiTheme="majorHAnsi" w:eastAsia="Times New Roman" w:hAnsiTheme="majorHAnsi" w:cstheme="majorHAnsi"/>
                <w:sz w:val="24"/>
                <w:szCs w:val="24"/>
                <w:lang w:eastAsia="en-GB"/>
              </w:rPr>
              <w:t>%</w:t>
            </w:r>
            <w:r w:rsidR="00A2403A" w:rsidRPr="00A2403A">
              <w:rPr>
                <w:rFonts w:asciiTheme="majorHAnsi" w:eastAsia="Times New Roman" w:hAnsiTheme="majorHAnsi" w:cstheme="majorHAnsi"/>
                <w:sz w:val="24"/>
                <w:szCs w:val="24"/>
                <w:lang w:val="en-AU" w:eastAsia="en-GB"/>
              </w:rPr>
              <w:t> </w:t>
            </w:r>
          </w:p>
        </w:tc>
      </w:tr>
      <w:tr w:rsidR="00A2403A" w:rsidRPr="00A2403A" w14:paraId="7C640AEC"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153C0914" w14:textId="5FF14795" w:rsidR="00A2403A" w:rsidRPr="00A2403A" w:rsidRDefault="00EA79EB" w:rsidP="00E80481">
            <w:pPr>
              <w:spacing w:after="120" w:line="240" w:lineRule="auto"/>
              <w:ind w:left="127" w:right="134"/>
              <w:textAlignment w:val="baseline"/>
              <w:rPr>
                <w:rFonts w:asciiTheme="majorHAnsi" w:eastAsia="Times New Roman" w:hAnsiTheme="majorHAnsi" w:cstheme="majorHAnsi"/>
                <w:sz w:val="18"/>
                <w:szCs w:val="18"/>
                <w:lang w:val="en-AU" w:eastAsia="en-GB"/>
              </w:rPr>
            </w:pPr>
            <w:r w:rsidRPr="00531C06">
              <w:rPr>
                <w:rFonts w:asciiTheme="majorHAnsi" w:eastAsia="Times New Roman" w:hAnsiTheme="majorHAnsi" w:cstheme="majorHAnsi"/>
                <w:sz w:val="24"/>
                <w:szCs w:val="24"/>
                <w:lang w:val="en-GB" w:eastAsia="en-AU"/>
              </w:rPr>
              <w:t xml:space="preserve">Strong understanding of adult-centred learning, creating learning environments, creating training modules and curriculum, </w:t>
            </w:r>
            <w:r w:rsidR="00B21B00" w:rsidRPr="00531C06">
              <w:rPr>
                <w:rFonts w:asciiTheme="majorHAnsi" w:eastAsia="Times New Roman" w:hAnsiTheme="majorHAnsi" w:cstheme="majorHAnsi"/>
                <w:sz w:val="24"/>
                <w:szCs w:val="24"/>
                <w:lang w:val="en-GB" w:eastAsia="en-AU"/>
              </w:rPr>
              <w:t>including for online and remote learning and facilitation</w:t>
            </w:r>
            <w:r w:rsidR="00B21B00">
              <w:rPr>
                <w:rFonts w:asciiTheme="majorHAnsi" w:eastAsia="Times New Roman" w:hAnsiTheme="majorHAnsi" w:cstheme="majorHAnsi"/>
                <w:sz w:val="24"/>
                <w:szCs w:val="24"/>
                <w:lang w:val="en-GB" w:eastAsia="en-AU"/>
              </w:rPr>
              <w:t xml:space="preserve"> as well as in-person delivery</w:t>
            </w:r>
            <w:r w:rsidR="00B21B00" w:rsidRPr="00531C06">
              <w:rPr>
                <w:rFonts w:asciiTheme="majorHAnsi" w:eastAsia="Times New Roman" w:hAnsiTheme="majorHAnsi" w:cstheme="majorHAnsi"/>
                <w:sz w:val="24"/>
                <w:szCs w:val="24"/>
                <w:lang w:val="en-GB" w:eastAsia="en-AU"/>
              </w:rPr>
              <w:t>.</w:t>
            </w:r>
            <w:r w:rsidR="00B21B00" w:rsidRPr="00531C06">
              <w:rPr>
                <w:rFonts w:asciiTheme="majorHAnsi" w:eastAsia="Times New Roman" w:hAnsiTheme="majorHAnsi" w:cstheme="majorHAnsi"/>
                <w:sz w:val="24"/>
                <w:szCs w:val="24"/>
                <w:lang w:val="en-AU" w:eastAsia="en-AU"/>
              </w:rPr>
              <w:t> </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3B350741" w14:textId="22B155B9" w:rsidR="00A2403A" w:rsidRPr="00A2403A" w:rsidRDefault="002C66D9"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Pr>
                <w:rFonts w:asciiTheme="majorHAnsi" w:eastAsia="Times New Roman" w:hAnsiTheme="majorHAnsi" w:cstheme="majorHAnsi"/>
                <w:sz w:val="24"/>
                <w:szCs w:val="24"/>
                <w:lang w:eastAsia="en-GB"/>
              </w:rPr>
              <w:t>20</w:t>
            </w:r>
            <w:r w:rsidR="00A2403A" w:rsidRPr="00A2403A">
              <w:rPr>
                <w:rFonts w:asciiTheme="majorHAnsi" w:eastAsia="Times New Roman" w:hAnsiTheme="majorHAnsi" w:cstheme="majorHAnsi"/>
                <w:sz w:val="24"/>
                <w:szCs w:val="24"/>
                <w:lang w:eastAsia="en-GB"/>
              </w:rPr>
              <w:t>%</w:t>
            </w:r>
            <w:r w:rsidR="00A2403A" w:rsidRPr="00A2403A">
              <w:rPr>
                <w:rFonts w:asciiTheme="majorHAnsi" w:eastAsia="Times New Roman" w:hAnsiTheme="majorHAnsi" w:cstheme="majorHAnsi"/>
                <w:sz w:val="24"/>
                <w:szCs w:val="24"/>
                <w:lang w:val="en-AU" w:eastAsia="en-GB"/>
              </w:rPr>
              <w:t> </w:t>
            </w:r>
          </w:p>
        </w:tc>
      </w:tr>
      <w:tr w:rsidR="00B24620" w:rsidRPr="00A2403A" w14:paraId="037FA350"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59C351F7" w14:textId="1A6B549B" w:rsidR="00B24620" w:rsidRPr="00B21B00" w:rsidRDefault="00B24620" w:rsidP="00B21B00">
            <w:pPr>
              <w:spacing w:after="120" w:line="240" w:lineRule="auto"/>
              <w:ind w:left="128" w:right="134"/>
              <w:textAlignment w:val="baseline"/>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Demonstrated expertise and experience in working with NHRIs, especially in the Asia Pacific region</w:t>
            </w:r>
            <w:r w:rsidR="00B21B00">
              <w:rPr>
                <w:rFonts w:asciiTheme="majorHAnsi" w:eastAsia="Times New Roman" w:hAnsiTheme="majorHAnsi" w:cstheme="majorHAnsi"/>
                <w:sz w:val="24"/>
                <w:szCs w:val="24"/>
                <w:lang w:val="en-GB" w:eastAsia="en-AU"/>
              </w:rPr>
              <w:t xml:space="preserve">, </w:t>
            </w:r>
            <w:r w:rsidR="00B21B00" w:rsidRPr="00B21B00">
              <w:rPr>
                <w:rFonts w:asciiTheme="majorHAnsi" w:eastAsia="Times New Roman" w:hAnsiTheme="majorHAnsi" w:cstheme="majorHAnsi"/>
                <w:sz w:val="24"/>
                <w:szCs w:val="24"/>
                <w:lang w:val="en-GB" w:eastAsia="en-AU"/>
              </w:rPr>
              <w:t>with close knowledge of Pacific NHRIs being an added advantage; and</w:t>
            </w:r>
            <w:r w:rsidR="00B21B00" w:rsidRPr="00B21B00">
              <w:rPr>
                <w:rFonts w:asciiTheme="majorHAnsi" w:eastAsia="Times New Roman" w:hAnsiTheme="majorHAnsi" w:cstheme="majorHAnsi"/>
                <w:sz w:val="24"/>
                <w:szCs w:val="24"/>
                <w:lang w:val="en-AU" w:eastAsia="en-AU"/>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352C6731" w14:textId="0267BE76" w:rsidR="00B24620" w:rsidRPr="00A2403A" w:rsidRDefault="006C55A3" w:rsidP="00E80481">
            <w:pPr>
              <w:spacing w:after="120" w:line="240" w:lineRule="auto"/>
              <w:ind w:left="136" w:right="127"/>
              <w:jc w:val="both"/>
              <w:textAlignment w:val="baseline"/>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lang w:eastAsia="en-GB"/>
              </w:rPr>
              <w:t>1</w:t>
            </w:r>
            <w:r w:rsidR="00413745">
              <w:rPr>
                <w:rFonts w:asciiTheme="majorHAnsi" w:eastAsia="Times New Roman" w:hAnsiTheme="majorHAnsi" w:cstheme="majorHAnsi"/>
                <w:sz w:val="24"/>
                <w:szCs w:val="24"/>
                <w:lang w:eastAsia="en-GB"/>
              </w:rPr>
              <w:t>5</w:t>
            </w:r>
            <w:r w:rsidR="009C4E6E">
              <w:rPr>
                <w:rFonts w:asciiTheme="majorHAnsi" w:eastAsia="Times New Roman" w:hAnsiTheme="majorHAnsi" w:cstheme="majorHAnsi"/>
                <w:sz w:val="24"/>
                <w:szCs w:val="24"/>
                <w:lang w:eastAsia="en-GB"/>
              </w:rPr>
              <w:t>%</w:t>
            </w:r>
          </w:p>
        </w:tc>
      </w:tr>
      <w:tr w:rsidR="00A2403A" w:rsidRPr="00A2403A" w14:paraId="490E2832"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2503F66C" w14:textId="2E71D4EE" w:rsidR="00A2403A" w:rsidRPr="00A2403A" w:rsidRDefault="00B8169C" w:rsidP="00B8169C">
            <w:pPr>
              <w:spacing w:after="120" w:line="240" w:lineRule="auto"/>
              <w:ind w:left="127" w:right="134"/>
              <w:textAlignment w:val="baseline"/>
              <w:rPr>
                <w:rFonts w:asciiTheme="majorHAnsi" w:eastAsia="Times New Roman" w:hAnsiTheme="majorHAnsi" w:cstheme="majorHAnsi"/>
                <w:sz w:val="18"/>
                <w:szCs w:val="18"/>
                <w:lang w:val="en-AU" w:eastAsia="en-GB"/>
              </w:rPr>
            </w:pPr>
            <w:r w:rsidRPr="003A6532">
              <w:rPr>
                <w:rFonts w:asciiTheme="majorHAnsi" w:eastAsia="Times New Roman" w:hAnsiTheme="majorHAnsi" w:cstheme="majorHAnsi"/>
                <w:sz w:val="24"/>
                <w:szCs w:val="24"/>
                <w:lang w:val="en-GB" w:eastAsia="en-GB"/>
              </w:rPr>
              <w:t xml:space="preserve">Excellent communication and collaboration skills including writing, working effectively to deliver outputs on time, flexible working approach and </w:t>
            </w:r>
            <w:r w:rsidRPr="003A6532">
              <w:rPr>
                <w:rFonts w:asciiTheme="majorHAnsi" w:eastAsia="Times New Roman" w:hAnsiTheme="majorHAnsi" w:cstheme="majorHAnsi"/>
                <w:sz w:val="24"/>
                <w:szCs w:val="24"/>
                <w:lang w:eastAsia="en-GB"/>
              </w:rPr>
              <w:t>open to working in a complex environment with a small team</w:t>
            </w:r>
            <w:r w:rsidR="009F39B9">
              <w:rPr>
                <w:rFonts w:asciiTheme="majorHAnsi" w:eastAsia="Times New Roman" w:hAnsiTheme="majorHAnsi" w:cstheme="majorHAnsi"/>
                <w:sz w:val="24"/>
                <w:szCs w:val="24"/>
                <w:lang w:eastAsia="en-GB"/>
              </w:rPr>
              <w:t>, and provides value for money.</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24115C49" w14:textId="0E29733A" w:rsidR="00A2403A" w:rsidRPr="00A2403A" w:rsidRDefault="00522784"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Pr>
                <w:rFonts w:asciiTheme="majorHAnsi" w:eastAsia="Times New Roman" w:hAnsiTheme="majorHAnsi" w:cstheme="majorHAnsi"/>
                <w:sz w:val="24"/>
                <w:szCs w:val="24"/>
                <w:lang w:eastAsia="en-GB"/>
              </w:rPr>
              <w:t>1</w:t>
            </w:r>
            <w:r w:rsidR="002C66D9">
              <w:rPr>
                <w:rFonts w:asciiTheme="majorHAnsi" w:eastAsia="Times New Roman" w:hAnsiTheme="majorHAnsi" w:cstheme="majorHAnsi"/>
                <w:sz w:val="24"/>
                <w:szCs w:val="24"/>
                <w:lang w:eastAsia="en-GB"/>
              </w:rPr>
              <w:t>5</w:t>
            </w:r>
            <w:r w:rsidR="00A2403A" w:rsidRPr="00A2403A">
              <w:rPr>
                <w:rFonts w:asciiTheme="majorHAnsi" w:eastAsia="Times New Roman" w:hAnsiTheme="majorHAnsi" w:cstheme="majorHAnsi"/>
                <w:sz w:val="24"/>
                <w:szCs w:val="24"/>
                <w:lang w:eastAsia="en-GB"/>
              </w:rPr>
              <w:t>%</w:t>
            </w:r>
            <w:r w:rsidR="00A2403A" w:rsidRPr="00A2403A">
              <w:rPr>
                <w:rFonts w:asciiTheme="majorHAnsi" w:eastAsia="Times New Roman" w:hAnsiTheme="majorHAnsi" w:cstheme="majorHAnsi"/>
                <w:sz w:val="24"/>
                <w:szCs w:val="24"/>
                <w:lang w:val="en-AU" w:eastAsia="en-GB"/>
              </w:rPr>
              <w:t> </w:t>
            </w:r>
          </w:p>
        </w:tc>
      </w:tr>
      <w:tr w:rsidR="00A2403A" w:rsidRPr="00A2403A" w14:paraId="09DB3A0B" w14:textId="77777777" w:rsidTr="00A2403A">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318EB311" w14:textId="77777777" w:rsidR="00A2403A" w:rsidRPr="00A2403A" w:rsidRDefault="00A2403A" w:rsidP="00E80481">
            <w:pPr>
              <w:spacing w:after="120" w:line="240" w:lineRule="auto"/>
              <w:ind w:left="127" w:right="134"/>
              <w:jc w:val="right"/>
              <w:textAlignment w:val="baseline"/>
              <w:rPr>
                <w:rFonts w:asciiTheme="majorHAnsi" w:eastAsia="Times New Roman" w:hAnsiTheme="majorHAnsi" w:cstheme="majorHAnsi"/>
                <w:sz w:val="18"/>
                <w:szCs w:val="18"/>
                <w:lang w:val="en-AU" w:eastAsia="en-GB"/>
              </w:rPr>
            </w:pPr>
            <w:r w:rsidRPr="00A2403A">
              <w:rPr>
                <w:rFonts w:asciiTheme="majorHAnsi" w:eastAsia="Times New Roman" w:hAnsiTheme="majorHAnsi" w:cstheme="majorHAnsi"/>
                <w:b/>
                <w:bCs/>
                <w:sz w:val="24"/>
                <w:szCs w:val="24"/>
                <w:lang w:eastAsia="en-GB"/>
              </w:rPr>
              <w:t>Total</w:t>
            </w:r>
            <w:r w:rsidRPr="00A2403A">
              <w:rPr>
                <w:rFonts w:asciiTheme="majorHAnsi" w:eastAsia="Times New Roman" w:hAnsiTheme="majorHAnsi" w:cstheme="majorHAnsi"/>
                <w:sz w:val="24"/>
                <w:szCs w:val="24"/>
                <w:lang w:val="en-AU" w:eastAsia="en-GB"/>
              </w:rPr>
              <w:t> </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4A7872DC" w14:textId="77777777" w:rsidR="00A2403A" w:rsidRPr="00A2403A" w:rsidRDefault="00A2403A" w:rsidP="00E80481">
            <w:pPr>
              <w:spacing w:after="120" w:line="240" w:lineRule="auto"/>
              <w:ind w:left="136" w:right="127"/>
              <w:jc w:val="both"/>
              <w:textAlignment w:val="baseline"/>
              <w:rPr>
                <w:rFonts w:asciiTheme="majorHAnsi" w:eastAsia="Times New Roman" w:hAnsiTheme="majorHAnsi" w:cstheme="majorHAnsi"/>
                <w:sz w:val="18"/>
                <w:szCs w:val="18"/>
                <w:lang w:val="en-AU" w:eastAsia="en-GB"/>
              </w:rPr>
            </w:pPr>
            <w:r w:rsidRPr="00A2403A">
              <w:rPr>
                <w:rFonts w:asciiTheme="majorHAnsi" w:eastAsia="Times New Roman" w:hAnsiTheme="majorHAnsi" w:cstheme="majorHAnsi"/>
                <w:b/>
                <w:bCs/>
                <w:sz w:val="24"/>
                <w:szCs w:val="24"/>
                <w:lang w:eastAsia="en-GB"/>
              </w:rPr>
              <w:t>100%</w:t>
            </w:r>
            <w:r w:rsidRPr="00A2403A">
              <w:rPr>
                <w:rFonts w:asciiTheme="majorHAnsi" w:eastAsia="Times New Roman" w:hAnsiTheme="majorHAnsi" w:cstheme="majorHAnsi"/>
                <w:sz w:val="24"/>
                <w:szCs w:val="24"/>
                <w:lang w:val="en-AU" w:eastAsia="en-GB"/>
              </w:rPr>
              <w:t> </w:t>
            </w:r>
          </w:p>
        </w:tc>
      </w:tr>
    </w:tbl>
    <w:p w14:paraId="2CDA56B8" w14:textId="77777777" w:rsidR="001A4DB6" w:rsidRPr="006B6683" w:rsidRDefault="001A4DB6" w:rsidP="005318EF">
      <w:pPr>
        <w:spacing w:after="0" w:line="240" w:lineRule="auto"/>
        <w:rPr>
          <w:rFonts w:asciiTheme="majorHAnsi" w:eastAsia="Times New Roman" w:hAnsiTheme="majorHAnsi" w:cstheme="majorHAnsi"/>
          <w:b/>
          <w:bCs/>
          <w:sz w:val="28"/>
          <w:szCs w:val="28"/>
          <w:lang w:val="en-AU" w:eastAsia="en-AU"/>
        </w:rPr>
      </w:pPr>
      <w:r w:rsidRPr="006B6683">
        <w:rPr>
          <w:rFonts w:asciiTheme="majorHAnsi" w:eastAsia="Times New Roman" w:hAnsiTheme="majorHAnsi" w:cstheme="majorHAnsi"/>
          <w:b/>
          <w:bCs/>
          <w:sz w:val="28"/>
          <w:szCs w:val="28"/>
          <w:lang w:val="en-AU" w:eastAsia="en-AU"/>
        </w:rPr>
        <w:br w:type="page"/>
      </w:r>
      <w:r w:rsidRPr="006B6683">
        <w:rPr>
          <w:rFonts w:asciiTheme="majorHAnsi" w:eastAsia="Times New Roman" w:hAnsiTheme="majorHAnsi" w:cstheme="majorHAnsi"/>
          <w:b/>
          <w:bCs/>
          <w:sz w:val="28"/>
          <w:szCs w:val="28"/>
          <w:lang w:val="en-AU" w:eastAsia="en-AU"/>
        </w:rPr>
        <w:lastRenderedPageBreak/>
        <w:t>Quotation/Proposal Form</w:t>
      </w:r>
    </w:p>
    <w:p w14:paraId="4F3DAA62" w14:textId="77777777" w:rsidR="00241BDC" w:rsidRPr="006B6683" w:rsidRDefault="00241BDC" w:rsidP="005318EF">
      <w:pPr>
        <w:spacing w:after="0" w:line="240" w:lineRule="auto"/>
        <w:rPr>
          <w:rFonts w:asciiTheme="majorHAnsi" w:eastAsia="Times New Roman" w:hAnsiTheme="majorHAnsi" w:cstheme="majorHAnsi"/>
          <w:b/>
          <w:bCs/>
          <w:sz w:val="28"/>
          <w:szCs w:val="28"/>
          <w:lang w:val="en-AU" w:eastAsia="en-AU"/>
        </w:rPr>
      </w:pPr>
    </w:p>
    <w:p w14:paraId="0BBE4DC4" w14:textId="77777777" w:rsidR="00241BDC" w:rsidRPr="006B6683" w:rsidRDefault="00241BDC" w:rsidP="005318EF">
      <w:pPr>
        <w:spacing w:after="0" w:line="240" w:lineRule="auto"/>
        <w:rPr>
          <w:rFonts w:asciiTheme="majorHAnsi" w:eastAsia="Times New Roman" w:hAnsiTheme="majorHAnsi" w:cstheme="majorHAnsi"/>
          <w:b/>
          <w:bCs/>
          <w:sz w:val="28"/>
          <w:szCs w:val="28"/>
          <w:lang w:val="en-AU" w:eastAsia="en-AU"/>
        </w:rPr>
      </w:pPr>
      <w:bookmarkStart w:id="2" w:name="_Hlk80277247"/>
      <w:r w:rsidRPr="006B6683">
        <w:rPr>
          <w:rFonts w:asciiTheme="majorHAnsi" w:eastAsia="Times New Roman" w:hAnsiTheme="majorHAnsi" w:cstheme="majorHAnsi"/>
          <w:sz w:val="24"/>
          <w:szCs w:val="24"/>
          <w:lang w:val="en-AU" w:eastAsia="en-AU"/>
        </w:rPr>
        <w:t>Please complete this section, with the requested information, and responding</w:t>
      </w:r>
      <w:r w:rsidR="00DC3FA2" w:rsidRPr="006B6683">
        <w:rPr>
          <w:rFonts w:asciiTheme="majorHAnsi" w:eastAsia="Times New Roman" w:hAnsiTheme="majorHAnsi" w:cstheme="majorHAnsi"/>
          <w:sz w:val="24"/>
          <w:szCs w:val="24"/>
          <w:lang w:val="en-AU" w:eastAsia="en-AU"/>
        </w:rPr>
        <w:t xml:space="preserve"> fully</w:t>
      </w:r>
      <w:r w:rsidRPr="006B6683">
        <w:rPr>
          <w:rFonts w:asciiTheme="majorHAnsi" w:eastAsia="Times New Roman" w:hAnsiTheme="majorHAnsi" w:cstheme="majorHAnsi"/>
          <w:sz w:val="24"/>
          <w:szCs w:val="24"/>
          <w:lang w:val="en-AU" w:eastAsia="en-AU"/>
        </w:rPr>
        <w:t xml:space="preserve"> to the selection and evaluation criteria in the ‘Response’ column.</w:t>
      </w:r>
    </w:p>
    <w:bookmarkEnd w:id="2"/>
    <w:p w14:paraId="1EBA1BB7" w14:textId="77777777" w:rsidR="00241BDC" w:rsidRPr="006B6683" w:rsidRDefault="00241BDC" w:rsidP="005318EF">
      <w:pPr>
        <w:spacing w:after="0" w:line="240" w:lineRule="auto"/>
        <w:rPr>
          <w:rFonts w:asciiTheme="majorHAnsi" w:eastAsia="Times New Roman" w:hAnsiTheme="majorHAnsi" w:cstheme="majorHAnsi"/>
          <w:b/>
          <w:bCs/>
          <w:sz w:val="28"/>
          <w:szCs w:val="28"/>
          <w:lang w:val="en-AU" w:eastAsia="en-AU"/>
        </w:rPr>
      </w:pPr>
    </w:p>
    <w:p w14:paraId="64C60835" w14:textId="77777777" w:rsidR="001A4DB6" w:rsidRPr="006B6683" w:rsidRDefault="001A4DB6" w:rsidP="001A4DB6">
      <w:pPr>
        <w:spacing w:after="0" w:line="276" w:lineRule="auto"/>
        <w:jc w:val="both"/>
        <w:rPr>
          <w:rFonts w:asciiTheme="majorHAnsi" w:eastAsia="Times New Roman" w:hAnsiTheme="majorHAnsi" w:cstheme="majorHAnsi"/>
          <w:b/>
          <w:color w:val="000000"/>
          <w:sz w:val="24"/>
          <w:szCs w:val="24"/>
          <w:lang w:val="en-AU" w:eastAsia="en-AU"/>
        </w:rPr>
      </w:pPr>
      <w:r w:rsidRPr="006B6683">
        <w:rPr>
          <w:rFonts w:asciiTheme="majorHAnsi" w:eastAsia="Times New Roman" w:hAnsiTheme="majorHAnsi" w:cstheme="majorHAnsi"/>
          <w:b/>
          <w:color w:val="000000"/>
          <w:sz w:val="24"/>
          <w:szCs w:val="24"/>
          <w:lang w:val="en-AU" w:eastAsia="en-AU"/>
        </w:rPr>
        <w:t xml:space="preserve">2.1 Tenderer information  </w:t>
      </w:r>
    </w:p>
    <w:p w14:paraId="1C35B318" w14:textId="77777777" w:rsidR="001A4DB6" w:rsidRPr="006B6683" w:rsidRDefault="001A4DB6" w:rsidP="001A4DB6">
      <w:pPr>
        <w:spacing w:after="0" w:line="276" w:lineRule="auto"/>
        <w:jc w:val="both"/>
        <w:rPr>
          <w:rFonts w:asciiTheme="majorHAnsi" w:eastAsia="Times New Roman" w:hAnsiTheme="majorHAnsi" w:cstheme="majorHAnsi"/>
          <w:color w:val="000000"/>
          <w:sz w:val="24"/>
          <w:szCs w:val="24"/>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710"/>
      </w:tblGrid>
      <w:tr w:rsidR="001A4DB6" w:rsidRPr="006B6683" w14:paraId="13EC7B12" w14:textId="77777777">
        <w:tc>
          <w:tcPr>
            <w:tcW w:w="2785" w:type="dxa"/>
            <w:shd w:val="clear" w:color="auto" w:fill="auto"/>
          </w:tcPr>
          <w:p w14:paraId="53247164" w14:textId="77777777" w:rsidR="001A4DB6" w:rsidRPr="006B6683" w:rsidRDefault="001A4DB6" w:rsidP="001A4DB6">
            <w:pPr>
              <w:spacing w:after="120" w:line="276" w:lineRule="auto"/>
              <w:jc w:val="both"/>
              <w:rPr>
                <w:rFonts w:asciiTheme="majorHAnsi" w:eastAsia="Calibri" w:hAnsiTheme="majorHAnsi" w:cstheme="majorHAnsi"/>
                <w:b/>
                <w:color w:val="000000"/>
                <w:sz w:val="24"/>
                <w:szCs w:val="24"/>
                <w:lang w:val="en-AU" w:eastAsia="en-AU"/>
              </w:rPr>
            </w:pPr>
            <w:r w:rsidRPr="006B6683">
              <w:rPr>
                <w:rFonts w:asciiTheme="majorHAnsi" w:eastAsia="Calibri" w:hAnsiTheme="majorHAnsi" w:cstheme="majorHAnsi"/>
                <w:b/>
                <w:color w:val="000000"/>
                <w:sz w:val="24"/>
                <w:szCs w:val="24"/>
                <w:lang w:val="en-AU" w:eastAsia="en-AU"/>
              </w:rPr>
              <w:t>Criteria</w:t>
            </w:r>
          </w:p>
        </w:tc>
        <w:tc>
          <w:tcPr>
            <w:tcW w:w="5710" w:type="dxa"/>
            <w:shd w:val="clear" w:color="auto" w:fill="auto"/>
          </w:tcPr>
          <w:p w14:paraId="381EE2B8" w14:textId="77777777" w:rsidR="001A4DB6" w:rsidRPr="006B6683" w:rsidRDefault="001A4DB6" w:rsidP="001A4DB6">
            <w:pPr>
              <w:spacing w:after="120" w:line="276" w:lineRule="auto"/>
              <w:jc w:val="both"/>
              <w:rPr>
                <w:rFonts w:asciiTheme="majorHAnsi" w:eastAsia="Calibri" w:hAnsiTheme="majorHAnsi" w:cstheme="majorHAnsi"/>
                <w:b/>
                <w:color w:val="000000"/>
                <w:sz w:val="24"/>
                <w:szCs w:val="24"/>
                <w:lang w:val="en-AU" w:eastAsia="en-AU"/>
              </w:rPr>
            </w:pPr>
            <w:r w:rsidRPr="006B6683">
              <w:rPr>
                <w:rFonts w:asciiTheme="majorHAnsi" w:eastAsia="Calibri" w:hAnsiTheme="majorHAnsi" w:cstheme="majorHAnsi"/>
                <w:b/>
                <w:color w:val="000000"/>
                <w:sz w:val="24"/>
                <w:szCs w:val="24"/>
                <w:lang w:val="en-AU" w:eastAsia="en-AU"/>
              </w:rPr>
              <w:t>Response</w:t>
            </w:r>
          </w:p>
        </w:tc>
      </w:tr>
      <w:tr w:rsidR="001A4DB6" w:rsidRPr="006B6683" w14:paraId="3A0D0597" w14:textId="77777777">
        <w:tc>
          <w:tcPr>
            <w:tcW w:w="2785" w:type="dxa"/>
            <w:shd w:val="clear" w:color="auto" w:fill="auto"/>
          </w:tcPr>
          <w:p w14:paraId="723A2D4A"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Name:</w:t>
            </w:r>
          </w:p>
        </w:tc>
        <w:tc>
          <w:tcPr>
            <w:tcW w:w="5710" w:type="dxa"/>
            <w:shd w:val="clear" w:color="auto" w:fill="auto"/>
          </w:tcPr>
          <w:p w14:paraId="3CE8623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32B50765" w14:textId="77777777">
        <w:tc>
          <w:tcPr>
            <w:tcW w:w="2785" w:type="dxa"/>
            <w:shd w:val="clear" w:color="auto" w:fill="auto"/>
          </w:tcPr>
          <w:p w14:paraId="209C4660"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Address:</w:t>
            </w:r>
          </w:p>
        </w:tc>
        <w:tc>
          <w:tcPr>
            <w:tcW w:w="5710" w:type="dxa"/>
            <w:shd w:val="clear" w:color="auto" w:fill="auto"/>
          </w:tcPr>
          <w:p w14:paraId="2644A685"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6644326F" w14:textId="77777777">
        <w:tc>
          <w:tcPr>
            <w:tcW w:w="2785" w:type="dxa"/>
            <w:shd w:val="clear" w:color="auto" w:fill="auto"/>
          </w:tcPr>
          <w:p w14:paraId="65E987AE"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Postal Address:</w:t>
            </w:r>
          </w:p>
        </w:tc>
        <w:tc>
          <w:tcPr>
            <w:tcW w:w="5710" w:type="dxa"/>
            <w:shd w:val="clear" w:color="auto" w:fill="auto"/>
          </w:tcPr>
          <w:p w14:paraId="4B06FDD2"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6D52D3B9" w14:textId="77777777">
        <w:tc>
          <w:tcPr>
            <w:tcW w:w="2785" w:type="dxa"/>
            <w:shd w:val="clear" w:color="auto" w:fill="auto"/>
          </w:tcPr>
          <w:p w14:paraId="614FC1A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Telephone Contact:</w:t>
            </w:r>
          </w:p>
        </w:tc>
        <w:tc>
          <w:tcPr>
            <w:tcW w:w="5710" w:type="dxa"/>
            <w:shd w:val="clear" w:color="auto" w:fill="auto"/>
          </w:tcPr>
          <w:p w14:paraId="4BC55B77"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57486C6C" w14:textId="77777777">
        <w:tc>
          <w:tcPr>
            <w:tcW w:w="2785" w:type="dxa"/>
            <w:shd w:val="clear" w:color="auto" w:fill="auto"/>
          </w:tcPr>
          <w:p w14:paraId="1D9144D7"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ABN</w:t>
            </w:r>
            <w:r w:rsidR="00DC3FA2" w:rsidRPr="006B6683">
              <w:rPr>
                <w:rFonts w:asciiTheme="majorHAnsi" w:eastAsia="Calibri" w:hAnsiTheme="majorHAnsi" w:cstheme="majorHAnsi"/>
                <w:color w:val="000000"/>
                <w:sz w:val="24"/>
                <w:szCs w:val="24"/>
                <w:lang w:val="en-AU" w:eastAsia="en-AU"/>
              </w:rPr>
              <w:t xml:space="preserve"> / ACN</w:t>
            </w:r>
            <w:r w:rsidRPr="006B6683">
              <w:rPr>
                <w:rFonts w:asciiTheme="majorHAnsi" w:eastAsia="Calibri" w:hAnsiTheme="majorHAnsi" w:cstheme="majorHAnsi"/>
                <w:color w:val="000000"/>
                <w:sz w:val="24"/>
                <w:szCs w:val="24"/>
                <w:vertAlign w:val="superscript"/>
                <w:lang w:val="en-AU" w:eastAsia="en-AU"/>
              </w:rPr>
              <w:footnoteReference w:id="6"/>
            </w:r>
            <w:r w:rsidRPr="006B6683">
              <w:rPr>
                <w:rFonts w:asciiTheme="majorHAnsi" w:eastAsia="Calibri" w:hAnsiTheme="majorHAnsi" w:cstheme="majorHAnsi"/>
                <w:color w:val="000000"/>
                <w:sz w:val="24"/>
                <w:szCs w:val="24"/>
                <w:lang w:val="en-AU" w:eastAsia="en-AU"/>
              </w:rPr>
              <w:t>:</w:t>
            </w:r>
          </w:p>
        </w:tc>
        <w:tc>
          <w:tcPr>
            <w:tcW w:w="5710" w:type="dxa"/>
            <w:shd w:val="clear" w:color="auto" w:fill="auto"/>
          </w:tcPr>
          <w:p w14:paraId="690A9D7B"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23BDFC03" w14:textId="77777777">
        <w:tc>
          <w:tcPr>
            <w:tcW w:w="2785" w:type="dxa"/>
            <w:shd w:val="clear" w:color="auto" w:fill="auto"/>
          </w:tcPr>
          <w:p w14:paraId="107444ED"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Email:</w:t>
            </w:r>
          </w:p>
        </w:tc>
        <w:tc>
          <w:tcPr>
            <w:tcW w:w="5710" w:type="dxa"/>
            <w:shd w:val="clear" w:color="auto" w:fill="auto"/>
          </w:tcPr>
          <w:p w14:paraId="5784FBD5"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1A4DB6" w:rsidRPr="006B6683" w14:paraId="30D755C8" w14:textId="77777777">
        <w:tc>
          <w:tcPr>
            <w:tcW w:w="2785" w:type="dxa"/>
            <w:shd w:val="clear" w:color="auto" w:fill="auto"/>
          </w:tcPr>
          <w:p w14:paraId="4A79CC91"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Two contacts of referees /references. Attach additional details as applicable.</w:t>
            </w:r>
          </w:p>
        </w:tc>
        <w:tc>
          <w:tcPr>
            <w:tcW w:w="5710" w:type="dxa"/>
            <w:shd w:val="clear" w:color="auto" w:fill="auto"/>
          </w:tcPr>
          <w:p w14:paraId="3DA9A97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val="en-AU" w:eastAsia="en-AU"/>
              </w:rPr>
            </w:pPr>
          </w:p>
        </w:tc>
      </w:tr>
      <w:tr w:rsidR="0096768A" w:rsidRPr="006B6683" w14:paraId="015371C8" w14:textId="77777777">
        <w:tc>
          <w:tcPr>
            <w:tcW w:w="2785" w:type="dxa"/>
            <w:shd w:val="clear" w:color="auto" w:fill="auto"/>
          </w:tcPr>
          <w:p w14:paraId="5002B6CB" w14:textId="77777777" w:rsidR="0096768A" w:rsidRPr="006B6683" w:rsidRDefault="0096768A" w:rsidP="001A4DB6">
            <w:pPr>
              <w:spacing w:after="120" w:line="276" w:lineRule="auto"/>
              <w:jc w:val="both"/>
              <w:rPr>
                <w:rFonts w:asciiTheme="majorHAnsi" w:eastAsia="Calibri" w:hAnsiTheme="majorHAnsi" w:cstheme="majorHAnsi"/>
                <w:color w:val="000000"/>
                <w:sz w:val="24"/>
                <w:szCs w:val="24"/>
                <w:lang w:val="en-AU" w:eastAsia="en-AU"/>
              </w:rPr>
            </w:pPr>
            <w:r w:rsidRPr="006B6683">
              <w:rPr>
                <w:rFonts w:asciiTheme="majorHAnsi" w:eastAsia="Calibri" w:hAnsiTheme="majorHAnsi" w:cstheme="majorHAnsi"/>
                <w:color w:val="000000"/>
                <w:sz w:val="24"/>
                <w:szCs w:val="24"/>
                <w:lang w:val="en-AU" w:eastAsia="en-AU"/>
              </w:rPr>
              <w:t>Please let us know</w:t>
            </w:r>
            <w:r w:rsidR="00A56EF7" w:rsidRPr="006B6683">
              <w:rPr>
                <w:rFonts w:asciiTheme="majorHAnsi" w:eastAsia="Calibri" w:hAnsiTheme="majorHAnsi" w:cstheme="majorHAnsi"/>
                <w:color w:val="000000"/>
                <w:sz w:val="24"/>
                <w:szCs w:val="24"/>
                <w:lang w:val="en-AU" w:eastAsia="en-AU"/>
              </w:rPr>
              <w:t xml:space="preserve"> where you</w:t>
            </w:r>
            <w:r w:rsidR="0015166B" w:rsidRPr="006B6683">
              <w:rPr>
                <w:rFonts w:asciiTheme="majorHAnsi" w:eastAsia="Calibri" w:hAnsiTheme="majorHAnsi" w:cstheme="majorHAnsi"/>
                <w:color w:val="000000"/>
                <w:sz w:val="24"/>
                <w:szCs w:val="24"/>
                <w:lang w:val="en-AU" w:eastAsia="en-AU"/>
              </w:rPr>
              <w:t xml:space="preserve"> saw</w:t>
            </w:r>
            <w:r w:rsidR="00A56EF7" w:rsidRPr="006B6683">
              <w:rPr>
                <w:rFonts w:asciiTheme="majorHAnsi" w:eastAsia="Calibri" w:hAnsiTheme="majorHAnsi" w:cstheme="majorHAnsi"/>
                <w:color w:val="000000"/>
                <w:sz w:val="24"/>
                <w:szCs w:val="24"/>
                <w:lang w:val="en-AU" w:eastAsia="en-AU"/>
              </w:rPr>
              <w:t xml:space="preserve"> this RFP (e.g. APF website, social media, or other?)</w:t>
            </w:r>
          </w:p>
        </w:tc>
        <w:tc>
          <w:tcPr>
            <w:tcW w:w="5710" w:type="dxa"/>
            <w:shd w:val="clear" w:color="auto" w:fill="auto"/>
          </w:tcPr>
          <w:p w14:paraId="132B5B1F" w14:textId="77777777" w:rsidR="0096768A" w:rsidRPr="006B6683" w:rsidRDefault="0096768A" w:rsidP="001A4DB6">
            <w:pPr>
              <w:spacing w:after="120" w:line="276" w:lineRule="auto"/>
              <w:jc w:val="both"/>
              <w:rPr>
                <w:rFonts w:asciiTheme="majorHAnsi" w:eastAsia="Calibri" w:hAnsiTheme="majorHAnsi" w:cstheme="majorHAnsi"/>
                <w:color w:val="000000"/>
                <w:sz w:val="24"/>
                <w:szCs w:val="24"/>
                <w:lang w:val="en-AU" w:eastAsia="en-AU"/>
              </w:rPr>
            </w:pPr>
          </w:p>
        </w:tc>
      </w:tr>
    </w:tbl>
    <w:p w14:paraId="7940BE00" w14:textId="77777777" w:rsidR="001A4DB6" w:rsidRPr="006B6683" w:rsidRDefault="001A4DB6" w:rsidP="001A4DB6">
      <w:pPr>
        <w:spacing w:after="0" w:line="276" w:lineRule="auto"/>
        <w:jc w:val="both"/>
        <w:rPr>
          <w:rFonts w:asciiTheme="majorHAnsi" w:eastAsia="Times New Roman" w:hAnsiTheme="majorHAnsi" w:cstheme="majorHAnsi"/>
          <w:color w:val="000000"/>
          <w:sz w:val="24"/>
          <w:szCs w:val="24"/>
          <w:lang w:val="en-AU" w:eastAsia="en-AU"/>
        </w:rPr>
      </w:pPr>
    </w:p>
    <w:p w14:paraId="43C5F69E" w14:textId="77777777" w:rsidR="001A4DB6" w:rsidRPr="006B6683" w:rsidRDefault="001A4DB6" w:rsidP="001A4DB6">
      <w:pPr>
        <w:spacing w:after="0" w:line="240" w:lineRule="auto"/>
        <w:jc w:val="both"/>
        <w:rPr>
          <w:rFonts w:asciiTheme="majorHAnsi" w:eastAsia="Times New Roman" w:hAnsiTheme="majorHAnsi" w:cstheme="majorHAnsi"/>
          <w:color w:val="000000"/>
          <w:sz w:val="24"/>
          <w:szCs w:val="24"/>
          <w:lang w:val="en-AU" w:eastAsia="en-AU"/>
        </w:rPr>
      </w:pPr>
    </w:p>
    <w:p w14:paraId="1C92F0EE" w14:textId="77777777" w:rsidR="001A4DB6" w:rsidRPr="006B6683" w:rsidRDefault="001A4DB6" w:rsidP="001A4DB6">
      <w:pPr>
        <w:spacing w:after="0" w:line="240" w:lineRule="auto"/>
        <w:jc w:val="both"/>
        <w:rPr>
          <w:rFonts w:asciiTheme="majorHAnsi" w:eastAsia="Times New Roman" w:hAnsiTheme="majorHAnsi" w:cstheme="majorHAnsi"/>
          <w:b/>
          <w:color w:val="000000"/>
          <w:sz w:val="24"/>
          <w:szCs w:val="24"/>
          <w:lang w:val="en-AU" w:eastAsia="en-AU"/>
        </w:rPr>
      </w:pPr>
      <w:r w:rsidRPr="006B6683">
        <w:rPr>
          <w:rFonts w:asciiTheme="majorHAnsi" w:eastAsia="Times New Roman" w:hAnsiTheme="majorHAnsi" w:cstheme="majorHAnsi"/>
          <w:b/>
          <w:color w:val="000000"/>
          <w:sz w:val="24"/>
          <w:szCs w:val="24"/>
          <w:lang w:val="en-AU" w:eastAsia="en-AU"/>
        </w:rPr>
        <w:t>2.2 Qualification, skills and experience</w:t>
      </w:r>
    </w:p>
    <w:p w14:paraId="4C3192A8" w14:textId="77777777" w:rsidR="001A4DB6" w:rsidRPr="006B6683" w:rsidRDefault="001A4DB6" w:rsidP="001A4DB6">
      <w:pPr>
        <w:spacing w:after="0" w:line="240" w:lineRule="auto"/>
        <w:jc w:val="both"/>
        <w:rPr>
          <w:rFonts w:asciiTheme="majorHAnsi" w:eastAsia="Times New Roman" w:hAnsiTheme="majorHAnsi" w:cstheme="majorHAnsi"/>
          <w:b/>
          <w:color w:val="000000"/>
          <w:sz w:val="24"/>
          <w:szCs w:val="24"/>
          <w:u w:val="single"/>
          <w:lang w:val="en-AU" w:eastAsia="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04"/>
      </w:tblGrid>
      <w:tr w:rsidR="001A4DB6" w:rsidRPr="006B6683" w14:paraId="1C79BFF6" w14:textId="77777777">
        <w:tc>
          <w:tcPr>
            <w:tcW w:w="3505" w:type="dxa"/>
            <w:shd w:val="clear" w:color="auto" w:fill="D9D9D9"/>
          </w:tcPr>
          <w:p w14:paraId="24D419B7" w14:textId="77777777" w:rsidR="001A4DB6" w:rsidRPr="006B6683" w:rsidRDefault="001A4DB6" w:rsidP="001A4DB6">
            <w:pPr>
              <w:spacing w:before="120" w:after="120" w:line="240" w:lineRule="auto"/>
              <w:jc w:val="both"/>
              <w:rPr>
                <w:rFonts w:asciiTheme="majorHAnsi" w:eastAsia="Times New Roman" w:hAnsiTheme="majorHAnsi" w:cstheme="majorHAnsi"/>
                <w:b/>
                <w:snapToGrid w:val="0"/>
                <w:sz w:val="24"/>
                <w:szCs w:val="24"/>
                <w:lang w:val="en-GB" w:eastAsia="en-AU"/>
              </w:rPr>
            </w:pPr>
            <w:r w:rsidRPr="006B6683">
              <w:rPr>
                <w:rFonts w:asciiTheme="majorHAnsi" w:eastAsia="Times New Roman" w:hAnsiTheme="majorHAnsi" w:cstheme="majorHAnsi"/>
                <w:b/>
                <w:snapToGrid w:val="0"/>
                <w:sz w:val="24"/>
                <w:szCs w:val="24"/>
                <w:lang w:val="en-GB" w:eastAsia="en-AU"/>
              </w:rPr>
              <w:t>Criteria</w:t>
            </w:r>
          </w:p>
        </w:tc>
        <w:tc>
          <w:tcPr>
            <w:tcW w:w="5704" w:type="dxa"/>
            <w:shd w:val="clear" w:color="auto" w:fill="D9D9D9"/>
          </w:tcPr>
          <w:p w14:paraId="77EB3D6C" w14:textId="77777777" w:rsidR="001A4DB6" w:rsidRPr="006B6683" w:rsidRDefault="001A4DB6" w:rsidP="001A4DB6">
            <w:pPr>
              <w:spacing w:before="120" w:after="120" w:line="240" w:lineRule="auto"/>
              <w:jc w:val="both"/>
              <w:rPr>
                <w:rFonts w:asciiTheme="majorHAnsi" w:eastAsia="Times New Roman" w:hAnsiTheme="majorHAnsi" w:cstheme="majorHAnsi"/>
                <w:b/>
                <w:snapToGrid w:val="0"/>
                <w:sz w:val="24"/>
                <w:szCs w:val="24"/>
                <w:lang w:val="en-GB" w:eastAsia="en-AU"/>
              </w:rPr>
            </w:pPr>
            <w:r w:rsidRPr="006B6683">
              <w:rPr>
                <w:rFonts w:asciiTheme="majorHAnsi" w:eastAsia="Times New Roman" w:hAnsiTheme="majorHAnsi" w:cstheme="majorHAnsi"/>
                <w:b/>
                <w:snapToGrid w:val="0"/>
                <w:sz w:val="24"/>
                <w:szCs w:val="24"/>
                <w:lang w:val="en-GB" w:eastAsia="en-AU"/>
              </w:rPr>
              <w:t xml:space="preserve">Response </w:t>
            </w:r>
          </w:p>
          <w:p w14:paraId="16A03E11" w14:textId="77777777" w:rsidR="001A4DB6" w:rsidRPr="006B6683" w:rsidRDefault="001A4DB6" w:rsidP="001A4DB6">
            <w:pPr>
              <w:spacing w:before="120" w:after="120" w:line="240" w:lineRule="auto"/>
              <w:jc w:val="both"/>
              <w:rPr>
                <w:rFonts w:asciiTheme="majorHAnsi" w:eastAsia="Times New Roman" w:hAnsiTheme="majorHAnsi" w:cstheme="majorHAnsi"/>
                <w:b/>
                <w:snapToGrid w:val="0"/>
                <w:sz w:val="20"/>
                <w:szCs w:val="20"/>
                <w:lang w:val="en-GB" w:eastAsia="en-AU"/>
              </w:rPr>
            </w:pPr>
            <w:r w:rsidRPr="006B6683">
              <w:rPr>
                <w:rFonts w:asciiTheme="majorHAnsi" w:eastAsia="Times New Roman" w:hAnsiTheme="majorHAnsi" w:cstheme="majorHAnsi"/>
                <w:bCs/>
                <w:snapToGrid w:val="0"/>
                <w:sz w:val="20"/>
                <w:szCs w:val="20"/>
                <w:lang w:val="en-GB" w:eastAsia="en-AU"/>
              </w:rPr>
              <w:t>(</w:t>
            </w:r>
            <w:r w:rsidR="007A455B" w:rsidRPr="006B6683">
              <w:rPr>
                <w:rFonts w:asciiTheme="majorHAnsi" w:eastAsia="Times New Roman" w:hAnsiTheme="majorHAnsi" w:cstheme="majorHAnsi"/>
                <w:bCs/>
                <w:snapToGrid w:val="0"/>
                <w:sz w:val="20"/>
                <w:szCs w:val="20"/>
                <w:lang w:val="en-GB" w:eastAsia="en-AU"/>
              </w:rPr>
              <w:t>P</w:t>
            </w:r>
            <w:r w:rsidRPr="006B6683">
              <w:rPr>
                <w:rFonts w:asciiTheme="majorHAnsi" w:eastAsia="Times New Roman" w:hAnsiTheme="majorHAnsi" w:cstheme="majorHAnsi"/>
                <w:bCs/>
                <w:snapToGrid w:val="0"/>
                <w:sz w:val="20"/>
                <w:szCs w:val="20"/>
                <w:lang w:val="en-GB" w:eastAsia="en-AU"/>
              </w:rPr>
              <w:t xml:space="preserve">lease also include </w:t>
            </w:r>
            <w:r w:rsidR="00DC3FA2" w:rsidRPr="006B6683">
              <w:rPr>
                <w:rFonts w:asciiTheme="majorHAnsi" w:eastAsia="Times New Roman" w:hAnsiTheme="majorHAnsi" w:cstheme="majorHAnsi"/>
                <w:bCs/>
                <w:snapToGrid w:val="0"/>
                <w:sz w:val="20"/>
                <w:szCs w:val="20"/>
                <w:lang w:val="en-GB" w:eastAsia="en-AU"/>
              </w:rPr>
              <w:t xml:space="preserve">clear </w:t>
            </w:r>
            <w:r w:rsidRPr="006B6683">
              <w:rPr>
                <w:rFonts w:asciiTheme="majorHAnsi" w:eastAsia="Times New Roman" w:hAnsiTheme="majorHAnsi" w:cstheme="majorHAnsi"/>
                <w:bCs/>
                <w:snapToGrid w:val="0"/>
                <w:sz w:val="20"/>
                <w:szCs w:val="20"/>
                <w:lang w:val="en-GB" w:eastAsia="en-AU"/>
              </w:rPr>
              <w:t>examples of work wherever possible)</w:t>
            </w:r>
          </w:p>
        </w:tc>
      </w:tr>
      <w:tr w:rsidR="001A4DB6" w:rsidRPr="006B6683" w14:paraId="48F5C074" w14:textId="77777777">
        <w:tc>
          <w:tcPr>
            <w:tcW w:w="3505" w:type="dxa"/>
            <w:shd w:val="clear" w:color="auto" w:fill="auto"/>
          </w:tcPr>
          <w:p w14:paraId="05C5F32C" w14:textId="44683D84" w:rsidR="001A4DB6" w:rsidRPr="006B6683" w:rsidRDefault="002C66D9" w:rsidP="002767C0">
            <w:pPr>
              <w:spacing w:after="120" w:line="240" w:lineRule="auto"/>
              <w:ind w:left="28" w:right="140"/>
              <w:rPr>
                <w:rFonts w:asciiTheme="majorHAnsi" w:eastAsia="Times New Roman" w:hAnsiTheme="majorHAnsi" w:cstheme="majorHAnsi"/>
                <w:sz w:val="24"/>
                <w:szCs w:val="24"/>
                <w:lang w:val="en-AU" w:eastAsia="en-AU"/>
              </w:rPr>
            </w:pPr>
            <w:r w:rsidRPr="00531C06">
              <w:rPr>
                <w:rFonts w:asciiTheme="majorHAnsi" w:eastAsia="Times New Roman" w:hAnsiTheme="majorHAnsi" w:cstheme="majorHAnsi"/>
                <w:sz w:val="24"/>
                <w:szCs w:val="24"/>
                <w:lang w:val="en-GB" w:eastAsia="en-AU"/>
              </w:rPr>
              <w:t xml:space="preserve">Demonstrated high-level expertise in developing content and delivering capacity development programmes in relation to gender equality, gender analysis, gender mainstreaming and </w:t>
            </w:r>
            <w:r>
              <w:rPr>
                <w:rFonts w:asciiTheme="majorHAnsi" w:eastAsia="Times New Roman" w:hAnsiTheme="majorHAnsi" w:cstheme="majorHAnsi"/>
                <w:sz w:val="24"/>
                <w:szCs w:val="24"/>
                <w:lang w:val="en-GB" w:eastAsia="en-AU"/>
              </w:rPr>
              <w:lastRenderedPageBreak/>
              <w:t>development of organisational gender strategies</w:t>
            </w:r>
            <w:r w:rsidRPr="00531C06">
              <w:rPr>
                <w:rFonts w:asciiTheme="majorHAnsi" w:eastAsia="Times New Roman" w:hAnsiTheme="majorHAnsi" w:cstheme="majorHAnsi"/>
                <w:sz w:val="24"/>
                <w:szCs w:val="24"/>
                <w:lang w:val="en-GB" w:eastAsia="en-AU"/>
              </w:rPr>
              <w:t>.</w:t>
            </w:r>
            <w:r w:rsidRPr="00531C06">
              <w:rPr>
                <w:rFonts w:asciiTheme="majorHAnsi" w:eastAsia="Times New Roman" w:hAnsiTheme="majorHAnsi" w:cstheme="majorHAnsi"/>
                <w:sz w:val="24"/>
                <w:szCs w:val="24"/>
                <w:lang w:val="en-AU" w:eastAsia="en-AU"/>
              </w:rPr>
              <w:t> </w:t>
            </w:r>
          </w:p>
        </w:tc>
        <w:tc>
          <w:tcPr>
            <w:tcW w:w="5704" w:type="dxa"/>
          </w:tcPr>
          <w:p w14:paraId="160E984F"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val="en-AU" w:eastAsia="en-AU"/>
              </w:rPr>
            </w:pPr>
          </w:p>
        </w:tc>
      </w:tr>
      <w:tr w:rsidR="001A4DB6" w:rsidRPr="006B6683" w14:paraId="1DE8F9D1" w14:textId="77777777">
        <w:tc>
          <w:tcPr>
            <w:tcW w:w="3505" w:type="dxa"/>
            <w:shd w:val="clear" w:color="auto" w:fill="auto"/>
          </w:tcPr>
          <w:p w14:paraId="5A17EF9D" w14:textId="77777777" w:rsidR="00F4521B" w:rsidRPr="00F4521B" w:rsidRDefault="00F4521B" w:rsidP="00F4521B">
            <w:pPr>
              <w:spacing w:after="0" w:line="240" w:lineRule="auto"/>
              <w:rPr>
                <w:rFonts w:asciiTheme="majorHAnsi" w:eastAsia="Times New Roman" w:hAnsiTheme="majorHAnsi" w:cstheme="majorHAnsi"/>
                <w:color w:val="000000"/>
                <w:sz w:val="24"/>
                <w:szCs w:val="24"/>
                <w:lang w:eastAsia="en-GB"/>
              </w:rPr>
            </w:pPr>
            <w:r w:rsidRPr="00F4521B">
              <w:rPr>
                <w:rFonts w:asciiTheme="majorHAnsi" w:eastAsia="Times New Roman" w:hAnsiTheme="majorHAnsi" w:cstheme="majorHAnsi"/>
                <w:color w:val="000000"/>
                <w:sz w:val="24"/>
                <w:szCs w:val="24"/>
                <w:lang w:val="en-GB" w:eastAsia="en-GB"/>
              </w:rPr>
              <w:t>Demonstrated expertise and experience in conducting gender audits or equivalent organisational gender reviews and assessments.</w:t>
            </w:r>
            <w:r w:rsidRPr="00F4521B">
              <w:rPr>
                <w:rFonts w:asciiTheme="majorHAnsi" w:eastAsia="Times New Roman" w:hAnsiTheme="majorHAnsi" w:cstheme="majorHAnsi"/>
                <w:color w:val="000000"/>
                <w:sz w:val="24"/>
                <w:szCs w:val="24"/>
                <w:lang w:eastAsia="en-GB"/>
              </w:rPr>
              <w:t> </w:t>
            </w:r>
          </w:p>
          <w:p w14:paraId="16E4ECFF" w14:textId="24793CA3" w:rsidR="001A4DB6" w:rsidRPr="006B6683" w:rsidRDefault="001A4DB6" w:rsidP="001A4DB6">
            <w:pPr>
              <w:spacing w:after="0" w:line="240" w:lineRule="auto"/>
              <w:rPr>
                <w:rFonts w:asciiTheme="majorHAnsi" w:eastAsia="Cambria" w:hAnsiTheme="majorHAnsi" w:cstheme="majorHAnsi"/>
                <w:sz w:val="24"/>
                <w:szCs w:val="24"/>
                <w:lang w:val="en-AU"/>
              </w:rPr>
            </w:pPr>
          </w:p>
        </w:tc>
        <w:tc>
          <w:tcPr>
            <w:tcW w:w="5704" w:type="dxa"/>
          </w:tcPr>
          <w:p w14:paraId="6764B7B8" w14:textId="77777777" w:rsidR="001A4DB6" w:rsidRPr="006B6683" w:rsidRDefault="001A4DB6" w:rsidP="001A4DB6">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r w:rsidR="00F4521B" w:rsidRPr="006B6683" w14:paraId="67C187DD" w14:textId="77777777">
        <w:tc>
          <w:tcPr>
            <w:tcW w:w="3505" w:type="dxa"/>
            <w:shd w:val="clear" w:color="auto" w:fill="auto"/>
          </w:tcPr>
          <w:p w14:paraId="6DCDF40B" w14:textId="68A74F74" w:rsidR="00F4521B" w:rsidRPr="00F4521B" w:rsidRDefault="002767C0" w:rsidP="00F4521B">
            <w:pPr>
              <w:spacing w:after="0" w:line="240" w:lineRule="auto"/>
              <w:rPr>
                <w:rFonts w:asciiTheme="majorHAnsi" w:eastAsia="Times New Roman" w:hAnsiTheme="majorHAnsi" w:cstheme="majorHAnsi"/>
                <w:color w:val="000000"/>
                <w:sz w:val="24"/>
                <w:szCs w:val="24"/>
                <w:lang w:val="en-GB" w:eastAsia="en-GB"/>
              </w:rPr>
            </w:pPr>
            <w:r w:rsidRPr="00531C06">
              <w:rPr>
                <w:rFonts w:asciiTheme="majorHAnsi" w:eastAsia="Times New Roman" w:hAnsiTheme="majorHAnsi" w:cstheme="majorHAnsi"/>
                <w:sz w:val="24"/>
                <w:szCs w:val="24"/>
                <w:lang w:val="en-GB" w:eastAsia="en-AU"/>
              </w:rPr>
              <w:t>Strong understanding of adult-centred learning, creating learning environments, creating training modules and curriculum, including for online and remote learning and facilitation</w:t>
            </w:r>
            <w:r>
              <w:rPr>
                <w:rFonts w:asciiTheme="majorHAnsi" w:eastAsia="Times New Roman" w:hAnsiTheme="majorHAnsi" w:cstheme="majorHAnsi"/>
                <w:sz w:val="24"/>
                <w:szCs w:val="24"/>
                <w:lang w:val="en-GB" w:eastAsia="en-AU"/>
              </w:rPr>
              <w:t xml:space="preserve"> as well as in-person delivery</w:t>
            </w:r>
            <w:r w:rsidRPr="00531C06">
              <w:rPr>
                <w:rFonts w:asciiTheme="majorHAnsi" w:eastAsia="Times New Roman" w:hAnsiTheme="majorHAnsi" w:cstheme="majorHAnsi"/>
                <w:sz w:val="24"/>
                <w:szCs w:val="24"/>
                <w:lang w:val="en-GB" w:eastAsia="en-AU"/>
              </w:rPr>
              <w:t>.</w:t>
            </w:r>
            <w:r w:rsidRPr="00531C06">
              <w:rPr>
                <w:rFonts w:asciiTheme="majorHAnsi" w:eastAsia="Times New Roman" w:hAnsiTheme="majorHAnsi" w:cstheme="majorHAnsi"/>
                <w:sz w:val="24"/>
                <w:szCs w:val="24"/>
                <w:lang w:val="en-AU" w:eastAsia="en-AU"/>
              </w:rPr>
              <w:t> </w:t>
            </w:r>
          </w:p>
        </w:tc>
        <w:tc>
          <w:tcPr>
            <w:tcW w:w="5704" w:type="dxa"/>
          </w:tcPr>
          <w:p w14:paraId="11182EA1" w14:textId="77777777" w:rsidR="00F4521B" w:rsidRPr="006B6683" w:rsidRDefault="00F4521B" w:rsidP="001A4DB6">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r w:rsidR="00F4521B" w:rsidRPr="006B6683" w14:paraId="3A4795D3" w14:textId="77777777">
        <w:tc>
          <w:tcPr>
            <w:tcW w:w="3505" w:type="dxa"/>
            <w:shd w:val="clear" w:color="auto" w:fill="auto"/>
          </w:tcPr>
          <w:p w14:paraId="199385A4" w14:textId="5B13514B" w:rsidR="00145BF1" w:rsidRPr="00F4521B" w:rsidRDefault="004F50D5" w:rsidP="00F4521B">
            <w:pPr>
              <w:spacing w:after="0" w:line="240" w:lineRule="auto"/>
              <w:rPr>
                <w:rFonts w:asciiTheme="majorHAnsi" w:eastAsia="Times New Roman" w:hAnsiTheme="majorHAnsi" w:cstheme="majorHAnsi"/>
                <w:color w:val="000000"/>
                <w:sz w:val="24"/>
                <w:szCs w:val="24"/>
                <w:lang w:val="en-GB" w:eastAsia="en-GB"/>
              </w:rPr>
            </w:pPr>
            <w:r w:rsidRPr="00531C06">
              <w:rPr>
                <w:rFonts w:asciiTheme="majorHAnsi" w:eastAsia="Times New Roman" w:hAnsiTheme="majorHAnsi" w:cstheme="majorHAnsi"/>
                <w:sz w:val="24"/>
                <w:szCs w:val="24"/>
                <w:lang w:val="en-GB" w:eastAsia="en-AU"/>
              </w:rPr>
              <w:t>Demonstrated expertise and experience in working with NHRIs, especially in the Asia Pacific region</w:t>
            </w:r>
            <w:r>
              <w:rPr>
                <w:rFonts w:asciiTheme="majorHAnsi" w:eastAsia="Times New Roman" w:hAnsiTheme="majorHAnsi" w:cstheme="majorHAnsi"/>
                <w:sz w:val="24"/>
                <w:szCs w:val="24"/>
                <w:lang w:val="en-GB" w:eastAsia="en-AU"/>
              </w:rPr>
              <w:t xml:space="preserve">, </w:t>
            </w:r>
            <w:r w:rsidRPr="00B21B00">
              <w:rPr>
                <w:rFonts w:asciiTheme="majorHAnsi" w:eastAsia="Times New Roman" w:hAnsiTheme="majorHAnsi" w:cstheme="majorHAnsi"/>
                <w:sz w:val="24"/>
                <w:szCs w:val="24"/>
                <w:lang w:val="en-GB" w:eastAsia="en-AU"/>
              </w:rPr>
              <w:t>with close knowledge of Pacific NHRIs being an added advantage; and</w:t>
            </w:r>
            <w:r w:rsidRPr="00B21B00">
              <w:rPr>
                <w:rFonts w:asciiTheme="majorHAnsi" w:eastAsia="Times New Roman" w:hAnsiTheme="majorHAnsi" w:cstheme="majorHAnsi"/>
                <w:sz w:val="24"/>
                <w:szCs w:val="24"/>
                <w:lang w:val="en-AU" w:eastAsia="en-AU"/>
              </w:rPr>
              <w:t> </w:t>
            </w:r>
            <w:r w:rsidRPr="00F4521B">
              <w:rPr>
                <w:rFonts w:asciiTheme="majorHAnsi" w:eastAsia="Times New Roman" w:hAnsiTheme="majorHAnsi" w:cstheme="majorHAnsi"/>
                <w:color w:val="000000"/>
                <w:sz w:val="24"/>
                <w:szCs w:val="24"/>
                <w:lang w:val="en-GB" w:eastAsia="en-GB"/>
              </w:rPr>
              <w:t xml:space="preserve"> </w:t>
            </w:r>
          </w:p>
        </w:tc>
        <w:tc>
          <w:tcPr>
            <w:tcW w:w="5704" w:type="dxa"/>
          </w:tcPr>
          <w:p w14:paraId="4B7A9F8C" w14:textId="77777777" w:rsidR="00F4521B" w:rsidRPr="006B6683" w:rsidRDefault="00F4521B" w:rsidP="001A4DB6">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r w:rsidR="00F4521B" w:rsidRPr="006B6683" w14:paraId="44A9BF7D" w14:textId="77777777">
        <w:tc>
          <w:tcPr>
            <w:tcW w:w="3505" w:type="dxa"/>
            <w:shd w:val="clear" w:color="auto" w:fill="auto"/>
          </w:tcPr>
          <w:p w14:paraId="770A9BDD" w14:textId="48B2A5E9" w:rsidR="00145BF1" w:rsidRPr="00531C06" w:rsidRDefault="004F50D5" w:rsidP="00F4521B">
            <w:pPr>
              <w:spacing w:after="0" w:line="240" w:lineRule="auto"/>
              <w:rPr>
                <w:rFonts w:asciiTheme="majorHAnsi" w:eastAsia="Times New Roman" w:hAnsiTheme="majorHAnsi" w:cstheme="majorHAnsi"/>
                <w:sz w:val="24"/>
                <w:szCs w:val="24"/>
                <w:lang w:val="en-GB" w:eastAsia="en-AU"/>
              </w:rPr>
            </w:pPr>
            <w:r w:rsidRPr="003A6532">
              <w:rPr>
                <w:rFonts w:asciiTheme="majorHAnsi" w:eastAsia="Times New Roman" w:hAnsiTheme="majorHAnsi" w:cstheme="majorHAnsi"/>
                <w:sz w:val="24"/>
                <w:szCs w:val="24"/>
                <w:lang w:val="en-GB" w:eastAsia="en-GB"/>
              </w:rPr>
              <w:t xml:space="preserve">Excellent communication and collaboration skills including writing, working effectively to deliver outputs on time, flexible working approach and </w:t>
            </w:r>
            <w:r w:rsidRPr="003A6532">
              <w:rPr>
                <w:rFonts w:asciiTheme="majorHAnsi" w:eastAsia="Times New Roman" w:hAnsiTheme="majorHAnsi" w:cstheme="majorHAnsi"/>
                <w:sz w:val="24"/>
                <w:szCs w:val="24"/>
                <w:lang w:eastAsia="en-GB"/>
              </w:rPr>
              <w:t>open to working in a complex environment with a small team</w:t>
            </w:r>
            <w:r>
              <w:rPr>
                <w:rFonts w:asciiTheme="majorHAnsi" w:eastAsia="Times New Roman" w:hAnsiTheme="majorHAnsi" w:cstheme="majorHAnsi"/>
                <w:sz w:val="24"/>
                <w:szCs w:val="24"/>
                <w:lang w:eastAsia="en-GB"/>
              </w:rPr>
              <w:t>, and provides value for money.</w:t>
            </w:r>
          </w:p>
        </w:tc>
        <w:tc>
          <w:tcPr>
            <w:tcW w:w="5704" w:type="dxa"/>
          </w:tcPr>
          <w:p w14:paraId="6D0A714E" w14:textId="77777777" w:rsidR="00F4521B" w:rsidRPr="006B6683" w:rsidRDefault="00F4521B" w:rsidP="001A4DB6">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bl>
    <w:p w14:paraId="3A1C74DE" w14:textId="77777777" w:rsidR="004F2D84" w:rsidRPr="006B6683" w:rsidRDefault="004F2D84" w:rsidP="001A4DB6">
      <w:pPr>
        <w:spacing w:after="240" w:line="240" w:lineRule="auto"/>
        <w:jc w:val="both"/>
        <w:rPr>
          <w:rFonts w:asciiTheme="majorHAnsi" w:eastAsia="Times New Roman" w:hAnsiTheme="majorHAnsi" w:cstheme="majorHAnsi"/>
          <w:sz w:val="24"/>
          <w:szCs w:val="24"/>
          <w:lang w:val="en-GB" w:eastAsia="en-AU"/>
        </w:rPr>
      </w:pPr>
    </w:p>
    <w:p w14:paraId="70BC355F"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2.3 Financial costs</w:t>
      </w:r>
    </w:p>
    <w:p w14:paraId="7F587DB6" w14:textId="77777777" w:rsidR="007A455B" w:rsidRDefault="00DC3FA2" w:rsidP="001A4DB6">
      <w:pPr>
        <w:spacing w:after="240" w:line="240" w:lineRule="auto"/>
        <w:jc w:val="both"/>
        <w:rPr>
          <w:rFonts w:asciiTheme="majorHAnsi" w:eastAsia="Times New Roman" w:hAnsiTheme="majorHAnsi" w:cstheme="majorHAnsi"/>
          <w:sz w:val="24"/>
          <w:szCs w:val="24"/>
          <w:lang w:val="en-AU" w:eastAsia="en-AU"/>
        </w:rPr>
      </w:pPr>
      <w:bookmarkStart w:id="3" w:name="_Hlk80277617"/>
      <w:r w:rsidRPr="006B6683">
        <w:rPr>
          <w:rFonts w:asciiTheme="majorHAnsi" w:eastAsia="Times New Roman" w:hAnsiTheme="majorHAnsi" w:cstheme="majorHAnsi"/>
          <w:sz w:val="24"/>
          <w:szCs w:val="24"/>
          <w:lang w:val="en-AU" w:eastAsia="en-AU"/>
        </w:rPr>
        <w:t xml:space="preserve">Please provide an itemised proposal for the cost of your </w:t>
      </w:r>
      <w:r w:rsidR="00E23B5F" w:rsidRPr="006B6683">
        <w:rPr>
          <w:rFonts w:asciiTheme="majorHAnsi" w:eastAsia="Times New Roman" w:hAnsiTheme="majorHAnsi" w:cstheme="majorHAnsi"/>
          <w:sz w:val="24"/>
          <w:szCs w:val="24"/>
          <w:lang w:val="en-AU" w:eastAsia="en-AU"/>
        </w:rPr>
        <w:t>service(s) below. This may be presented as either hourly or daily rates (where applicable).</w:t>
      </w:r>
    </w:p>
    <w:p w14:paraId="471A70D8" w14:textId="7AECBE67" w:rsidR="00EB5B19" w:rsidRPr="006B6683" w:rsidRDefault="00EB5B19" w:rsidP="001A4DB6">
      <w:pPr>
        <w:spacing w:after="240" w:line="240" w:lineRule="auto"/>
        <w:jc w:val="both"/>
        <w:rPr>
          <w:rFonts w:asciiTheme="majorHAnsi" w:eastAsia="Times New Roman" w:hAnsiTheme="majorHAnsi" w:cstheme="majorHAnsi"/>
          <w:sz w:val="24"/>
          <w:szCs w:val="24"/>
          <w:lang w:val="en-AU" w:eastAsia="en-AU"/>
        </w:rPr>
      </w:pPr>
      <w:r>
        <w:rPr>
          <w:rFonts w:asciiTheme="majorHAnsi" w:eastAsia="Times New Roman" w:hAnsiTheme="majorHAnsi" w:cstheme="majorHAnsi"/>
          <w:sz w:val="24"/>
          <w:szCs w:val="24"/>
          <w:lang w:val="en-AU" w:eastAsia="en-AU"/>
        </w:rPr>
        <w:t xml:space="preserve">Should </w:t>
      </w:r>
      <w:r w:rsidR="009D4A2B">
        <w:rPr>
          <w:rFonts w:asciiTheme="majorHAnsi" w:eastAsia="Times New Roman" w:hAnsiTheme="majorHAnsi" w:cstheme="majorHAnsi"/>
          <w:sz w:val="24"/>
          <w:szCs w:val="24"/>
          <w:lang w:val="en-AU" w:eastAsia="en-AU"/>
        </w:rPr>
        <w:t>the assignment require any</w:t>
      </w:r>
      <w:r>
        <w:rPr>
          <w:rFonts w:asciiTheme="majorHAnsi" w:eastAsia="Times New Roman" w:hAnsiTheme="majorHAnsi" w:cstheme="majorHAnsi"/>
          <w:sz w:val="24"/>
          <w:szCs w:val="24"/>
          <w:lang w:val="en-AU" w:eastAsia="en-AU"/>
        </w:rPr>
        <w:t xml:space="preserve"> travel, the APF will cover associated travel costs</w:t>
      </w:r>
      <w:r w:rsidR="00DD69A0">
        <w:rPr>
          <w:rFonts w:asciiTheme="majorHAnsi" w:eastAsia="Times New Roman" w:hAnsiTheme="majorHAnsi" w:cstheme="majorHAnsi"/>
          <w:sz w:val="24"/>
          <w:szCs w:val="24"/>
          <w:lang w:val="en-AU" w:eastAsia="en-AU"/>
        </w:rPr>
        <w:t>, including flights and Daily Subsistence Allowance (DSA)</w:t>
      </w:r>
      <w:r w:rsidR="002B203E">
        <w:rPr>
          <w:rFonts w:asciiTheme="majorHAnsi" w:eastAsia="Times New Roman" w:hAnsiTheme="majorHAnsi" w:cstheme="majorHAnsi"/>
          <w:sz w:val="24"/>
          <w:szCs w:val="24"/>
          <w:lang w:val="en-AU" w:eastAsia="en-AU"/>
        </w:rPr>
        <w:t>.</w:t>
      </w:r>
      <w:r w:rsidR="008F4C69">
        <w:rPr>
          <w:rStyle w:val="FootnoteReference"/>
          <w:rFonts w:eastAsia="Times New Roman" w:cstheme="majorHAnsi"/>
          <w:sz w:val="24"/>
          <w:szCs w:val="24"/>
          <w:lang w:val="en-AU" w:eastAsia="en-AU"/>
        </w:rPr>
        <w:footnoteReference w:id="7"/>
      </w:r>
      <w:r w:rsidR="002B203E">
        <w:rPr>
          <w:rFonts w:asciiTheme="majorHAnsi" w:eastAsia="Times New Roman" w:hAnsiTheme="majorHAnsi" w:cstheme="majorHAnsi"/>
          <w:sz w:val="24"/>
          <w:szCs w:val="24"/>
          <w:lang w:val="en-AU" w:eastAsia="en-AU"/>
        </w:rPr>
        <w:t xml:space="preserve"> </w:t>
      </w:r>
    </w:p>
    <w:tbl>
      <w:tblPr>
        <w:tblStyle w:val="TableGrid"/>
        <w:tblW w:w="0" w:type="auto"/>
        <w:tblLook w:val="04A0" w:firstRow="1" w:lastRow="0" w:firstColumn="1" w:lastColumn="0" w:noHBand="0" w:noVBand="1"/>
      </w:tblPr>
      <w:tblGrid>
        <w:gridCol w:w="4106"/>
        <w:gridCol w:w="2693"/>
        <w:gridCol w:w="1696"/>
      </w:tblGrid>
      <w:tr w:rsidR="001A4DB6" w:rsidRPr="006B6683" w14:paraId="5E1A57B2" w14:textId="77777777" w:rsidTr="001821F6">
        <w:tc>
          <w:tcPr>
            <w:tcW w:w="4106" w:type="dxa"/>
          </w:tcPr>
          <w:bookmarkEnd w:id="3"/>
          <w:p w14:paraId="00DBA73B"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Item</w:t>
            </w:r>
          </w:p>
        </w:tc>
        <w:tc>
          <w:tcPr>
            <w:tcW w:w="2693" w:type="dxa"/>
          </w:tcPr>
          <w:p w14:paraId="05AB3C82"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Rate</w:t>
            </w:r>
            <w:r w:rsidR="001821F6" w:rsidRPr="006B6683">
              <w:rPr>
                <w:rFonts w:asciiTheme="majorHAnsi" w:hAnsiTheme="majorHAnsi" w:cstheme="majorHAnsi"/>
                <w:b/>
                <w:bCs/>
                <w:sz w:val="24"/>
                <w:szCs w:val="24"/>
                <w:lang w:eastAsia="en-AU"/>
              </w:rPr>
              <w:t xml:space="preserve"> (exclusive of GST)</w:t>
            </w:r>
          </w:p>
        </w:tc>
        <w:tc>
          <w:tcPr>
            <w:tcW w:w="1696" w:type="dxa"/>
          </w:tcPr>
          <w:p w14:paraId="153CF1F1"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Total</w:t>
            </w:r>
          </w:p>
        </w:tc>
      </w:tr>
      <w:tr w:rsidR="001A4DB6" w:rsidRPr="006B6683" w14:paraId="031C01AF" w14:textId="77777777" w:rsidTr="001821F6">
        <w:tc>
          <w:tcPr>
            <w:tcW w:w="4106" w:type="dxa"/>
          </w:tcPr>
          <w:p w14:paraId="33A31F25"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13EE97A6"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433C808A"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1BB7CD49" w14:textId="77777777" w:rsidTr="001821F6">
        <w:tc>
          <w:tcPr>
            <w:tcW w:w="4106" w:type="dxa"/>
          </w:tcPr>
          <w:p w14:paraId="647937FE"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1965E591"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7524B16E"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4A1DB548" w14:textId="77777777" w:rsidTr="001821F6">
        <w:tc>
          <w:tcPr>
            <w:tcW w:w="4106" w:type="dxa"/>
          </w:tcPr>
          <w:p w14:paraId="754B3AD0"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621C40D6"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70F03492"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2FEB16B8" w14:textId="77777777" w:rsidTr="001821F6">
        <w:tc>
          <w:tcPr>
            <w:tcW w:w="4106" w:type="dxa"/>
          </w:tcPr>
          <w:p w14:paraId="70C068BD"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207F15D8"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4675CA9F" w14:textId="77777777" w:rsidR="001A4DB6" w:rsidRPr="006B6683" w:rsidRDefault="001A4DB6" w:rsidP="001A4DB6">
            <w:pPr>
              <w:spacing w:after="240"/>
              <w:jc w:val="both"/>
              <w:rPr>
                <w:rFonts w:asciiTheme="majorHAnsi" w:hAnsiTheme="majorHAnsi" w:cstheme="majorHAnsi"/>
                <w:sz w:val="24"/>
                <w:szCs w:val="24"/>
                <w:lang w:eastAsia="en-AU"/>
              </w:rPr>
            </w:pPr>
          </w:p>
        </w:tc>
      </w:tr>
    </w:tbl>
    <w:p w14:paraId="68D36C54"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p>
    <w:p w14:paraId="11EFCA67" w14:textId="77777777" w:rsidR="00611D2E" w:rsidRPr="006B6683" w:rsidRDefault="00611D2E" w:rsidP="001A4DB6">
      <w:pPr>
        <w:spacing w:after="240" w:line="240" w:lineRule="auto"/>
        <w:jc w:val="both"/>
        <w:rPr>
          <w:rFonts w:asciiTheme="majorHAnsi" w:eastAsia="Times New Roman" w:hAnsiTheme="majorHAnsi" w:cstheme="majorHAnsi"/>
          <w:sz w:val="24"/>
          <w:szCs w:val="24"/>
          <w:lang w:val="en-AU" w:eastAsia="en-AU"/>
        </w:rPr>
      </w:pPr>
      <w:bookmarkStart w:id="4" w:name="_Hlk106629631"/>
      <w:r w:rsidRPr="006B6683">
        <w:rPr>
          <w:rFonts w:asciiTheme="majorHAnsi" w:eastAsia="Times New Roman" w:hAnsiTheme="majorHAnsi" w:cstheme="majorHAnsi"/>
          <w:sz w:val="24"/>
          <w:szCs w:val="24"/>
          <w:lang w:val="en-AU" w:eastAsia="en-AU"/>
        </w:rPr>
        <w:t xml:space="preserve"> </w:t>
      </w:r>
      <w:sdt>
        <w:sdtPr>
          <w:rPr>
            <w:rFonts w:asciiTheme="majorHAnsi" w:eastAsia="Times New Roman" w:hAnsiTheme="majorHAnsi" w:cstheme="majorHAnsi"/>
            <w:sz w:val="24"/>
            <w:szCs w:val="24"/>
            <w:lang w:val="en-AU" w:eastAsia="en-AU"/>
          </w:rPr>
          <w:id w:val="-1326116548"/>
          <w14:checkbox>
            <w14:checked w14:val="0"/>
            <w14:checkedState w14:val="2612" w14:font="MS Gothic"/>
            <w14:uncheckedState w14:val="2610" w14:font="MS Gothic"/>
          </w14:checkbox>
        </w:sdtPr>
        <w:sdtContent>
          <w:r w:rsidRPr="006B6683">
            <w:rPr>
              <w:rFonts w:ascii="Segoe UI Symbol" w:eastAsia="MS Gothic" w:hAnsi="Segoe UI Symbol" w:cs="Segoe UI Symbol"/>
              <w:sz w:val="24"/>
              <w:szCs w:val="24"/>
              <w:lang w:val="en-AU" w:eastAsia="en-AU"/>
            </w:rPr>
            <w:t>☐</w:t>
          </w:r>
        </w:sdtContent>
      </w:sdt>
      <w:r w:rsidRPr="006B6683">
        <w:rPr>
          <w:rFonts w:asciiTheme="majorHAnsi" w:eastAsia="Times New Roman" w:hAnsiTheme="majorHAnsi" w:cstheme="majorHAnsi"/>
          <w:sz w:val="24"/>
          <w:szCs w:val="24"/>
          <w:lang w:val="en-AU" w:eastAsia="en-AU"/>
        </w:rPr>
        <w:t xml:space="preserve"> </w:t>
      </w:r>
      <w:r w:rsidR="001821F6" w:rsidRPr="006B6683">
        <w:rPr>
          <w:rFonts w:asciiTheme="majorHAnsi" w:eastAsia="Times New Roman" w:hAnsiTheme="majorHAnsi" w:cstheme="majorHAnsi"/>
          <w:sz w:val="24"/>
          <w:szCs w:val="24"/>
          <w:lang w:val="en-AU" w:eastAsia="en-AU"/>
        </w:rPr>
        <w:t>please c</w:t>
      </w:r>
      <w:r w:rsidRPr="006B6683">
        <w:rPr>
          <w:rFonts w:asciiTheme="majorHAnsi" w:eastAsia="Times New Roman" w:hAnsiTheme="majorHAnsi" w:cstheme="majorHAnsi"/>
          <w:sz w:val="24"/>
          <w:szCs w:val="24"/>
          <w:lang w:val="en-AU" w:eastAsia="en-AU"/>
        </w:rPr>
        <w:t>heck this box if you are registered for GST</w:t>
      </w:r>
    </w:p>
    <w:bookmarkEnd w:id="4"/>
    <w:p w14:paraId="37349CDF" w14:textId="77777777" w:rsidR="001821F6" w:rsidRPr="006B6683" w:rsidRDefault="001821F6" w:rsidP="001A4DB6">
      <w:pPr>
        <w:spacing w:after="240" w:line="240" w:lineRule="auto"/>
        <w:jc w:val="both"/>
        <w:rPr>
          <w:rFonts w:asciiTheme="majorHAnsi" w:eastAsia="Times New Roman" w:hAnsiTheme="majorHAnsi" w:cstheme="majorHAnsi"/>
          <w:sz w:val="24"/>
          <w:szCs w:val="24"/>
          <w:lang w:val="en-AU" w:eastAsia="en-AU"/>
        </w:rPr>
      </w:pPr>
    </w:p>
    <w:p w14:paraId="6C0D52AF" w14:textId="4E572D33" w:rsidR="00F35BDD" w:rsidRPr="006B6683" w:rsidRDefault="00CA7FCC" w:rsidP="00CA7FCC">
      <w:pPr>
        <w:spacing w:after="240" w:line="240" w:lineRule="auto"/>
        <w:jc w:val="both"/>
        <w:rPr>
          <w:rFonts w:asciiTheme="majorHAnsi" w:eastAsia="Times New Roman" w:hAnsiTheme="majorHAnsi" w:cstheme="majorHAnsi"/>
          <w:sz w:val="24"/>
          <w:szCs w:val="24"/>
          <w:lang w:val="en-AU" w:eastAsia="en-AU"/>
        </w:rPr>
      </w:pPr>
      <w:r w:rsidRPr="006B6683">
        <w:rPr>
          <w:rFonts w:asciiTheme="majorHAnsi" w:eastAsia="Times New Roman" w:hAnsiTheme="majorHAnsi" w:cstheme="majorHAnsi"/>
          <w:sz w:val="24"/>
          <w:szCs w:val="24"/>
          <w:lang w:val="en-AU" w:eastAsia="en-AU"/>
        </w:rPr>
        <w:t xml:space="preserve">The APF will advise selected consultants on APF’s payment processing dates as required. </w:t>
      </w:r>
    </w:p>
    <w:p w14:paraId="5629FD08" w14:textId="77777777" w:rsidR="00F35BDD" w:rsidRPr="006B6683" w:rsidRDefault="00F35BDD" w:rsidP="001A4DB6">
      <w:pPr>
        <w:spacing w:after="240" w:line="240" w:lineRule="auto"/>
        <w:jc w:val="both"/>
        <w:rPr>
          <w:rFonts w:asciiTheme="majorHAnsi" w:eastAsia="Times New Roman" w:hAnsiTheme="majorHAnsi" w:cstheme="majorHAnsi"/>
          <w:sz w:val="24"/>
          <w:szCs w:val="24"/>
          <w:lang w:val="en-AU" w:eastAsia="en-AU"/>
        </w:rPr>
      </w:pPr>
    </w:p>
    <w:p w14:paraId="23DD06AE"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b/>
          <w:bCs/>
          <w:sz w:val="24"/>
          <w:szCs w:val="24"/>
          <w:lang w:val="en-AU" w:eastAsia="en-AU"/>
        </w:rPr>
        <w:t>2.3.</w:t>
      </w:r>
      <w:r w:rsidR="005318EF" w:rsidRPr="006B6683">
        <w:rPr>
          <w:rFonts w:asciiTheme="majorHAnsi" w:eastAsia="Times New Roman" w:hAnsiTheme="majorHAnsi" w:cstheme="majorHAnsi"/>
          <w:b/>
          <w:bCs/>
          <w:sz w:val="24"/>
          <w:szCs w:val="24"/>
          <w:lang w:val="en-AU" w:eastAsia="en-AU"/>
        </w:rPr>
        <w:t>1</w:t>
      </w:r>
      <w:r w:rsidRPr="006B6683">
        <w:rPr>
          <w:rFonts w:asciiTheme="majorHAnsi" w:eastAsia="Times New Roman" w:hAnsiTheme="majorHAnsi" w:cstheme="majorHAnsi"/>
          <w:b/>
          <w:bCs/>
          <w:sz w:val="24"/>
          <w:szCs w:val="24"/>
          <w:lang w:val="en-AU" w:eastAsia="en-AU"/>
        </w:rPr>
        <w:t xml:space="preserve"> Additional terms and conditions of Tenderer (if relevant)</w:t>
      </w:r>
    </w:p>
    <w:p w14:paraId="715614D4" w14:textId="77777777" w:rsidR="002A2714" w:rsidRPr="006B6683" w:rsidRDefault="002A2714" w:rsidP="002A2714">
      <w:pPr>
        <w:spacing w:after="240" w:line="240" w:lineRule="auto"/>
        <w:jc w:val="both"/>
        <w:rPr>
          <w:rFonts w:asciiTheme="majorHAnsi" w:eastAsia="Times New Roman" w:hAnsiTheme="majorHAnsi" w:cstheme="majorHAnsi"/>
          <w:b/>
          <w:bCs/>
          <w:sz w:val="24"/>
          <w:szCs w:val="24"/>
          <w:lang w:val="en-AU" w:eastAsia="en-AU"/>
        </w:rPr>
      </w:pPr>
      <w:r w:rsidRPr="006B6683">
        <w:rPr>
          <w:rFonts w:asciiTheme="majorHAnsi" w:eastAsia="Times New Roman" w:hAnsiTheme="majorHAnsi" w:cstheme="majorHAnsi"/>
          <w:sz w:val="24"/>
          <w:szCs w:val="24"/>
          <w:lang w:val="en-AU" w:eastAsia="en-AU"/>
        </w:rPr>
        <w:t>Please provide any additional details regarding the terms and/or conditions of your proposal below.</w:t>
      </w:r>
      <w:r w:rsidRPr="006B6683">
        <w:rPr>
          <w:rStyle w:val="FootnoteReference"/>
          <w:rFonts w:asciiTheme="majorHAnsi" w:eastAsia="Times New Roman" w:hAnsiTheme="majorHAnsi" w:cstheme="majorHAnsi"/>
          <w:sz w:val="24"/>
          <w:szCs w:val="24"/>
          <w:lang w:val="en-AU" w:eastAsia="en-AU"/>
        </w:rPr>
        <w:footnoteReference w:id="8"/>
      </w:r>
    </w:p>
    <w:p w14:paraId="0E69FE22" w14:textId="77777777" w:rsidR="0053762F" w:rsidRPr="006B6683" w:rsidRDefault="0053762F">
      <w:pPr>
        <w:rPr>
          <w:rFonts w:asciiTheme="majorHAnsi" w:hAnsiTheme="majorHAnsi" w:cstheme="majorHAnsi"/>
        </w:rPr>
      </w:pPr>
    </w:p>
    <w:sectPr w:rsidR="0053762F" w:rsidRPr="006B6683" w:rsidSect="001E6647">
      <w:headerReference w:type="default" r:id="rId19"/>
      <w:footerReference w:type="even" r:id="rId20"/>
      <w:footerReference w:type="default" r:id="rId21"/>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CB62" w14:textId="77777777" w:rsidR="004E18EB" w:rsidRDefault="004E18EB" w:rsidP="001A4DB6">
      <w:pPr>
        <w:spacing w:after="0" w:line="240" w:lineRule="auto"/>
      </w:pPr>
      <w:r>
        <w:separator/>
      </w:r>
    </w:p>
  </w:endnote>
  <w:endnote w:type="continuationSeparator" w:id="0">
    <w:p w14:paraId="7B4025E0" w14:textId="77777777" w:rsidR="004E18EB" w:rsidRDefault="004E18EB" w:rsidP="001A4DB6">
      <w:pPr>
        <w:spacing w:after="0" w:line="240" w:lineRule="auto"/>
      </w:pPr>
      <w:r>
        <w:continuationSeparator/>
      </w:r>
    </w:p>
  </w:endnote>
  <w:endnote w:type="continuationNotice" w:id="1">
    <w:p w14:paraId="1E19D258" w14:textId="77777777" w:rsidR="004E18EB" w:rsidRDefault="004E1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Cambria"/>
    <w:panose1 w:val="00000000000000000000"/>
    <w:charset w:val="00"/>
    <w:family w:val="swiss"/>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A3C4" w14:textId="77777777" w:rsidR="00841C5D" w:rsidRDefault="001A4DB6">
    <w:pPr>
      <w:pStyle w:val="Footer"/>
      <w:framePr w:wrap="around" w:vAnchor="text" w:hAnchor="margin" w:xAlign="center" w:y="1"/>
      <w:tabs>
        <w:tab w:val="center" w:pos="4252"/>
      </w:tabs>
      <w:rPr>
        <w:rStyle w:val="PageNumber"/>
      </w:rPr>
    </w:pPr>
    <w:r w:rsidRPr="00086898">
      <w:rPr>
        <w:rStyle w:val="PageNumber"/>
      </w:rPr>
      <w:t>[Type text]</w:t>
    </w:r>
    <w:r w:rsidRPr="00086898">
      <w:rPr>
        <w:rStyle w:val="PageNumber"/>
      </w:rPr>
      <w:tab/>
      <w:t>[Type text]</w:t>
    </w:r>
    <w:r w:rsidRPr="00086898">
      <w:rPr>
        <w:rStyle w:val="PageNumber"/>
      </w:rPr>
      <w:tab/>
      <w:t>[Type text]</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E15093" w14:textId="77777777" w:rsidR="00841C5D" w:rsidRDefault="00841C5D">
    <w:pPr>
      <w:pStyle w:val="Footer"/>
    </w:pPr>
  </w:p>
  <w:p w14:paraId="56DCF4FD" w14:textId="77777777" w:rsidR="00841C5D" w:rsidRDefault="00841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6B16" w14:textId="253F7D8F" w:rsidR="00841C5D" w:rsidRDefault="001A4DB6" w:rsidP="00ED37B3">
    <w:pPr>
      <w:pStyle w:val="Footer"/>
      <w:tabs>
        <w:tab w:val="center" w:pos="4252"/>
      </w:tabs>
      <w:jc w:val="right"/>
    </w:pPr>
    <w:r>
      <w:tab/>
    </w:r>
    <w:r>
      <w:tab/>
    </w:r>
    <w:r w:rsidR="00ED37B3">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07F80C07" w14:textId="77777777" w:rsidR="00841C5D" w:rsidRDefault="00841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2811" w14:textId="77777777" w:rsidR="004E18EB" w:rsidRDefault="004E18EB" w:rsidP="001A4DB6">
      <w:pPr>
        <w:spacing w:after="0" w:line="240" w:lineRule="auto"/>
      </w:pPr>
      <w:r>
        <w:separator/>
      </w:r>
    </w:p>
  </w:footnote>
  <w:footnote w:type="continuationSeparator" w:id="0">
    <w:p w14:paraId="1BAB13D3" w14:textId="77777777" w:rsidR="004E18EB" w:rsidRDefault="004E18EB" w:rsidP="001A4DB6">
      <w:pPr>
        <w:spacing w:after="0" w:line="240" w:lineRule="auto"/>
      </w:pPr>
      <w:r>
        <w:continuationSeparator/>
      </w:r>
    </w:p>
  </w:footnote>
  <w:footnote w:type="continuationNotice" w:id="1">
    <w:p w14:paraId="42403232" w14:textId="77777777" w:rsidR="004E18EB" w:rsidRDefault="004E18EB">
      <w:pPr>
        <w:spacing w:after="0" w:line="240" w:lineRule="auto"/>
      </w:pPr>
    </w:p>
  </w:footnote>
  <w:footnote w:id="2">
    <w:p w14:paraId="1EC0A9C8" w14:textId="0F419BBA" w:rsidR="0013255D" w:rsidRPr="0013255D" w:rsidRDefault="0013255D">
      <w:pPr>
        <w:pStyle w:val="FootnoteText"/>
        <w:rPr>
          <w:lang w:val="en-AU"/>
        </w:rPr>
      </w:pPr>
      <w:r>
        <w:rPr>
          <w:rStyle w:val="FootnoteReference"/>
        </w:rPr>
        <w:footnoteRef/>
      </w:r>
      <w:r>
        <w:t xml:space="preserve"> </w:t>
      </w:r>
      <w:r w:rsidR="00E0124D">
        <w:rPr>
          <w:lang w:val="en-AU"/>
        </w:rPr>
        <w:t>APF uses the platform SC Training (</w:t>
      </w:r>
      <w:r w:rsidR="005C5CDE">
        <w:rPr>
          <w:lang w:val="en-AU"/>
        </w:rPr>
        <w:t>previously</w:t>
      </w:r>
      <w:r w:rsidR="00E0124D">
        <w:rPr>
          <w:lang w:val="en-AU"/>
        </w:rPr>
        <w:t xml:space="preserve"> known as EdApp)</w:t>
      </w:r>
      <w:r w:rsidR="001A3243">
        <w:rPr>
          <w:lang w:val="en-AU"/>
        </w:rPr>
        <w:t xml:space="preserve">: </w:t>
      </w:r>
      <w:hyperlink r:id="rId1" w:history="1">
        <w:r w:rsidR="007710CD" w:rsidRPr="006B534E">
          <w:rPr>
            <w:rStyle w:val="Hyperlink"/>
            <w:lang w:val="en-AU"/>
          </w:rPr>
          <w:t>https://training.safetyculture.com/</w:t>
        </w:r>
      </w:hyperlink>
      <w:r w:rsidR="007710CD">
        <w:rPr>
          <w:lang w:val="en-AU"/>
        </w:rPr>
        <w:t xml:space="preserve"> </w:t>
      </w:r>
    </w:p>
  </w:footnote>
  <w:footnote w:id="3">
    <w:p w14:paraId="59E2A035" w14:textId="7750A4AD" w:rsidR="00614CEE" w:rsidRPr="00614CEE" w:rsidRDefault="00614CEE">
      <w:pPr>
        <w:pStyle w:val="FootnoteText"/>
        <w:rPr>
          <w:lang w:val="en-AU"/>
        </w:rPr>
      </w:pPr>
      <w:r>
        <w:rPr>
          <w:rStyle w:val="FootnoteReference"/>
        </w:rPr>
        <w:footnoteRef/>
      </w:r>
      <w:r>
        <w:t xml:space="preserve"> </w:t>
      </w:r>
      <w:r w:rsidR="00462920">
        <w:rPr>
          <w:lang w:val="en-AU"/>
        </w:rPr>
        <w:t>The APF will provide necessary training, templates and guidance, should it be required</w:t>
      </w:r>
    </w:p>
  </w:footnote>
  <w:footnote w:id="4">
    <w:p w14:paraId="0783BB38" w14:textId="57869A6D" w:rsidR="00571D50" w:rsidRPr="00571D50" w:rsidRDefault="00571D50">
      <w:pPr>
        <w:pStyle w:val="FootnoteText"/>
        <w:rPr>
          <w:lang w:val="en-AU"/>
        </w:rPr>
      </w:pPr>
      <w:r>
        <w:rPr>
          <w:rStyle w:val="FootnoteReference"/>
        </w:rPr>
        <w:footnoteRef/>
      </w:r>
      <w:r>
        <w:t xml:space="preserve"> </w:t>
      </w:r>
      <w:r>
        <w:rPr>
          <w:lang w:val="en-AU"/>
        </w:rPr>
        <w:t>Will include NHRIs of Fiji, Samoa and potentially Australia and New Zealand.</w:t>
      </w:r>
    </w:p>
  </w:footnote>
  <w:footnote w:id="5">
    <w:p w14:paraId="0136E83B" w14:textId="382E3BB8" w:rsidR="00793680" w:rsidRPr="00793680" w:rsidRDefault="00793680">
      <w:pPr>
        <w:pStyle w:val="FootnoteText"/>
        <w:rPr>
          <w:lang w:val="en-AU"/>
        </w:rPr>
      </w:pPr>
      <w:r>
        <w:rPr>
          <w:rStyle w:val="FootnoteReference"/>
        </w:rPr>
        <w:footnoteRef/>
      </w:r>
      <w:r>
        <w:t xml:space="preserve"> </w:t>
      </w:r>
      <w:r>
        <w:rPr>
          <w:lang w:val="en-AU"/>
        </w:rPr>
        <w:t>Possibly the NHRI of Fiji.</w:t>
      </w:r>
    </w:p>
  </w:footnote>
  <w:footnote w:id="6">
    <w:p w14:paraId="75F8CF39" w14:textId="77777777" w:rsidR="001A4DB6" w:rsidRPr="0076570A" w:rsidRDefault="001A4DB6" w:rsidP="001A4DB6">
      <w:pPr>
        <w:pStyle w:val="FootnoteText"/>
      </w:pPr>
      <w:r>
        <w:rPr>
          <w:rStyle w:val="FootnoteReference"/>
        </w:rPr>
        <w:footnoteRef/>
      </w:r>
      <w:r>
        <w:t xml:space="preserve"> Note only if based in Australia </w:t>
      </w:r>
    </w:p>
  </w:footnote>
  <w:footnote w:id="7">
    <w:p w14:paraId="3012A86C" w14:textId="487277F7" w:rsidR="008F4C69" w:rsidRPr="006C5D89" w:rsidRDefault="008F4C69">
      <w:pPr>
        <w:pStyle w:val="FootnoteText"/>
        <w:rPr>
          <w:lang w:val="en-AU"/>
        </w:rPr>
      </w:pPr>
      <w:r>
        <w:rPr>
          <w:rStyle w:val="FootnoteReference"/>
        </w:rPr>
        <w:footnoteRef/>
      </w:r>
      <w:r>
        <w:t xml:space="preserve"> </w:t>
      </w:r>
      <w:r w:rsidR="00734C7A">
        <w:rPr>
          <w:lang w:val="en-AU"/>
        </w:rPr>
        <w:t>D</w:t>
      </w:r>
      <w:r w:rsidR="0061781B">
        <w:rPr>
          <w:lang w:val="en-AU"/>
        </w:rPr>
        <w:t>etails</w:t>
      </w:r>
      <w:r w:rsidR="00734C7A">
        <w:rPr>
          <w:lang w:val="en-AU"/>
        </w:rPr>
        <w:t xml:space="preserve"> to</w:t>
      </w:r>
      <w:r w:rsidR="0061781B">
        <w:rPr>
          <w:lang w:val="en-AU"/>
        </w:rPr>
        <w:t xml:space="preserve"> be </w:t>
      </w:r>
      <w:r w:rsidR="004E198E">
        <w:rPr>
          <w:lang w:val="en-AU"/>
        </w:rPr>
        <w:t>specified</w:t>
      </w:r>
      <w:r w:rsidR="0061781B">
        <w:rPr>
          <w:lang w:val="en-AU"/>
        </w:rPr>
        <w:t xml:space="preserve"> within </w:t>
      </w:r>
      <w:r w:rsidR="00CE35C3">
        <w:rPr>
          <w:lang w:val="en-AU"/>
        </w:rPr>
        <w:t>the</w:t>
      </w:r>
      <w:r w:rsidR="0055746B">
        <w:rPr>
          <w:lang w:val="en-AU"/>
        </w:rPr>
        <w:t xml:space="preserve"> Contractor Agreement</w:t>
      </w:r>
    </w:p>
  </w:footnote>
  <w:footnote w:id="8">
    <w:p w14:paraId="6532B704" w14:textId="77777777" w:rsidR="002A2714" w:rsidRDefault="002A2714" w:rsidP="002A2714">
      <w:pPr>
        <w:pStyle w:val="FootnoteText"/>
        <w:jc w:val="both"/>
        <w:rPr>
          <w:rFonts w:ascii="Arial Nova Light" w:eastAsia="Times New Roman" w:hAnsi="Arial Nova Light" w:cs="Times New Roman"/>
          <w:sz w:val="18"/>
          <w:szCs w:val="18"/>
          <w:lang w:val="en-AU" w:eastAsia="en-AU"/>
        </w:rPr>
      </w:pPr>
      <w:r>
        <w:rPr>
          <w:rStyle w:val="FootnoteReference"/>
        </w:rPr>
        <w:footnoteRef/>
      </w:r>
      <w:r>
        <w:t xml:space="preserve"> </w:t>
      </w:r>
      <w:r w:rsidRPr="002A2714">
        <w:rPr>
          <w:rFonts w:ascii="Arial Nova Light" w:eastAsia="Times New Roman" w:hAnsi="Arial Nova Light" w:cs="Times New Roman"/>
          <w:sz w:val="18"/>
          <w:szCs w:val="18"/>
          <w:lang w:val="en-AU" w:eastAsia="en-AU"/>
        </w:rPr>
        <w:t xml:space="preserve">Please note that all payments will be made in accordance with the </w:t>
      </w:r>
      <w:r w:rsidRPr="002A2714">
        <w:rPr>
          <w:rFonts w:ascii="Arial Nova Light" w:eastAsia="Times New Roman" w:hAnsi="Arial Nova Light" w:cs="Times New Roman"/>
          <w:i/>
          <w:iCs/>
          <w:sz w:val="18"/>
          <w:szCs w:val="18"/>
          <w:lang w:val="en-AU" w:eastAsia="en-AU"/>
        </w:rPr>
        <w:t>APF’s Financial Management Guidelines and Procedures</w:t>
      </w:r>
      <w:r w:rsidRPr="002A2714">
        <w:rPr>
          <w:rFonts w:ascii="Arial Nova Light" w:eastAsia="Times New Roman" w:hAnsi="Arial Nova Light" w:cs="Times New Roman"/>
          <w:sz w:val="18"/>
          <w:szCs w:val="18"/>
          <w:lang w:val="en-AU" w:eastAsia="en-AU"/>
        </w:rPr>
        <w:t xml:space="preserve">, with payments made upon completion of set milestones and deliverables as outlined in the Contract of the successful tender. Generally, the APF will not </w:t>
      </w:r>
      <w:r w:rsidRPr="002A2714">
        <w:rPr>
          <w:rFonts w:ascii="Arial Nova Light" w:eastAsia="Times New Roman" w:hAnsi="Arial Nova Light" w:cs="Times New Roman"/>
          <w:sz w:val="18"/>
          <w:szCs w:val="18"/>
          <w:lang w:val="en-AU" w:eastAsia="en-AU"/>
        </w:rPr>
        <w:t>enter into any contract or arrangement requiring an advance payment for goods or contractual services.</w:t>
      </w:r>
    </w:p>
    <w:p w14:paraId="65A3F14A" w14:textId="77777777" w:rsidR="002A2714" w:rsidRDefault="002A2714">
      <w:pPr>
        <w:pStyle w:val="FootnoteText"/>
        <w:rPr>
          <w:rFonts w:ascii="Arial Nova Light" w:eastAsia="Times New Roman" w:hAnsi="Arial Nova Light" w:cs="Times New Roman"/>
          <w:sz w:val="18"/>
          <w:szCs w:val="18"/>
          <w:lang w:val="en-AU" w:eastAsia="en-AU"/>
        </w:rPr>
      </w:pPr>
    </w:p>
    <w:p w14:paraId="5D6C7FBE" w14:textId="77777777" w:rsidR="002A2714" w:rsidRDefault="002A2714" w:rsidP="002A2714">
      <w:pPr>
        <w:spacing w:after="240" w:line="240" w:lineRule="auto"/>
        <w:jc w:val="both"/>
        <w:rPr>
          <w:rFonts w:ascii="Arial Nova Light" w:eastAsia="Times New Roman" w:hAnsi="Arial Nova Light" w:cs="Times New Roman"/>
          <w:sz w:val="18"/>
          <w:szCs w:val="18"/>
          <w:lang w:val="en-AU" w:eastAsia="en-AU"/>
        </w:rPr>
      </w:pPr>
      <w:r w:rsidRPr="002A2714">
        <w:rPr>
          <w:rFonts w:ascii="Arial Nova Light" w:eastAsia="Times New Roman" w:hAnsi="Arial Nova Light" w:cs="Times New Roman"/>
          <w:sz w:val="18"/>
          <w:szCs w:val="18"/>
          <w:lang w:val="en-AU" w:eastAsia="en-AU"/>
        </w:rPr>
        <w:t>The APF may advance up to twenty (20) per cent of the value of the service contract if the advance payment is required for start-up costs or design costs. The APF may advance more than 20% of the contract value if it is a standard term and condition of the supplier before it will provide those goods, services or works, and if the advance facilitates international procurement; or relates to a critical payment (such as a booking fee for a venue for a workshop).</w:t>
      </w:r>
    </w:p>
    <w:p w14:paraId="266D9064" w14:textId="77777777" w:rsidR="002A2714" w:rsidRPr="002A2714" w:rsidRDefault="002A2714">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1113" w14:textId="3753610B" w:rsidR="001868B9" w:rsidRDefault="007B3897">
    <w:pPr>
      <w:pStyle w:val="Header"/>
    </w:pPr>
    <w:r>
      <w:rPr>
        <w:rFonts w:ascii="Calibri" w:hAnsi="Calibri" w:cs="Calibri"/>
        <w:noProof/>
        <w:color w:val="000000"/>
        <w:shd w:val="clear" w:color="auto" w:fill="FFFFFF"/>
      </w:rPr>
      <w:drawing>
        <wp:inline distT="0" distB="0" distL="0" distR="0" wp14:anchorId="14BEA576" wp14:editId="75F99C3B">
          <wp:extent cx="2301955" cy="397327"/>
          <wp:effectExtent l="0" t="0" r="0" b="0"/>
          <wp:docPr id="94635296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5296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8427" cy="422609"/>
                  </a:xfrm>
                  <a:prstGeom prst="rect">
                    <a:avLst/>
                  </a:prstGeom>
                </pic:spPr>
              </pic:pic>
            </a:graphicData>
          </a:graphic>
        </wp:inline>
      </w:drawing>
    </w:r>
    <w:r w:rsidR="001868B9">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29D4"/>
    <w:multiLevelType w:val="hybridMultilevel"/>
    <w:tmpl w:val="D11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151B07"/>
    <w:multiLevelType w:val="hybridMultilevel"/>
    <w:tmpl w:val="FDDA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56B29"/>
    <w:multiLevelType w:val="multilevel"/>
    <w:tmpl w:val="BBD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3459C"/>
    <w:multiLevelType w:val="hybridMultilevel"/>
    <w:tmpl w:val="F2FEAE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12C98"/>
    <w:multiLevelType w:val="hybridMultilevel"/>
    <w:tmpl w:val="1CF8D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C578B1"/>
    <w:multiLevelType w:val="hybridMultilevel"/>
    <w:tmpl w:val="BBC4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C91170"/>
    <w:multiLevelType w:val="hybridMultilevel"/>
    <w:tmpl w:val="DEB42A3E"/>
    <w:lvl w:ilvl="0" w:tplc="0C090001">
      <w:start w:val="1"/>
      <w:numFmt w:val="bullet"/>
      <w:lvlText w:val=""/>
      <w:lvlJc w:val="left"/>
      <w:pPr>
        <w:ind w:left="780" w:hanging="360"/>
      </w:pPr>
      <w:rPr>
        <w:rFonts w:ascii="Symbol" w:hAnsi="Symbol" w:hint="default"/>
      </w:rPr>
    </w:lvl>
    <w:lvl w:ilvl="1" w:tplc="0192988C">
      <w:numFmt w:val="bullet"/>
      <w:lvlText w:val="•"/>
      <w:lvlJc w:val="left"/>
      <w:pPr>
        <w:ind w:left="1500" w:hanging="360"/>
      </w:pPr>
      <w:rPr>
        <w:rFonts w:ascii="Arial Nova Light" w:eastAsia="Times New Roman" w:hAnsi="Arial Nova Light"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5155ACA"/>
    <w:multiLevelType w:val="multilevel"/>
    <w:tmpl w:val="6FB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832E7"/>
    <w:multiLevelType w:val="hybridMultilevel"/>
    <w:tmpl w:val="E976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AC3AA0"/>
    <w:multiLevelType w:val="multilevel"/>
    <w:tmpl w:val="19FACC46"/>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F65F6D"/>
    <w:multiLevelType w:val="multilevel"/>
    <w:tmpl w:val="5B20565C"/>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1053513"/>
    <w:multiLevelType w:val="hybridMultilevel"/>
    <w:tmpl w:val="B742F37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2" w15:restartNumberingAfterBreak="0">
    <w:nsid w:val="62B44C95"/>
    <w:multiLevelType w:val="multilevel"/>
    <w:tmpl w:val="5F7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230C23"/>
    <w:multiLevelType w:val="multilevel"/>
    <w:tmpl w:val="84B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95534"/>
    <w:multiLevelType w:val="multilevel"/>
    <w:tmpl w:val="D47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904872">
    <w:abstractNumId w:val="3"/>
  </w:num>
  <w:num w:numId="2" w16cid:durableId="455149232">
    <w:abstractNumId w:val="6"/>
  </w:num>
  <w:num w:numId="3" w16cid:durableId="2066638662">
    <w:abstractNumId w:val="4"/>
  </w:num>
  <w:num w:numId="4" w16cid:durableId="1049767280">
    <w:abstractNumId w:val="10"/>
  </w:num>
  <w:num w:numId="5" w16cid:durableId="304505197">
    <w:abstractNumId w:val="8"/>
  </w:num>
  <w:num w:numId="6" w16cid:durableId="1718507884">
    <w:abstractNumId w:val="11"/>
  </w:num>
  <w:num w:numId="7" w16cid:durableId="376049675">
    <w:abstractNumId w:val="5"/>
  </w:num>
  <w:num w:numId="8" w16cid:durableId="1998146653">
    <w:abstractNumId w:val="0"/>
  </w:num>
  <w:num w:numId="9" w16cid:durableId="1029455350">
    <w:abstractNumId w:val="9"/>
  </w:num>
  <w:num w:numId="10" w16cid:durableId="928974813">
    <w:abstractNumId w:val="12"/>
  </w:num>
  <w:num w:numId="11" w16cid:durableId="881526405">
    <w:abstractNumId w:val="7"/>
  </w:num>
  <w:num w:numId="12" w16cid:durableId="370155087">
    <w:abstractNumId w:val="14"/>
  </w:num>
  <w:num w:numId="13" w16cid:durableId="1633906288">
    <w:abstractNumId w:val="13"/>
  </w:num>
  <w:num w:numId="14" w16cid:durableId="207110995">
    <w:abstractNumId w:val="1"/>
  </w:num>
  <w:num w:numId="15" w16cid:durableId="9791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E2"/>
    <w:rsid w:val="00001D6E"/>
    <w:rsid w:val="00016209"/>
    <w:rsid w:val="00020DB5"/>
    <w:rsid w:val="0002590B"/>
    <w:rsid w:val="00041DB0"/>
    <w:rsid w:val="00046778"/>
    <w:rsid w:val="000549C2"/>
    <w:rsid w:val="00056449"/>
    <w:rsid w:val="00057857"/>
    <w:rsid w:val="00063BE8"/>
    <w:rsid w:val="00086C79"/>
    <w:rsid w:val="00091E53"/>
    <w:rsid w:val="000B0634"/>
    <w:rsid w:val="000C2E1D"/>
    <w:rsid w:val="000D148C"/>
    <w:rsid w:val="000D6D40"/>
    <w:rsid w:val="000D7FAE"/>
    <w:rsid w:val="001275CB"/>
    <w:rsid w:val="00127733"/>
    <w:rsid w:val="0013255D"/>
    <w:rsid w:val="001340B0"/>
    <w:rsid w:val="00141F33"/>
    <w:rsid w:val="00145BF1"/>
    <w:rsid w:val="00146A30"/>
    <w:rsid w:val="0015166B"/>
    <w:rsid w:val="00153E17"/>
    <w:rsid w:val="0015513F"/>
    <w:rsid w:val="00155E03"/>
    <w:rsid w:val="001724AB"/>
    <w:rsid w:val="001821F6"/>
    <w:rsid w:val="001868B9"/>
    <w:rsid w:val="00193F5D"/>
    <w:rsid w:val="0019504F"/>
    <w:rsid w:val="00195A7F"/>
    <w:rsid w:val="001A3243"/>
    <w:rsid w:val="001A4DB6"/>
    <w:rsid w:val="001A7DED"/>
    <w:rsid w:val="001D53F3"/>
    <w:rsid w:val="001E6647"/>
    <w:rsid w:val="001E7CCB"/>
    <w:rsid w:val="001F3248"/>
    <w:rsid w:val="001F4D83"/>
    <w:rsid w:val="00202903"/>
    <w:rsid w:val="00203D6A"/>
    <w:rsid w:val="00216C41"/>
    <w:rsid w:val="002253F3"/>
    <w:rsid w:val="00231269"/>
    <w:rsid w:val="00241BDC"/>
    <w:rsid w:val="00253380"/>
    <w:rsid w:val="00262284"/>
    <w:rsid w:val="002767C0"/>
    <w:rsid w:val="0028128C"/>
    <w:rsid w:val="00284E0B"/>
    <w:rsid w:val="00293E21"/>
    <w:rsid w:val="002A2714"/>
    <w:rsid w:val="002B203E"/>
    <w:rsid w:val="002C19F1"/>
    <w:rsid w:val="002C3D3C"/>
    <w:rsid w:val="002C66D9"/>
    <w:rsid w:val="002E4938"/>
    <w:rsid w:val="003028DC"/>
    <w:rsid w:val="003034A4"/>
    <w:rsid w:val="003101F5"/>
    <w:rsid w:val="0032677A"/>
    <w:rsid w:val="00331618"/>
    <w:rsid w:val="00331E16"/>
    <w:rsid w:val="00334B16"/>
    <w:rsid w:val="00347614"/>
    <w:rsid w:val="00350DA1"/>
    <w:rsid w:val="003563A2"/>
    <w:rsid w:val="003601F9"/>
    <w:rsid w:val="003665A7"/>
    <w:rsid w:val="003701E2"/>
    <w:rsid w:val="003A0EF1"/>
    <w:rsid w:val="003A3D4E"/>
    <w:rsid w:val="003A6532"/>
    <w:rsid w:val="003C4802"/>
    <w:rsid w:val="003D2A4E"/>
    <w:rsid w:val="003E624A"/>
    <w:rsid w:val="003F4108"/>
    <w:rsid w:val="003F675D"/>
    <w:rsid w:val="003F6886"/>
    <w:rsid w:val="00413745"/>
    <w:rsid w:val="00420BF4"/>
    <w:rsid w:val="004319F3"/>
    <w:rsid w:val="00437F81"/>
    <w:rsid w:val="00454C39"/>
    <w:rsid w:val="0046260D"/>
    <w:rsid w:val="004628F2"/>
    <w:rsid w:val="00462920"/>
    <w:rsid w:val="00463C33"/>
    <w:rsid w:val="00473339"/>
    <w:rsid w:val="00490122"/>
    <w:rsid w:val="00493BD7"/>
    <w:rsid w:val="004A57A2"/>
    <w:rsid w:val="004C643D"/>
    <w:rsid w:val="004D2FB1"/>
    <w:rsid w:val="004E0487"/>
    <w:rsid w:val="004E18EB"/>
    <w:rsid w:val="004E198E"/>
    <w:rsid w:val="004F2D84"/>
    <w:rsid w:val="004F50D5"/>
    <w:rsid w:val="004F5857"/>
    <w:rsid w:val="004F59C0"/>
    <w:rsid w:val="005131F7"/>
    <w:rsid w:val="005163B2"/>
    <w:rsid w:val="00520458"/>
    <w:rsid w:val="00522784"/>
    <w:rsid w:val="0052441F"/>
    <w:rsid w:val="005318EF"/>
    <w:rsid w:val="00531C06"/>
    <w:rsid w:val="00531D31"/>
    <w:rsid w:val="0053762F"/>
    <w:rsid w:val="00545C0C"/>
    <w:rsid w:val="0055492E"/>
    <w:rsid w:val="0055746B"/>
    <w:rsid w:val="0056571F"/>
    <w:rsid w:val="00571D50"/>
    <w:rsid w:val="00575DB4"/>
    <w:rsid w:val="00582116"/>
    <w:rsid w:val="00584B83"/>
    <w:rsid w:val="00587A41"/>
    <w:rsid w:val="005A02FE"/>
    <w:rsid w:val="005A4C81"/>
    <w:rsid w:val="005B4696"/>
    <w:rsid w:val="005C3E5A"/>
    <w:rsid w:val="005C5CDE"/>
    <w:rsid w:val="005D4131"/>
    <w:rsid w:val="005D6C6F"/>
    <w:rsid w:val="005E34AF"/>
    <w:rsid w:val="005E3E18"/>
    <w:rsid w:val="005F3457"/>
    <w:rsid w:val="005F7FC3"/>
    <w:rsid w:val="00600D7F"/>
    <w:rsid w:val="00603E54"/>
    <w:rsid w:val="00611D2E"/>
    <w:rsid w:val="00614CEE"/>
    <w:rsid w:val="00617163"/>
    <w:rsid w:val="0061781B"/>
    <w:rsid w:val="0062229F"/>
    <w:rsid w:val="00643FF4"/>
    <w:rsid w:val="0065664C"/>
    <w:rsid w:val="006708CF"/>
    <w:rsid w:val="00677FF5"/>
    <w:rsid w:val="00682ADA"/>
    <w:rsid w:val="00693701"/>
    <w:rsid w:val="006A40B2"/>
    <w:rsid w:val="006B6683"/>
    <w:rsid w:val="006C2CF4"/>
    <w:rsid w:val="006C55A3"/>
    <w:rsid w:val="006C5D89"/>
    <w:rsid w:val="006D1930"/>
    <w:rsid w:val="006D5F10"/>
    <w:rsid w:val="006E064E"/>
    <w:rsid w:val="006E14B7"/>
    <w:rsid w:val="006E573B"/>
    <w:rsid w:val="00700D6E"/>
    <w:rsid w:val="00721800"/>
    <w:rsid w:val="0073140B"/>
    <w:rsid w:val="00734C7A"/>
    <w:rsid w:val="0073556A"/>
    <w:rsid w:val="00736257"/>
    <w:rsid w:val="00736D2A"/>
    <w:rsid w:val="00747D36"/>
    <w:rsid w:val="007573B2"/>
    <w:rsid w:val="00764D1D"/>
    <w:rsid w:val="007710CD"/>
    <w:rsid w:val="007747BF"/>
    <w:rsid w:val="0078160A"/>
    <w:rsid w:val="007878F3"/>
    <w:rsid w:val="00793680"/>
    <w:rsid w:val="007A2C9F"/>
    <w:rsid w:val="007A455B"/>
    <w:rsid w:val="007B329C"/>
    <w:rsid w:val="007B3897"/>
    <w:rsid w:val="007B38A2"/>
    <w:rsid w:val="007B5B86"/>
    <w:rsid w:val="007C38A4"/>
    <w:rsid w:val="007E7943"/>
    <w:rsid w:val="007F095F"/>
    <w:rsid w:val="0080333E"/>
    <w:rsid w:val="00804105"/>
    <w:rsid w:val="00821DEA"/>
    <w:rsid w:val="00824924"/>
    <w:rsid w:val="00832CD0"/>
    <w:rsid w:val="008357AB"/>
    <w:rsid w:val="0084094E"/>
    <w:rsid w:val="00841C5D"/>
    <w:rsid w:val="008852A2"/>
    <w:rsid w:val="008F4350"/>
    <w:rsid w:val="008F4C69"/>
    <w:rsid w:val="008F5223"/>
    <w:rsid w:val="008F64CA"/>
    <w:rsid w:val="008F7482"/>
    <w:rsid w:val="00903319"/>
    <w:rsid w:val="00907A09"/>
    <w:rsid w:val="0092190A"/>
    <w:rsid w:val="009246B5"/>
    <w:rsid w:val="009320D1"/>
    <w:rsid w:val="009412B6"/>
    <w:rsid w:val="00951B3C"/>
    <w:rsid w:val="009567C0"/>
    <w:rsid w:val="0096146B"/>
    <w:rsid w:val="00961AD0"/>
    <w:rsid w:val="0096768A"/>
    <w:rsid w:val="00976BA0"/>
    <w:rsid w:val="00981A83"/>
    <w:rsid w:val="00983723"/>
    <w:rsid w:val="0098489A"/>
    <w:rsid w:val="00996398"/>
    <w:rsid w:val="009A5F6D"/>
    <w:rsid w:val="009B0498"/>
    <w:rsid w:val="009C4E6E"/>
    <w:rsid w:val="009D0A2D"/>
    <w:rsid w:val="009D13C2"/>
    <w:rsid w:val="009D4A2B"/>
    <w:rsid w:val="009F0621"/>
    <w:rsid w:val="009F2A0C"/>
    <w:rsid w:val="009F39B9"/>
    <w:rsid w:val="009F4233"/>
    <w:rsid w:val="00A03672"/>
    <w:rsid w:val="00A21181"/>
    <w:rsid w:val="00A22C4E"/>
    <w:rsid w:val="00A2403A"/>
    <w:rsid w:val="00A320B8"/>
    <w:rsid w:val="00A32E9F"/>
    <w:rsid w:val="00A43F61"/>
    <w:rsid w:val="00A56EF7"/>
    <w:rsid w:val="00A609B7"/>
    <w:rsid w:val="00A758D5"/>
    <w:rsid w:val="00A842D0"/>
    <w:rsid w:val="00A8526E"/>
    <w:rsid w:val="00A86F3A"/>
    <w:rsid w:val="00A932F1"/>
    <w:rsid w:val="00AD04AD"/>
    <w:rsid w:val="00AD294F"/>
    <w:rsid w:val="00AE3946"/>
    <w:rsid w:val="00AE6FAD"/>
    <w:rsid w:val="00AF2439"/>
    <w:rsid w:val="00AF69AA"/>
    <w:rsid w:val="00B21B00"/>
    <w:rsid w:val="00B24620"/>
    <w:rsid w:val="00B35843"/>
    <w:rsid w:val="00B37C77"/>
    <w:rsid w:val="00B44FF0"/>
    <w:rsid w:val="00B72EEB"/>
    <w:rsid w:val="00B74020"/>
    <w:rsid w:val="00B772F6"/>
    <w:rsid w:val="00B814ED"/>
    <w:rsid w:val="00B8169C"/>
    <w:rsid w:val="00B84CBA"/>
    <w:rsid w:val="00B90401"/>
    <w:rsid w:val="00BB34CA"/>
    <w:rsid w:val="00BE2A88"/>
    <w:rsid w:val="00BE788B"/>
    <w:rsid w:val="00C06D64"/>
    <w:rsid w:val="00C2516A"/>
    <w:rsid w:val="00C358E5"/>
    <w:rsid w:val="00C406FB"/>
    <w:rsid w:val="00C457A0"/>
    <w:rsid w:val="00C45CB5"/>
    <w:rsid w:val="00C50E57"/>
    <w:rsid w:val="00C533AE"/>
    <w:rsid w:val="00C57FD9"/>
    <w:rsid w:val="00C83367"/>
    <w:rsid w:val="00C913A1"/>
    <w:rsid w:val="00C93EB9"/>
    <w:rsid w:val="00CA7FCC"/>
    <w:rsid w:val="00CB0B9F"/>
    <w:rsid w:val="00CB0C45"/>
    <w:rsid w:val="00CB36B1"/>
    <w:rsid w:val="00CB52E4"/>
    <w:rsid w:val="00CC7AEF"/>
    <w:rsid w:val="00CD58E5"/>
    <w:rsid w:val="00CE11E4"/>
    <w:rsid w:val="00CE35C3"/>
    <w:rsid w:val="00CE3A99"/>
    <w:rsid w:val="00D03141"/>
    <w:rsid w:val="00D03D0D"/>
    <w:rsid w:val="00D064C8"/>
    <w:rsid w:val="00D24517"/>
    <w:rsid w:val="00D27DB9"/>
    <w:rsid w:val="00D36A28"/>
    <w:rsid w:val="00D4384E"/>
    <w:rsid w:val="00D50B6F"/>
    <w:rsid w:val="00D607AC"/>
    <w:rsid w:val="00D62409"/>
    <w:rsid w:val="00D70DD8"/>
    <w:rsid w:val="00D77777"/>
    <w:rsid w:val="00D8470C"/>
    <w:rsid w:val="00D95EB8"/>
    <w:rsid w:val="00DB55AF"/>
    <w:rsid w:val="00DC230D"/>
    <w:rsid w:val="00DC3FA2"/>
    <w:rsid w:val="00DD69A0"/>
    <w:rsid w:val="00DE1211"/>
    <w:rsid w:val="00DF3942"/>
    <w:rsid w:val="00E0124D"/>
    <w:rsid w:val="00E13B50"/>
    <w:rsid w:val="00E23B5F"/>
    <w:rsid w:val="00E47419"/>
    <w:rsid w:val="00E55C69"/>
    <w:rsid w:val="00E57BD5"/>
    <w:rsid w:val="00E61BBA"/>
    <w:rsid w:val="00E6386C"/>
    <w:rsid w:val="00E6759C"/>
    <w:rsid w:val="00E71D35"/>
    <w:rsid w:val="00E746EF"/>
    <w:rsid w:val="00E80481"/>
    <w:rsid w:val="00EA05EE"/>
    <w:rsid w:val="00EA6512"/>
    <w:rsid w:val="00EA7639"/>
    <w:rsid w:val="00EA79EB"/>
    <w:rsid w:val="00EB1A92"/>
    <w:rsid w:val="00EB3FB3"/>
    <w:rsid w:val="00EB5B19"/>
    <w:rsid w:val="00ED37B3"/>
    <w:rsid w:val="00ED422F"/>
    <w:rsid w:val="00EE35C7"/>
    <w:rsid w:val="00EF3E41"/>
    <w:rsid w:val="00F12081"/>
    <w:rsid w:val="00F163BA"/>
    <w:rsid w:val="00F31A2F"/>
    <w:rsid w:val="00F35BDD"/>
    <w:rsid w:val="00F4521B"/>
    <w:rsid w:val="00F45F32"/>
    <w:rsid w:val="00F46787"/>
    <w:rsid w:val="00F60677"/>
    <w:rsid w:val="00F633AF"/>
    <w:rsid w:val="00F7323A"/>
    <w:rsid w:val="00F8391F"/>
    <w:rsid w:val="00F90513"/>
    <w:rsid w:val="00FA5ED9"/>
    <w:rsid w:val="00FB3224"/>
    <w:rsid w:val="00FC7459"/>
    <w:rsid w:val="00FD0546"/>
    <w:rsid w:val="00FD32E1"/>
    <w:rsid w:val="00FD3A0B"/>
    <w:rsid w:val="00FE55CC"/>
    <w:rsid w:val="00FF01A7"/>
    <w:rsid w:val="0E096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8B3"/>
  <w15:chartTrackingRefBased/>
  <w15:docId w15:val="{53E5EB27-357C-5F4A-A3B7-2684600F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B6"/>
  </w:style>
  <w:style w:type="paragraph" w:styleId="Footer">
    <w:name w:val="footer"/>
    <w:basedOn w:val="Normal"/>
    <w:link w:val="FooterChar"/>
    <w:uiPriority w:val="99"/>
    <w:unhideWhenUsed/>
    <w:rsid w:val="001A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B6"/>
  </w:style>
  <w:style w:type="paragraph" w:styleId="FootnoteText">
    <w:name w:val="footnote text"/>
    <w:basedOn w:val="Normal"/>
    <w:link w:val="FootnoteTextChar"/>
    <w:uiPriority w:val="99"/>
    <w:semiHidden/>
    <w:unhideWhenUsed/>
    <w:rsid w:val="001A4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DB6"/>
    <w:rPr>
      <w:sz w:val="20"/>
      <w:szCs w:val="20"/>
    </w:rPr>
  </w:style>
  <w:style w:type="character" w:styleId="PageNumber">
    <w:name w:val="page number"/>
    <w:rsid w:val="001A4DB6"/>
    <w:rPr>
      <w:rFonts w:ascii="HelveticaNeueLT Std" w:hAnsi="HelveticaNeueLT Std"/>
      <w:sz w:val="18"/>
    </w:rPr>
  </w:style>
  <w:style w:type="character" w:styleId="FootnoteReference">
    <w:name w:val="footnote reference"/>
    <w:aliases w:val="ftref,16 Point,Superscript 6 Point,4_G,Footnote number"/>
    <w:uiPriority w:val="99"/>
    <w:unhideWhenUsed/>
    <w:rsid w:val="001A4DB6"/>
    <w:rPr>
      <w:rFonts w:ascii="HelveticaNeueLT Std" w:hAnsi="HelveticaNeueLT Std"/>
      <w:vertAlign w:val="superscript"/>
    </w:rPr>
  </w:style>
  <w:style w:type="table" w:styleId="TableGrid">
    <w:name w:val="Table Grid"/>
    <w:basedOn w:val="TableNormal"/>
    <w:uiPriority w:val="39"/>
    <w:rsid w:val="001A4DB6"/>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556A"/>
    <w:pPr>
      <w:autoSpaceDE w:val="0"/>
      <w:autoSpaceDN w:val="0"/>
      <w:adjustRightInd w:val="0"/>
      <w:spacing w:after="0" w:line="240" w:lineRule="auto"/>
    </w:pPr>
    <w:rPr>
      <w:rFonts w:ascii="Arial Nova" w:hAnsi="Arial Nova" w:cs="Arial Nova"/>
      <w:color w:val="000000"/>
      <w:sz w:val="24"/>
      <w:szCs w:val="24"/>
      <w:lang w:val="en-AU"/>
    </w:rPr>
  </w:style>
  <w:style w:type="paragraph" w:styleId="ListParagraph">
    <w:name w:val="List Paragraph"/>
    <w:basedOn w:val="Normal"/>
    <w:uiPriority w:val="34"/>
    <w:qFormat/>
    <w:rsid w:val="0073556A"/>
    <w:pPr>
      <w:ind w:left="720"/>
      <w:contextualSpacing/>
    </w:pPr>
  </w:style>
  <w:style w:type="character" w:styleId="CommentReference">
    <w:name w:val="annotation reference"/>
    <w:basedOn w:val="DefaultParagraphFont"/>
    <w:uiPriority w:val="99"/>
    <w:semiHidden/>
    <w:unhideWhenUsed/>
    <w:rsid w:val="004F2D84"/>
    <w:rPr>
      <w:sz w:val="16"/>
      <w:szCs w:val="16"/>
    </w:rPr>
  </w:style>
  <w:style w:type="paragraph" w:styleId="CommentText">
    <w:name w:val="annotation text"/>
    <w:basedOn w:val="Normal"/>
    <w:link w:val="CommentTextChar"/>
    <w:uiPriority w:val="99"/>
    <w:unhideWhenUsed/>
    <w:rsid w:val="004F2D84"/>
    <w:pPr>
      <w:spacing w:line="240" w:lineRule="auto"/>
    </w:pPr>
    <w:rPr>
      <w:sz w:val="20"/>
      <w:szCs w:val="20"/>
    </w:rPr>
  </w:style>
  <w:style w:type="character" w:customStyle="1" w:styleId="CommentTextChar">
    <w:name w:val="Comment Text Char"/>
    <w:basedOn w:val="DefaultParagraphFont"/>
    <w:link w:val="CommentText"/>
    <w:uiPriority w:val="99"/>
    <w:rsid w:val="004F2D84"/>
    <w:rPr>
      <w:sz w:val="20"/>
      <w:szCs w:val="20"/>
    </w:rPr>
  </w:style>
  <w:style w:type="paragraph" w:styleId="CommentSubject">
    <w:name w:val="annotation subject"/>
    <w:basedOn w:val="CommentText"/>
    <w:next w:val="CommentText"/>
    <w:link w:val="CommentSubjectChar"/>
    <w:uiPriority w:val="99"/>
    <w:semiHidden/>
    <w:unhideWhenUsed/>
    <w:rsid w:val="004F2D84"/>
    <w:rPr>
      <w:b/>
      <w:bCs/>
    </w:rPr>
  </w:style>
  <w:style w:type="character" w:customStyle="1" w:styleId="CommentSubjectChar">
    <w:name w:val="Comment Subject Char"/>
    <w:basedOn w:val="CommentTextChar"/>
    <w:link w:val="CommentSubject"/>
    <w:uiPriority w:val="99"/>
    <w:semiHidden/>
    <w:rsid w:val="004F2D84"/>
    <w:rPr>
      <w:b/>
      <w:bCs/>
      <w:sz w:val="20"/>
      <w:szCs w:val="20"/>
    </w:rPr>
  </w:style>
  <w:style w:type="character" w:customStyle="1" w:styleId="wacimagecontainer">
    <w:name w:val="wacimagecontainer"/>
    <w:basedOn w:val="DefaultParagraphFont"/>
    <w:rsid w:val="001868B9"/>
  </w:style>
  <w:style w:type="character" w:styleId="Hyperlink">
    <w:name w:val="Hyperlink"/>
    <w:basedOn w:val="DefaultParagraphFont"/>
    <w:uiPriority w:val="99"/>
    <w:unhideWhenUsed/>
    <w:rsid w:val="006A40B2"/>
    <w:rPr>
      <w:color w:val="0563C1" w:themeColor="hyperlink"/>
      <w:u w:val="single"/>
    </w:rPr>
  </w:style>
  <w:style w:type="character" w:styleId="UnresolvedMention">
    <w:name w:val="Unresolved Mention"/>
    <w:basedOn w:val="DefaultParagraphFont"/>
    <w:uiPriority w:val="99"/>
    <w:semiHidden/>
    <w:unhideWhenUsed/>
    <w:rsid w:val="006A40B2"/>
    <w:rPr>
      <w:color w:val="605E5C"/>
      <w:shd w:val="clear" w:color="auto" w:fill="E1DFDD"/>
    </w:rPr>
  </w:style>
  <w:style w:type="character" w:customStyle="1" w:styleId="normaltextrun">
    <w:name w:val="normaltextrun"/>
    <w:basedOn w:val="DefaultParagraphFont"/>
    <w:rsid w:val="00D03141"/>
  </w:style>
  <w:style w:type="character" w:customStyle="1" w:styleId="eop">
    <w:name w:val="eop"/>
    <w:basedOn w:val="DefaultParagraphFont"/>
    <w:rsid w:val="00D03141"/>
  </w:style>
  <w:style w:type="paragraph" w:customStyle="1" w:styleId="paragraph">
    <w:name w:val="paragraph"/>
    <w:basedOn w:val="Normal"/>
    <w:rsid w:val="00A2403A"/>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1E7CCB"/>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Revision">
    <w:name w:val="Revision"/>
    <w:hidden/>
    <w:uiPriority w:val="99"/>
    <w:semiHidden/>
    <w:rsid w:val="00302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017">
      <w:bodyDiv w:val="1"/>
      <w:marLeft w:val="0"/>
      <w:marRight w:val="0"/>
      <w:marTop w:val="0"/>
      <w:marBottom w:val="0"/>
      <w:divBdr>
        <w:top w:val="none" w:sz="0" w:space="0" w:color="auto"/>
        <w:left w:val="none" w:sz="0" w:space="0" w:color="auto"/>
        <w:bottom w:val="none" w:sz="0" w:space="0" w:color="auto"/>
        <w:right w:val="none" w:sz="0" w:space="0" w:color="auto"/>
      </w:divBdr>
      <w:divsChild>
        <w:div w:id="40836341">
          <w:marLeft w:val="0"/>
          <w:marRight w:val="0"/>
          <w:marTop w:val="0"/>
          <w:marBottom w:val="0"/>
          <w:divBdr>
            <w:top w:val="none" w:sz="0" w:space="0" w:color="auto"/>
            <w:left w:val="none" w:sz="0" w:space="0" w:color="auto"/>
            <w:bottom w:val="none" w:sz="0" w:space="0" w:color="auto"/>
            <w:right w:val="none" w:sz="0" w:space="0" w:color="auto"/>
          </w:divBdr>
          <w:divsChild>
            <w:div w:id="2116703735">
              <w:marLeft w:val="0"/>
              <w:marRight w:val="0"/>
              <w:marTop w:val="0"/>
              <w:marBottom w:val="0"/>
              <w:divBdr>
                <w:top w:val="none" w:sz="0" w:space="0" w:color="auto"/>
                <w:left w:val="none" w:sz="0" w:space="0" w:color="auto"/>
                <w:bottom w:val="none" w:sz="0" w:space="0" w:color="auto"/>
                <w:right w:val="none" w:sz="0" w:space="0" w:color="auto"/>
              </w:divBdr>
            </w:div>
          </w:divsChild>
        </w:div>
        <w:div w:id="77950103">
          <w:marLeft w:val="0"/>
          <w:marRight w:val="0"/>
          <w:marTop w:val="0"/>
          <w:marBottom w:val="0"/>
          <w:divBdr>
            <w:top w:val="none" w:sz="0" w:space="0" w:color="auto"/>
            <w:left w:val="none" w:sz="0" w:space="0" w:color="auto"/>
            <w:bottom w:val="none" w:sz="0" w:space="0" w:color="auto"/>
            <w:right w:val="none" w:sz="0" w:space="0" w:color="auto"/>
          </w:divBdr>
          <w:divsChild>
            <w:div w:id="1471437016">
              <w:marLeft w:val="0"/>
              <w:marRight w:val="0"/>
              <w:marTop w:val="0"/>
              <w:marBottom w:val="0"/>
              <w:divBdr>
                <w:top w:val="none" w:sz="0" w:space="0" w:color="auto"/>
                <w:left w:val="none" w:sz="0" w:space="0" w:color="auto"/>
                <w:bottom w:val="none" w:sz="0" w:space="0" w:color="auto"/>
                <w:right w:val="none" w:sz="0" w:space="0" w:color="auto"/>
              </w:divBdr>
            </w:div>
          </w:divsChild>
        </w:div>
        <w:div w:id="190462882">
          <w:marLeft w:val="0"/>
          <w:marRight w:val="0"/>
          <w:marTop w:val="0"/>
          <w:marBottom w:val="0"/>
          <w:divBdr>
            <w:top w:val="none" w:sz="0" w:space="0" w:color="auto"/>
            <w:left w:val="none" w:sz="0" w:space="0" w:color="auto"/>
            <w:bottom w:val="none" w:sz="0" w:space="0" w:color="auto"/>
            <w:right w:val="none" w:sz="0" w:space="0" w:color="auto"/>
          </w:divBdr>
          <w:divsChild>
            <w:div w:id="2096243711">
              <w:marLeft w:val="0"/>
              <w:marRight w:val="0"/>
              <w:marTop w:val="0"/>
              <w:marBottom w:val="0"/>
              <w:divBdr>
                <w:top w:val="none" w:sz="0" w:space="0" w:color="auto"/>
                <w:left w:val="none" w:sz="0" w:space="0" w:color="auto"/>
                <w:bottom w:val="none" w:sz="0" w:space="0" w:color="auto"/>
                <w:right w:val="none" w:sz="0" w:space="0" w:color="auto"/>
              </w:divBdr>
            </w:div>
          </w:divsChild>
        </w:div>
        <w:div w:id="266355769">
          <w:marLeft w:val="0"/>
          <w:marRight w:val="0"/>
          <w:marTop w:val="0"/>
          <w:marBottom w:val="0"/>
          <w:divBdr>
            <w:top w:val="none" w:sz="0" w:space="0" w:color="auto"/>
            <w:left w:val="none" w:sz="0" w:space="0" w:color="auto"/>
            <w:bottom w:val="none" w:sz="0" w:space="0" w:color="auto"/>
            <w:right w:val="none" w:sz="0" w:space="0" w:color="auto"/>
          </w:divBdr>
          <w:divsChild>
            <w:div w:id="355694340">
              <w:marLeft w:val="0"/>
              <w:marRight w:val="0"/>
              <w:marTop w:val="0"/>
              <w:marBottom w:val="0"/>
              <w:divBdr>
                <w:top w:val="none" w:sz="0" w:space="0" w:color="auto"/>
                <w:left w:val="none" w:sz="0" w:space="0" w:color="auto"/>
                <w:bottom w:val="none" w:sz="0" w:space="0" w:color="auto"/>
                <w:right w:val="none" w:sz="0" w:space="0" w:color="auto"/>
              </w:divBdr>
            </w:div>
          </w:divsChild>
        </w:div>
        <w:div w:id="314071298">
          <w:marLeft w:val="0"/>
          <w:marRight w:val="0"/>
          <w:marTop w:val="0"/>
          <w:marBottom w:val="0"/>
          <w:divBdr>
            <w:top w:val="none" w:sz="0" w:space="0" w:color="auto"/>
            <w:left w:val="none" w:sz="0" w:space="0" w:color="auto"/>
            <w:bottom w:val="none" w:sz="0" w:space="0" w:color="auto"/>
            <w:right w:val="none" w:sz="0" w:space="0" w:color="auto"/>
          </w:divBdr>
          <w:divsChild>
            <w:div w:id="1875342214">
              <w:marLeft w:val="0"/>
              <w:marRight w:val="0"/>
              <w:marTop w:val="0"/>
              <w:marBottom w:val="0"/>
              <w:divBdr>
                <w:top w:val="none" w:sz="0" w:space="0" w:color="auto"/>
                <w:left w:val="none" w:sz="0" w:space="0" w:color="auto"/>
                <w:bottom w:val="none" w:sz="0" w:space="0" w:color="auto"/>
                <w:right w:val="none" w:sz="0" w:space="0" w:color="auto"/>
              </w:divBdr>
            </w:div>
          </w:divsChild>
        </w:div>
        <w:div w:id="471413857">
          <w:marLeft w:val="0"/>
          <w:marRight w:val="0"/>
          <w:marTop w:val="0"/>
          <w:marBottom w:val="0"/>
          <w:divBdr>
            <w:top w:val="none" w:sz="0" w:space="0" w:color="auto"/>
            <w:left w:val="none" w:sz="0" w:space="0" w:color="auto"/>
            <w:bottom w:val="none" w:sz="0" w:space="0" w:color="auto"/>
            <w:right w:val="none" w:sz="0" w:space="0" w:color="auto"/>
          </w:divBdr>
          <w:divsChild>
            <w:div w:id="113713922">
              <w:marLeft w:val="0"/>
              <w:marRight w:val="0"/>
              <w:marTop w:val="0"/>
              <w:marBottom w:val="0"/>
              <w:divBdr>
                <w:top w:val="none" w:sz="0" w:space="0" w:color="auto"/>
                <w:left w:val="none" w:sz="0" w:space="0" w:color="auto"/>
                <w:bottom w:val="none" w:sz="0" w:space="0" w:color="auto"/>
                <w:right w:val="none" w:sz="0" w:space="0" w:color="auto"/>
              </w:divBdr>
            </w:div>
          </w:divsChild>
        </w:div>
        <w:div w:id="580144492">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752288055">
          <w:marLeft w:val="0"/>
          <w:marRight w:val="0"/>
          <w:marTop w:val="0"/>
          <w:marBottom w:val="0"/>
          <w:divBdr>
            <w:top w:val="none" w:sz="0" w:space="0" w:color="auto"/>
            <w:left w:val="none" w:sz="0" w:space="0" w:color="auto"/>
            <w:bottom w:val="none" w:sz="0" w:space="0" w:color="auto"/>
            <w:right w:val="none" w:sz="0" w:space="0" w:color="auto"/>
          </w:divBdr>
          <w:divsChild>
            <w:div w:id="2019120071">
              <w:marLeft w:val="0"/>
              <w:marRight w:val="0"/>
              <w:marTop w:val="0"/>
              <w:marBottom w:val="0"/>
              <w:divBdr>
                <w:top w:val="none" w:sz="0" w:space="0" w:color="auto"/>
                <w:left w:val="none" w:sz="0" w:space="0" w:color="auto"/>
                <w:bottom w:val="none" w:sz="0" w:space="0" w:color="auto"/>
                <w:right w:val="none" w:sz="0" w:space="0" w:color="auto"/>
              </w:divBdr>
            </w:div>
          </w:divsChild>
        </w:div>
        <w:div w:id="986201472">
          <w:marLeft w:val="0"/>
          <w:marRight w:val="0"/>
          <w:marTop w:val="0"/>
          <w:marBottom w:val="0"/>
          <w:divBdr>
            <w:top w:val="none" w:sz="0" w:space="0" w:color="auto"/>
            <w:left w:val="none" w:sz="0" w:space="0" w:color="auto"/>
            <w:bottom w:val="none" w:sz="0" w:space="0" w:color="auto"/>
            <w:right w:val="none" w:sz="0" w:space="0" w:color="auto"/>
          </w:divBdr>
          <w:divsChild>
            <w:div w:id="1851792784">
              <w:marLeft w:val="0"/>
              <w:marRight w:val="0"/>
              <w:marTop w:val="0"/>
              <w:marBottom w:val="0"/>
              <w:divBdr>
                <w:top w:val="none" w:sz="0" w:space="0" w:color="auto"/>
                <w:left w:val="none" w:sz="0" w:space="0" w:color="auto"/>
                <w:bottom w:val="none" w:sz="0" w:space="0" w:color="auto"/>
                <w:right w:val="none" w:sz="0" w:space="0" w:color="auto"/>
              </w:divBdr>
            </w:div>
          </w:divsChild>
        </w:div>
        <w:div w:id="1340547705">
          <w:marLeft w:val="0"/>
          <w:marRight w:val="0"/>
          <w:marTop w:val="0"/>
          <w:marBottom w:val="0"/>
          <w:divBdr>
            <w:top w:val="none" w:sz="0" w:space="0" w:color="auto"/>
            <w:left w:val="none" w:sz="0" w:space="0" w:color="auto"/>
            <w:bottom w:val="none" w:sz="0" w:space="0" w:color="auto"/>
            <w:right w:val="none" w:sz="0" w:space="0" w:color="auto"/>
          </w:divBdr>
          <w:divsChild>
            <w:div w:id="1368018871">
              <w:marLeft w:val="0"/>
              <w:marRight w:val="0"/>
              <w:marTop w:val="0"/>
              <w:marBottom w:val="0"/>
              <w:divBdr>
                <w:top w:val="none" w:sz="0" w:space="0" w:color="auto"/>
                <w:left w:val="none" w:sz="0" w:space="0" w:color="auto"/>
                <w:bottom w:val="none" w:sz="0" w:space="0" w:color="auto"/>
                <w:right w:val="none" w:sz="0" w:space="0" w:color="auto"/>
              </w:divBdr>
            </w:div>
          </w:divsChild>
        </w:div>
        <w:div w:id="1523518484">
          <w:marLeft w:val="0"/>
          <w:marRight w:val="0"/>
          <w:marTop w:val="0"/>
          <w:marBottom w:val="0"/>
          <w:divBdr>
            <w:top w:val="none" w:sz="0" w:space="0" w:color="auto"/>
            <w:left w:val="none" w:sz="0" w:space="0" w:color="auto"/>
            <w:bottom w:val="none" w:sz="0" w:space="0" w:color="auto"/>
            <w:right w:val="none" w:sz="0" w:space="0" w:color="auto"/>
          </w:divBdr>
          <w:divsChild>
            <w:div w:id="506746401">
              <w:marLeft w:val="0"/>
              <w:marRight w:val="0"/>
              <w:marTop w:val="0"/>
              <w:marBottom w:val="0"/>
              <w:divBdr>
                <w:top w:val="none" w:sz="0" w:space="0" w:color="auto"/>
                <w:left w:val="none" w:sz="0" w:space="0" w:color="auto"/>
                <w:bottom w:val="none" w:sz="0" w:space="0" w:color="auto"/>
                <w:right w:val="none" w:sz="0" w:space="0" w:color="auto"/>
              </w:divBdr>
            </w:div>
          </w:divsChild>
        </w:div>
        <w:div w:id="1850368421">
          <w:marLeft w:val="0"/>
          <w:marRight w:val="0"/>
          <w:marTop w:val="0"/>
          <w:marBottom w:val="0"/>
          <w:divBdr>
            <w:top w:val="none" w:sz="0" w:space="0" w:color="auto"/>
            <w:left w:val="none" w:sz="0" w:space="0" w:color="auto"/>
            <w:bottom w:val="none" w:sz="0" w:space="0" w:color="auto"/>
            <w:right w:val="none" w:sz="0" w:space="0" w:color="auto"/>
          </w:divBdr>
          <w:divsChild>
            <w:div w:id="1566069135">
              <w:marLeft w:val="0"/>
              <w:marRight w:val="0"/>
              <w:marTop w:val="0"/>
              <w:marBottom w:val="0"/>
              <w:divBdr>
                <w:top w:val="none" w:sz="0" w:space="0" w:color="auto"/>
                <w:left w:val="none" w:sz="0" w:space="0" w:color="auto"/>
                <w:bottom w:val="none" w:sz="0" w:space="0" w:color="auto"/>
                <w:right w:val="none" w:sz="0" w:space="0" w:color="auto"/>
              </w:divBdr>
            </w:div>
          </w:divsChild>
        </w:div>
        <w:div w:id="1984000549">
          <w:marLeft w:val="0"/>
          <w:marRight w:val="0"/>
          <w:marTop w:val="0"/>
          <w:marBottom w:val="0"/>
          <w:divBdr>
            <w:top w:val="none" w:sz="0" w:space="0" w:color="auto"/>
            <w:left w:val="none" w:sz="0" w:space="0" w:color="auto"/>
            <w:bottom w:val="none" w:sz="0" w:space="0" w:color="auto"/>
            <w:right w:val="none" w:sz="0" w:space="0" w:color="auto"/>
          </w:divBdr>
          <w:divsChild>
            <w:div w:id="1255747734">
              <w:marLeft w:val="0"/>
              <w:marRight w:val="0"/>
              <w:marTop w:val="0"/>
              <w:marBottom w:val="0"/>
              <w:divBdr>
                <w:top w:val="none" w:sz="0" w:space="0" w:color="auto"/>
                <w:left w:val="none" w:sz="0" w:space="0" w:color="auto"/>
                <w:bottom w:val="none" w:sz="0" w:space="0" w:color="auto"/>
                <w:right w:val="none" w:sz="0" w:space="0" w:color="auto"/>
              </w:divBdr>
            </w:div>
          </w:divsChild>
        </w:div>
        <w:div w:id="2146969586">
          <w:marLeft w:val="0"/>
          <w:marRight w:val="0"/>
          <w:marTop w:val="0"/>
          <w:marBottom w:val="0"/>
          <w:divBdr>
            <w:top w:val="none" w:sz="0" w:space="0" w:color="auto"/>
            <w:left w:val="none" w:sz="0" w:space="0" w:color="auto"/>
            <w:bottom w:val="none" w:sz="0" w:space="0" w:color="auto"/>
            <w:right w:val="none" w:sz="0" w:space="0" w:color="auto"/>
          </w:divBdr>
          <w:divsChild>
            <w:div w:id="3862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4305">
      <w:bodyDiv w:val="1"/>
      <w:marLeft w:val="0"/>
      <w:marRight w:val="0"/>
      <w:marTop w:val="0"/>
      <w:marBottom w:val="0"/>
      <w:divBdr>
        <w:top w:val="none" w:sz="0" w:space="0" w:color="auto"/>
        <w:left w:val="none" w:sz="0" w:space="0" w:color="auto"/>
        <w:bottom w:val="none" w:sz="0" w:space="0" w:color="auto"/>
        <w:right w:val="none" w:sz="0" w:space="0" w:color="auto"/>
      </w:divBdr>
      <w:divsChild>
        <w:div w:id="294602303">
          <w:marLeft w:val="0"/>
          <w:marRight w:val="0"/>
          <w:marTop w:val="0"/>
          <w:marBottom w:val="0"/>
          <w:divBdr>
            <w:top w:val="none" w:sz="0" w:space="0" w:color="auto"/>
            <w:left w:val="none" w:sz="0" w:space="0" w:color="auto"/>
            <w:bottom w:val="none" w:sz="0" w:space="0" w:color="auto"/>
            <w:right w:val="none" w:sz="0" w:space="0" w:color="auto"/>
          </w:divBdr>
        </w:div>
        <w:div w:id="808549934">
          <w:marLeft w:val="0"/>
          <w:marRight w:val="0"/>
          <w:marTop w:val="0"/>
          <w:marBottom w:val="0"/>
          <w:divBdr>
            <w:top w:val="none" w:sz="0" w:space="0" w:color="auto"/>
            <w:left w:val="none" w:sz="0" w:space="0" w:color="auto"/>
            <w:bottom w:val="none" w:sz="0" w:space="0" w:color="auto"/>
            <w:right w:val="none" w:sz="0" w:space="0" w:color="auto"/>
          </w:divBdr>
        </w:div>
        <w:div w:id="928536576">
          <w:marLeft w:val="0"/>
          <w:marRight w:val="0"/>
          <w:marTop w:val="0"/>
          <w:marBottom w:val="0"/>
          <w:divBdr>
            <w:top w:val="none" w:sz="0" w:space="0" w:color="auto"/>
            <w:left w:val="none" w:sz="0" w:space="0" w:color="auto"/>
            <w:bottom w:val="none" w:sz="0" w:space="0" w:color="auto"/>
            <w:right w:val="none" w:sz="0" w:space="0" w:color="auto"/>
          </w:divBdr>
        </w:div>
        <w:div w:id="1095248129">
          <w:marLeft w:val="0"/>
          <w:marRight w:val="0"/>
          <w:marTop w:val="0"/>
          <w:marBottom w:val="0"/>
          <w:divBdr>
            <w:top w:val="none" w:sz="0" w:space="0" w:color="auto"/>
            <w:left w:val="none" w:sz="0" w:space="0" w:color="auto"/>
            <w:bottom w:val="none" w:sz="0" w:space="0" w:color="auto"/>
            <w:right w:val="none" w:sz="0" w:space="0" w:color="auto"/>
          </w:divBdr>
        </w:div>
        <w:div w:id="1463039782">
          <w:marLeft w:val="0"/>
          <w:marRight w:val="0"/>
          <w:marTop w:val="0"/>
          <w:marBottom w:val="0"/>
          <w:divBdr>
            <w:top w:val="none" w:sz="0" w:space="0" w:color="auto"/>
            <w:left w:val="none" w:sz="0" w:space="0" w:color="auto"/>
            <w:bottom w:val="none" w:sz="0" w:space="0" w:color="auto"/>
            <w:right w:val="none" w:sz="0" w:space="0" w:color="auto"/>
          </w:divBdr>
        </w:div>
      </w:divsChild>
    </w:div>
    <w:div w:id="259142322">
      <w:bodyDiv w:val="1"/>
      <w:marLeft w:val="0"/>
      <w:marRight w:val="0"/>
      <w:marTop w:val="0"/>
      <w:marBottom w:val="0"/>
      <w:divBdr>
        <w:top w:val="none" w:sz="0" w:space="0" w:color="auto"/>
        <w:left w:val="none" w:sz="0" w:space="0" w:color="auto"/>
        <w:bottom w:val="none" w:sz="0" w:space="0" w:color="auto"/>
        <w:right w:val="none" w:sz="0" w:space="0" w:color="auto"/>
      </w:divBdr>
      <w:divsChild>
        <w:div w:id="454522095">
          <w:marLeft w:val="0"/>
          <w:marRight w:val="0"/>
          <w:marTop w:val="0"/>
          <w:marBottom w:val="0"/>
          <w:divBdr>
            <w:top w:val="none" w:sz="0" w:space="0" w:color="auto"/>
            <w:left w:val="none" w:sz="0" w:space="0" w:color="auto"/>
            <w:bottom w:val="none" w:sz="0" w:space="0" w:color="auto"/>
            <w:right w:val="none" w:sz="0" w:space="0" w:color="auto"/>
          </w:divBdr>
          <w:divsChild>
            <w:div w:id="13503172">
              <w:marLeft w:val="0"/>
              <w:marRight w:val="0"/>
              <w:marTop w:val="0"/>
              <w:marBottom w:val="0"/>
              <w:divBdr>
                <w:top w:val="none" w:sz="0" w:space="0" w:color="auto"/>
                <w:left w:val="none" w:sz="0" w:space="0" w:color="auto"/>
                <w:bottom w:val="none" w:sz="0" w:space="0" w:color="auto"/>
                <w:right w:val="none" w:sz="0" w:space="0" w:color="auto"/>
              </w:divBdr>
            </w:div>
            <w:div w:id="794909242">
              <w:marLeft w:val="0"/>
              <w:marRight w:val="0"/>
              <w:marTop w:val="0"/>
              <w:marBottom w:val="0"/>
              <w:divBdr>
                <w:top w:val="none" w:sz="0" w:space="0" w:color="auto"/>
                <w:left w:val="none" w:sz="0" w:space="0" w:color="auto"/>
                <w:bottom w:val="none" w:sz="0" w:space="0" w:color="auto"/>
                <w:right w:val="none" w:sz="0" w:space="0" w:color="auto"/>
              </w:divBdr>
            </w:div>
          </w:divsChild>
        </w:div>
        <w:div w:id="515383432">
          <w:marLeft w:val="0"/>
          <w:marRight w:val="0"/>
          <w:marTop w:val="0"/>
          <w:marBottom w:val="0"/>
          <w:divBdr>
            <w:top w:val="none" w:sz="0" w:space="0" w:color="auto"/>
            <w:left w:val="none" w:sz="0" w:space="0" w:color="auto"/>
            <w:bottom w:val="none" w:sz="0" w:space="0" w:color="auto"/>
            <w:right w:val="none" w:sz="0" w:space="0" w:color="auto"/>
          </w:divBdr>
          <w:divsChild>
            <w:div w:id="662322726">
              <w:marLeft w:val="0"/>
              <w:marRight w:val="0"/>
              <w:marTop w:val="0"/>
              <w:marBottom w:val="0"/>
              <w:divBdr>
                <w:top w:val="none" w:sz="0" w:space="0" w:color="auto"/>
                <w:left w:val="none" w:sz="0" w:space="0" w:color="auto"/>
                <w:bottom w:val="none" w:sz="0" w:space="0" w:color="auto"/>
                <w:right w:val="none" w:sz="0" w:space="0" w:color="auto"/>
              </w:divBdr>
            </w:div>
            <w:div w:id="1342121457">
              <w:marLeft w:val="0"/>
              <w:marRight w:val="0"/>
              <w:marTop w:val="0"/>
              <w:marBottom w:val="0"/>
              <w:divBdr>
                <w:top w:val="none" w:sz="0" w:space="0" w:color="auto"/>
                <w:left w:val="none" w:sz="0" w:space="0" w:color="auto"/>
                <w:bottom w:val="none" w:sz="0" w:space="0" w:color="auto"/>
                <w:right w:val="none" w:sz="0" w:space="0" w:color="auto"/>
              </w:divBdr>
            </w:div>
          </w:divsChild>
        </w:div>
        <w:div w:id="640379031">
          <w:marLeft w:val="0"/>
          <w:marRight w:val="0"/>
          <w:marTop w:val="0"/>
          <w:marBottom w:val="0"/>
          <w:divBdr>
            <w:top w:val="none" w:sz="0" w:space="0" w:color="auto"/>
            <w:left w:val="none" w:sz="0" w:space="0" w:color="auto"/>
            <w:bottom w:val="none" w:sz="0" w:space="0" w:color="auto"/>
            <w:right w:val="none" w:sz="0" w:space="0" w:color="auto"/>
          </w:divBdr>
          <w:divsChild>
            <w:div w:id="224075576">
              <w:marLeft w:val="0"/>
              <w:marRight w:val="0"/>
              <w:marTop w:val="0"/>
              <w:marBottom w:val="0"/>
              <w:divBdr>
                <w:top w:val="none" w:sz="0" w:space="0" w:color="auto"/>
                <w:left w:val="none" w:sz="0" w:space="0" w:color="auto"/>
                <w:bottom w:val="none" w:sz="0" w:space="0" w:color="auto"/>
                <w:right w:val="none" w:sz="0" w:space="0" w:color="auto"/>
              </w:divBdr>
            </w:div>
          </w:divsChild>
        </w:div>
        <w:div w:id="918102172">
          <w:marLeft w:val="0"/>
          <w:marRight w:val="0"/>
          <w:marTop w:val="0"/>
          <w:marBottom w:val="0"/>
          <w:divBdr>
            <w:top w:val="none" w:sz="0" w:space="0" w:color="auto"/>
            <w:left w:val="none" w:sz="0" w:space="0" w:color="auto"/>
            <w:bottom w:val="none" w:sz="0" w:space="0" w:color="auto"/>
            <w:right w:val="none" w:sz="0" w:space="0" w:color="auto"/>
          </w:divBdr>
          <w:divsChild>
            <w:div w:id="102458406">
              <w:marLeft w:val="0"/>
              <w:marRight w:val="0"/>
              <w:marTop w:val="0"/>
              <w:marBottom w:val="0"/>
              <w:divBdr>
                <w:top w:val="none" w:sz="0" w:space="0" w:color="auto"/>
                <w:left w:val="none" w:sz="0" w:space="0" w:color="auto"/>
                <w:bottom w:val="none" w:sz="0" w:space="0" w:color="auto"/>
                <w:right w:val="none" w:sz="0" w:space="0" w:color="auto"/>
              </w:divBdr>
            </w:div>
          </w:divsChild>
        </w:div>
        <w:div w:id="1181242181">
          <w:marLeft w:val="0"/>
          <w:marRight w:val="0"/>
          <w:marTop w:val="0"/>
          <w:marBottom w:val="0"/>
          <w:divBdr>
            <w:top w:val="none" w:sz="0" w:space="0" w:color="auto"/>
            <w:left w:val="none" w:sz="0" w:space="0" w:color="auto"/>
            <w:bottom w:val="none" w:sz="0" w:space="0" w:color="auto"/>
            <w:right w:val="none" w:sz="0" w:space="0" w:color="auto"/>
          </w:divBdr>
          <w:divsChild>
            <w:div w:id="1276449908">
              <w:marLeft w:val="0"/>
              <w:marRight w:val="0"/>
              <w:marTop w:val="0"/>
              <w:marBottom w:val="0"/>
              <w:divBdr>
                <w:top w:val="none" w:sz="0" w:space="0" w:color="auto"/>
                <w:left w:val="none" w:sz="0" w:space="0" w:color="auto"/>
                <w:bottom w:val="none" w:sz="0" w:space="0" w:color="auto"/>
                <w:right w:val="none" w:sz="0" w:space="0" w:color="auto"/>
              </w:divBdr>
            </w:div>
          </w:divsChild>
        </w:div>
        <w:div w:id="1211918162">
          <w:marLeft w:val="0"/>
          <w:marRight w:val="0"/>
          <w:marTop w:val="0"/>
          <w:marBottom w:val="0"/>
          <w:divBdr>
            <w:top w:val="none" w:sz="0" w:space="0" w:color="auto"/>
            <w:left w:val="none" w:sz="0" w:space="0" w:color="auto"/>
            <w:bottom w:val="none" w:sz="0" w:space="0" w:color="auto"/>
            <w:right w:val="none" w:sz="0" w:space="0" w:color="auto"/>
          </w:divBdr>
          <w:divsChild>
            <w:div w:id="243534126">
              <w:marLeft w:val="0"/>
              <w:marRight w:val="0"/>
              <w:marTop w:val="0"/>
              <w:marBottom w:val="0"/>
              <w:divBdr>
                <w:top w:val="none" w:sz="0" w:space="0" w:color="auto"/>
                <w:left w:val="none" w:sz="0" w:space="0" w:color="auto"/>
                <w:bottom w:val="none" w:sz="0" w:space="0" w:color="auto"/>
                <w:right w:val="none" w:sz="0" w:space="0" w:color="auto"/>
              </w:divBdr>
            </w:div>
            <w:div w:id="815951992">
              <w:marLeft w:val="0"/>
              <w:marRight w:val="0"/>
              <w:marTop w:val="0"/>
              <w:marBottom w:val="0"/>
              <w:divBdr>
                <w:top w:val="none" w:sz="0" w:space="0" w:color="auto"/>
                <w:left w:val="none" w:sz="0" w:space="0" w:color="auto"/>
                <w:bottom w:val="none" w:sz="0" w:space="0" w:color="auto"/>
                <w:right w:val="none" w:sz="0" w:space="0" w:color="auto"/>
              </w:divBdr>
            </w:div>
          </w:divsChild>
        </w:div>
        <w:div w:id="1418215345">
          <w:marLeft w:val="0"/>
          <w:marRight w:val="0"/>
          <w:marTop w:val="0"/>
          <w:marBottom w:val="0"/>
          <w:divBdr>
            <w:top w:val="none" w:sz="0" w:space="0" w:color="auto"/>
            <w:left w:val="none" w:sz="0" w:space="0" w:color="auto"/>
            <w:bottom w:val="none" w:sz="0" w:space="0" w:color="auto"/>
            <w:right w:val="none" w:sz="0" w:space="0" w:color="auto"/>
          </w:divBdr>
          <w:divsChild>
            <w:div w:id="1356813096">
              <w:marLeft w:val="0"/>
              <w:marRight w:val="0"/>
              <w:marTop w:val="0"/>
              <w:marBottom w:val="0"/>
              <w:divBdr>
                <w:top w:val="none" w:sz="0" w:space="0" w:color="auto"/>
                <w:left w:val="none" w:sz="0" w:space="0" w:color="auto"/>
                <w:bottom w:val="none" w:sz="0" w:space="0" w:color="auto"/>
                <w:right w:val="none" w:sz="0" w:space="0" w:color="auto"/>
              </w:divBdr>
            </w:div>
            <w:div w:id="1446148013">
              <w:marLeft w:val="0"/>
              <w:marRight w:val="0"/>
              <w:marTop w:val="0"/>
              <w:marBottom w:val="0"/>
              <w:divBdr>
                <w:top w:val="none" w:sz="0" w:space="0" w:color="auto"/>
                <w:left w:val="none" w:sz="0" w:space="0" w:color="auto"/>
                <w:bottom w:val="none" w:sz="0" w:space="0" w:color="auto"/>
                <w:right w:val="none" w:sz="0" w:space="0" w:color="auto"/>
              </w:divBdr>
            </w:div>
          </w:divsChild>
        </w:div>
        <w:div w:id="1528837166">
          <w:marLeft w:val="0"/>
          <w:marRight w:val="0"/>
          <w:marTop w:val="0"/>
          <w:marBottom w:val="0"/>
          <w:divBdr>
            <w:top w:val="none" w:sz="0" w:space="0" w:color="auto"/>
            <w:left w:val="none" w:sz="0" w:space="0" w:color="auto"/>
            <w:bottom w:val="none" w:sz="0" w:space="0" w:color="auto"/>
            <w:right w:val="none" w:sz="0" w:space="0" w:color="auto"/>
          </w:divBdr>
          <w:divsChild>
            <w:div w:id="486284873">
              <w:marLeft w:val="0"/>
              <w:marRight w:val="0"/>
              <w:marTop w:val="0"/>
              <w:marBottom w:val="0"/>
              <w:divBdr>
                <w:top w:val="none" w:sz="0" w:space="0" w:color="auto"/>
                <w:left w:val="none" w:sz="0" w:space="0" w:color="auto"/>
                <w:bottom w:val="none" w:sz="0" w:space="0" w:color="auto"/>
                <w:right w:val="none" w:sz="0" w:space="0" w:color="auto"/>
              </w:divBdr>
            </w:div>
            <w:div w:id="2041859026">
              <w:marLeft w:val="0"/>
              <w:marRight w:val="0"/>
              <w:marTop w:val="0"/>
              <w:marBottom w:val="0"/>
              <w:divBdr>
                <w:top w:val="none" w:sz="0" w:space="0" w:color="auto"/>
                <w:left w:val="none" w:sz="0" w:space="0" w:color="auto"/>
                <w:bottom w:val="none" w:sz="0" w:space="0" w:color="auto"/>
                <w:right w:val="none" w:sz="0" w:space="0" w:color="auto"/>
              </w:divBdr>
            </w:div>
          </w:divsChild>
        </w:div>
        <w:div w:id="1559508493">
          <w:marLeft w:val="0"/>
          <w:marRight w:val="0"/>
          <w:marTop w:val="0"/>
          <w:marBottom w:val="0"/>
          <w:divBdr>
            <w:top w:val="none" w:sz="0" w:space="0" w:color="auto"/>
            <w:left w:val="none" w:sz="0" w:space="0" w:color="auto"/>
            <w:bottom w:val="none" w:sz="0" w:space="0" w:color="auto"/>
            <w:right w:val="none" w:sz="0" w:space="0" w:color="auto"/>
          </w:divBdr>
          <w:divsChild>
            <w:div w:id="1536776447">
              <w:marLeft w:val="0"/>
              <w:marRight w:val="0"/>
              <w:marTop w:val="0"/>
              <w:marBottom w:val="0"/>
              <w:divBdr>
                <w:top w:val="none" w:sz="0" w:space="0" w:color="auto"/>
                <w:left w:val="none" w:sz="0" w:space="0" w:color="auto"/>
                <w:bottom w:val="none" w:sz="0" w:space="0" w:color="auto"/>
                <w:right w:val="none" w:sz="0" w:space="0" w:color="auto"/>
              </w:divBdr>
            </w:div>
          </w:divsChild>
        </w:div>
        <w:div w:id="2019579352">
          <w:marLeft w:val="0"/>
          <w:marRight w:val="0"/>
          <w:marTop w:val="0"/>
          <w:marBottom w:val="0"/>
          <w:divBdr>
            <w:top w:val="none" w:sz="0" w:space="0" w:color="auto"/>
            <w:left w:val="none" w:sz="0" w:space="0" w:color="auto"/>
            <w:bottom w:val="none" w:sz="0" w:space="0" w:color="auto"/>
            <w:right w:val="none" w:sz="0" w:space="0" w:color="auto"/>
          </w:divBdr>
          <w:divsChild>
            <w:div w:id="604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2507">
      <w:bodyDiv w:val="1"/>
      <w:marLeft w:val="0"/>
      <w:marRight w:val="0"/>
      <w:marTop w:val="0"/>
      <w:marBottom w:val="0"/>
      <w:divBdr>
        <w:top w:val="none" w:sz="0" w:space="0" w:color="auto"/>
        <w:left w:val="none" w:sz="0" w:space="0" w:color="auto"/>
        <w:bottom w:val="none" w:sz="0" w:space="0" w:color="auto"/>
        <w:right w:val="none" w:sz="0" w:space="0" w:color="auto"/>
      </w:divBdr>
    </w:div>
    <w:div w:id="585772313">
      <w:bodyDiv w:val="1"/>
      <w:marLeft w:val="0"/>
      <w:marRight w:val="0"/>
      <w:marTop w:val="0"/>
      <w:marBottom w:val="0"/>
      <w:divBdr>
        <w:top w:val="none" w:sz="0" w:space="0" w:color="auto"/>
        <w:left w:val="none" w:sz="0" w:space="0" w:color="auto"/>
        <w:bottom w:val="none" w:sz="0" w:space="0" w:color="auto"/>
        <w:right w:val="none" w:sz="0" w:space="0" w:color="auto"/>
      </w:divBdr>
    </w:div>
    <w:div w:id="680816154">
      <w:bodyDiv w:val="1"/>
      <w:marLeft w:val="0"/>
      <w:marRight w:val="0"/>
      <w:marTop w:val="0"/>
      <w:marBottom w:val="0"/>
      <w:divBdr>
        <w:top w:val="none" w:sz="0" w:space="0" w:color="auto"/>
        <w:left w:val="none" w:sz="0" w:space="0" w:color="auto"/>
        <w:bottom w:val="none" w:sz="0" w:space="0" w:color="auto"/>
        <w:right w:val="none" w:sz="0" w:space="0" w:color="auto"/>
      </w:divBdr>
      <w:divsChild>
        <w:div w:id="162018122">
          <w:marLeft w:val="0"/>
          <w:marRight w:val="0"/>
          <w:marTop w:val="0"/>
          <w:marBottom w:val="0"/>
          <w:divBdr>
            <w:top w:val="none" w:sz="0" w:space="0" w:color="auto"/>
            <w:left w:val="none" w:sz="0" w:space="0" w:color="auto"/>
            <w:bottom w:val="none" w:sz="0" w:space="0" w:color="auto"/>
            <w:right w:val="none" w:sz="0" w:space="0" w:color="auto"/>
          </w:divBdr>
        </w:div>
        <w:div w:id="491217947">
          <w:marLeft w:val="0"/>
          <w:marRight w:val="0"/>
          <w:marTop w:val="0"/>
          <w:marBottom w:val="0"/>
          <w:divBdr>
            <w:top w:val="none" w:sz="0" w:space="0" w:color="auto"/>
            <w:left w:val="none" w:sz="0" w:space="0" w:color="auto"/>
            <w:bottom w:val="none" w:sz="0" w:space="0" w:color="auto"/>
            <w:right w:val="none" w:sz="0" w:space="0" w:color="auto"/>
          </w:divBdr>
        </w:div>
        <w:div w:id="1163008506">
          <w:marLeft w:val="0"/>
          <w:marRight w:val="0"/>
          <w:marTop w:val="0"/>
          <w:marBottom w:val="0"/>
          <w:divBdr>
            <w:top w:val="none" w:sz="0" w:space="0" w:color="auto"/>
            <w:left w:val="none" w:sz="0" w:space="0" w:color="auto"/>
            <w:bottom w:val="none" w:sz="0" w:space="0" w:color="auto"/>
            <w:right w:val="none" w:sz="0" w:space="0" w:color="auto"/>
          </w:divBdr>
          <w:divsChild>
            <w:div w:id="1619331758">
              <w:marLeft w:val="-75"/>
              <w:marRight w:val="0"/>
              <w:marTop w:val="30"/>
              <w:marBottom w:val="30"/>
              <w:divBdr>
                <w:top w:val="none" w:sz="0" w:space="0" w:color="auto"/>
                <w:left w:val="none" w:sz="0" w:space="0" w:color="auto"/>
                <w:bottom w:val="none" w:sz="0" w:space="0" w:color="auto"/>
                <w:right w:val="none" w:sz="0" w:space="0" w:color="auto"/>
              </w:divBdr>
              <w:divsChild>
                <w:div w:id="309599752">
                  <w:marLeft w:val="0"/>
                  <w:marRight w:val="0"/>
                  <w:marTop w:val="0"/>
                  <w:marBottom w:val="0"/>
                  <w:divBdr>
                    <w:top w:val="none" w:sz="0" w:space="0" w:color="auto"/>
                    <w:left w:val="none" w:sz="0" w:space="0" w:color="auto"/>
                    <w:bottom w:val="none" w:sz="0" w:space="0" w:color="auto"/>
                    <w:right w:val="none" w:sz="0" w:space="0" w:color="auto"/>
                  </w:divBdr>
                  <w:divsChild>
                    <w:div w:id="1670671782">
                      <w:marLeft w:val="0"/>
                      <w:marRight w:val="0"/>
                      <w:marTop w:val="0"/>
                      <w:marBottom w:val="0"/>
                      <w:divBdr>
                        <w:top w:val="none" w:sz="0" w:space="0" w:color="auto"/>
                        <w:left w:val="none" w:sz="0" w:space="0" w:color="auto"/>
                        <w:bottom w:val="none" w:sz="0" w:space="0" w:color="auto"/>
                        <w:right w:val="none" w:sz="0" w:space="0" w:color="auto"/>
                      </w:divBdr>
                    </w:div>
                    <w:div w:id="2019573783">
                      <w:marLeft w:val="0"/>
                      <w:marRight w:val="0"/>
                      <w:marTop w:val="0"/>
                      <w:marBottom w:val="0"/>
                      <w:divBdr>
                        <w:top w:val="none" w:sz="0" w:space="0" w:color="auto"/>
                        <w:left w:val="none" w:sz="0" w:space="0" w:color="auto"/>
                        <w:bottom w:val="none" w:sz="0" w:space="0" w:color="auto"/>
                        <w:right w:val="none" w:sz="0" w:space="0" w:color="auto"/>
                      </w:divBdr>
                    </w:div>
                  </w:divsChild>
                </w:div>
                <w:div w:id="382146545">
                  <w:marLeft w:val="0"/>
                  <w:marRight w:val="0"/>
                  <w:marTop w:val="0"/>
                  <w:marBottom w:val="0"/>
                  <w:divBdr>
                    <w:top w:val="none" w:sz="0" w:space="0" w:color="auto"/>
                    <w:left w:val="none" w:sz="0" w:space="0" w:color="auto"/>
                    <w:bottom w:val="none" w:sz="0" w:space="0" w:color="auto"/>
                    <w:right w:val="none" w:sz="0" w:space="0" w:color="auto"/>
                  </w:divBdr>
                  <w:divsChild>
                    <w:div w:id="723678103">
                      <w:marLeft w:val="0"/>
                      <w:marRight w:val="0"/>
                      <w:marTop w:val="0"/>
                      <w:marBottom w:val="0"/>
                      <w:divBdr>
                        <w:top w:val="none" w:sz="0" w:space="0" w:color="auto"/>
                        <w:left w:val="none" w:sz="0" w:space="0" w:color="auto"/>
                        <w:bottom w:val="none" w:sz="0" w:space="0" w:color="auto"/>
                        <w:right w:val="none" w:sz="0" w:space="0" w:color="auto"/>
                      </w:divBdr>
                    </w:div>
                  </w:divsChild>
                </w:div>
                <w:div w:id="443305740">
                  <w:marLeft w:val="0"/>
                  <w:marRight w:val="0"/>
                  <w:marTop w:val="0"/>
                  <w:marBottom w:val="0"/>
                  <w:divBdr>
                    <w:top w:val="none" w:sz="0" w:space="0" w:color="auto"/>
                    <w:left w:val="none" w:sz="0" w:space="0" w:color="auto"/>
                    <w:bottom w:val="none" w:sz="0" w:space="0" w:color="auto"/>
                    <w:right w:val="none" w:sz="0" w:space="0" w:color="auto"/>
                  </w:divBdr>
                  <w:divsChild>
                    <w:div w:id="1167214559">
                      <w:marLeft w:val="0"/>
                      <w:marRight w:val="0"/>
                      <w:marTop w:val="0"/>
                      <w:marBottom w:val="0"/>
                      <w:divBdr>
                        <w:top w:val="none" w:sz="0" w:space="0" w:color="auto"/>
                        <w:left w:val="none" w:sz="0" w:space="0" w:color="auto"/>
                        <w:bottom w:val="none" w:sz="0" w:space="0" w:color="auto"/>
                        <w:right w:val="none" w:sz="0" w:space="0" w:color="auto"/>
                      </w:divBdr>
                    </w:div>
                    <w:div w:id="1258489347">
                      <w:marLeft w:val="0"/>
                      <w:marRight w:val="0"/>
                      <w:marTop w:val="0"/>
                      <w:marBottom w:val="0"/>
                      <w:divBdr>
                        <w:top w:val="none" w:sz="0" w:space="0" w:color="auto"/>
                        <w:left w:val="none" w:sz="0" w:space="0" w:color="auto"/>
                        <w:bottom w:val="none" w:sz="0" w:space="0" w:color="auto"/>
                        <w:right w:val="none" w:sz="0" w:space="0" w:color="auto"/>
                      </w:divBdr>
                    </w:div>
                  </w:divsChild>
                </w:div>
                <w:div w:id="747314039">
                  <w:marLeft w:val="0"/>
                  <w:marRight w:val="0"/>
                  <w:marTop w:val="0"/>
                  <w:marBottom w:val="0"/>
                  <w:divBdr>
                    <w:top w:val="none" w:sz="0" w:space="0" w:color="auto"/>
                    <w:left w:val="none" w:sz="0" w:space="0" w:color="auto"/>
                    <w:bottom w:val="none" w:sz="0" w:space="0" w:color="auto"/>
                    <w:right w:val="none" w:sz="0" w:space="0" w:color="auto"/>
                  </w:divBdr>
                  <w:divsChild>
                    <w:div w:id="321010530">
                      <w:marLeft w:val="0"/>
                      <w:marRight w:val="0"/>
                      <w:marTop w:val="0"/>
                      <w:marBottom w:val="0"/>
                      <w:divBdr>
                        <w:top w:val="none" w:sz="0" w:space="0" w:color="auto"/>
                        <w:left w:val="none" w:sz="0" w:space="0" w:color="auto"/>
                        <w:bottom w:val="none" w:sz="0" w:space="0" w:color="auto"/>
                        <w:right w:val="none" w:sz="0" w:space="0" w:color="auto"/>
                      </w:divBdr>
                    </w:div>
                  </w:divsChild>
                </w:div>
                <w:div w:id="805926876">
                  <w:marLeft w:val="0"/>
                  <w:marRight w:val="0"/>
                  <w:marTop w:val="0"/>
                  <w:marBottom w:val="0"/>
                  <w:divBdr>
                    <w:top w:val="none" w:sz="0" w:space="0" w:color="auto"/>
                    <w:left w:val="none" w:sz="0" w:space="0" w:color="auto"/>
                    <w:bottom w:val="none" w:sz="0" w:space="0" w:color="auto"/>
                    <w:right w:val="none" w:sz="0" w:space="0" w:color="auto"/>
                  </w:divBdr>
                  <w:divsChild>
                    <w:div w:id="794952525">
                      <w:marLeft w:val="0"/>
                      <w:marRight w:val="0"/>
                      <w:marTop w:val="0"/>
                      <w:marBottom w:val="0"/>
                      <w:divBdr>
                        <w:top w:val="none" w:sz="0" w:space="0" w:color="auto"/>
                        <w:left w:val="none" w:sz="0" w:space="0" w:color="auto"/>
                        <w:bottom w:val="none" w:sz="0" w:space="0" w:color="auto"/>
                        <w:right w:val="none" w:sz="0" w:space="0" w:color="auto"/>
                      </w:divBdr>
                    </w:div>
                  </w:divsChild>
                </w:div>
                <w:div w:id="917135490">
                  <w:marLeft w:val="0"/>
                  <w:marRight w:val="0"/>
                  <w:marTop w:val="0"/>
                  <w:marBottom w:val="0"/>
                  <w:divBdr>
                    <w:top w:val="none" w:sz="0" w:space="0" w:color="auto"/>
                    <w:left w:val="none" w:sz="0" w:space="0" w:color="auto"/>
                    <w:bottom w:val="none" w:sz="0" w:space="0" w:color="auto"/>
                    <w:right w:val="none" w:sz="0" w:space="0" w:color="auto"/>
                  </w:divBdr>
                  <w:divsChild>
                    <w:div w:id="304967075">
                      <w:marLeft w:val="0"/>
                      <w:marRight w:val="0"/>
                      <w:marTop w:val="0"/>
                      <w:marBottom w:val="0"/>
                      <w:divBdr>
                        <w:top w:val="none" w:sz="0" w:space="0" w:color="auto"/>
                        <w:left w:val="none" w:sz="0" w:space="0" w:color="auto"/>
                        <w:bottom w:val="none" w:sz="0" w:space="0" w:color="auto"/>
                        <w:right w:val="none" w:sz="0" w:space="0" w:color="auto"/>
                      </w:divBdr>
                    </w:div>
                  </w:divsChild>
                </w:div>
                <w:div w:id="1102333307">
                  <w:marLeft w:val="0"/>
                  <w:marRight w:val="0"/>
                  <w:marTop w:val="0"/>
                  <w:marBottom w:val="0"/>
                  <w:divBdr>
                    <w:top w:val="none" w:sz="0" w:space="0" w:color="auto"/>
                    <w:left w:val="none" w:sz="0" w:space="0" w:color="auto"/>
                    <w:bottom w:val="none" w:sz="0" w:space="0" w:color="auto"/>
                    <w:right w:val="none" w:sz="0" w:space="0" w:color="auto"/>
                  </w:divBdr>
                  <w:divsChild>
                    <w:div w:id="159270397">
                      <w:marLeft w:val="0"/>
                      <w:marRight w:val="0"/>
                      <w:marTop w:val="0"/>
                      <w:marBottom w:val="0"/>
                      <w:divBdr>
                        <w:top w:val="none" w:sz="0" w:space="0" w:color="auto"/>
                        <w:left w:val="none" w:sz="0" w:space="0" w:color="auto"/>
                        <w:bottom w:val="none" w:sz="0" w:space="0" w:color="auto"/>
                        <w:right w:val="none" w:sz="0" w:space="0" w:color="auto"/>
                      </w:divBdr>
                    </w:div>
                    <w:div w:id="542056348">
                      <w:marLeft w:val="0"/>
                      <w:marRight w:val="0"/>
                      <w:marTop w:val="0"/>
                      <w:marBottom w:val="0"/>
                      <w:divBdr>
                        <w:top w:val="none" w:sz="0" w:space="0" w:color="auto"/>
                        <w:left w:val="none" w:sz="0" w:space="0" w:color="auto"/>
                        <w:bottom w:val="none" w:sz="0" w:space="0" w:color="auto"/>
                        <w:right w:val="none" w:sz="0" w:space="0" w:color="auto"/>
                      </w:divBdr>
                    </w:div>
                  </w:divsChild>
                </w:div>
                <w:div w:id="1403216803">
                  <w:marLeft w:val="0"/>
                  <w:marRight w:val="0"/>
                  <w:marTop w:val="0"/>
                  <w:marBottom w:val="0"/>
                  <w:divBdr>
                    <w:top w:val="none" w:sz="0" w:space="0" w:color="auto"/>
                    <w:left w:val="none" w:sz="0" w:space="0" w:color="auto"/>
                    <w:bottom w:val="none" w:sz="0" w:space="0" w:color="auto"/>
                    <w:right w:val="none" w:sz="0" w:space="0" w:color="auto"/>
                  </w:divBdr>
                  <w:divsChild>
                    <w:div w:id="2077313935">
                      <w:marLeft w:val="0"/>
                      <w:marRight w:val="0"/>
                      <w:marTop w:val="0"/>
                      <w:marBottom w:val="0"/>
                      <w:divBdr>
                        <w:top w:val="none" w:sz="0" w:space="0" w:color="auto"/>
                        <w:left w:val="none" w:sz="0" w:space="0" w:color="auto"/>
                        <w:bottom w:val="none" w:sz="0" w:space="0" w:color="auto"/>
                        <w:right w:val="none" w:sz="0" w:space="0" w:color="auto"/>
                      </w:divBdr>
                    </w:div>
                  </w:divsChild>
                </w:div>
                <w:div w:id="1706980948">
                  <w:marLeft w:val="0"/>
                  <w:marRight w:val="0"/>
                  <w:marTop w:val="0"/>
                  <w:marBottom w:val="0"/>
                  <w:divBdr>
                    <w:top w:val="none" w:sz="0" w:space="0" w:color="auto"/>
                    <w:left w:val="none" w:sz="0" w:space="0" w:color="auto"/>
                    <w:bottom w:val="none" w:sz="0" w:space="0" w:color="auto"/>
                    <w:right w:val="none" w:sz="0" w:space="0" w:color="auto"/>
                  </w:divBdr>
                  <w:divsChild>
                    <w:div w:id="67045967">
                      <w:marLeft w:val="0"/>
                      <w:marRight w:val="0"/>
                      <w:marTop w:val="0"/>
                      <w:marBottom w:val="0"/>
                      <w:divBdr>
                        <w:top w:val="none" w:sz="0" w:space="0" w:color="auto"/>
                        <w:left w:val="none" w:sz="0" w:space="0" w:color="auto"/>
                        <w:bottom w:val="none" w:sz="0" w:space="0" w:color="auto"/>
                        <w:right w:val="none" w:sz="0" w:space="0" w:color="auto"/>
                      </w:divBdr>
                    </w:div>
                    <w:div w:id="2045398154">
                      <w:marLeft w:val="0"/>
                      <w:marRight w:val="0"/>
                      <w:marTop w:val="0"/>
                      <w:marBottom w:val="0"/>
                      <w:divBdr>
                        <w:top w:val="none" w:sz="0" w:space="0" w:color="auto"/>
                        <w:left w:val="none" w:sz="0" w:space="0" w:color="auto"/>
                        <w:bottom w:val="none" w:sz="0" w:space="0" w:color="auto"/>
                        <w:right w:val="none" w:sz="0" w:space="0" w:color="auto"/>
                      </w:divBdr>
                    </w:div>
                  </w:divsChild>
                </w:div>
                <w:div w:id="1946887701">
                  <w:marLeft w:val="0"/>
                  <w:marRight w:val="0"/>
                  <w:marTop w:val="0"/>
                  <w:marBottom w:val="0"/>
                  <w:divBdr>
                    <w:top w:val="none" w:sz="0" w:space="0" w:color="auto"/>
                    <w:left w:val="none" w:sz="0" w:space="0" w:color="auto"/>
                    <w:bottom w:val="none" w:sz="0" w:space="0" w:color="auto"/>
                    <w:right w:val="none" w:sz="0" w:space="0" w:color="auto"/>
                  </w:divBdr>
                  <w:divsChild>
                    <w:div w:id="834686195">
                      <w:marLeft w:val="0"/>
                      <w:marRight w:val="0"/>
                      <w:marTop w:val="0"/>
                      <w:marBottom w:val="0"/>
                      <w:divBdr>
                        <w:top w:val="none" w:sz="0" w:space="0" w:color="auto"/>
                        <w:left w:val="none" w:sz="0" w:space="0" w:color="auto"/>
                        <w:bottom w:val="none" w:sz="0" w:space="0" w:color="auto"/>
                        <w:right w:val="none" w:sz="0" w:space="0" w:color="auto"/>
                      </w:divBdr>
                    </w:div>
                    <w:div w:id="13914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4989">
          <w:marLeft w:val="0"/>
          <w:marRight w:val="0"/>
          <w:marTop w:val="0"/>
          <w:marBottom w:val="0"/>
          <w:divBdr>
            <w:top w:val="none" w:sz="0" w:space="0" w:color="auto"/>
            <w:left w:val="none" w:sz="0" w:space="0" w:color="auto"/>
            <w:bottom w:val="none" w:sz="0" w:space="0" w:color="auto"/>
            <w:right w:val="none" w:sz="0" w:space="0" w:color="auto"/>
          </w:divBdr>
          <w:divsChild>
            <w:div w:id="293491250">
              <w:marLeft w:val="0"/>
              <w:marRight w:val="0"/>
              <w:marTop w:val="0"/>
              <w:marBottom w:val="0"/>
              <w:divBdr>
                <w:top w:val="none" w:sz="0" w:space="0" w:color="auto"/>
                <w:left w:val="none" w:sz="0" w:space="0" w:color="auto"/>
                <w:bottom w:val="none" w:sz="0" w:space="0" w:color="auto"/>
                <w:right w:val="none" w:sz="0" w:space="0" w:color="auto"/>
              </w:divBdr>
            </w:div>
            <w:div w:id="927614964">
              <w:marLeft w:val="0"/>
              <w:marRight w:val="0"/>
              <w:marTop w:val="0"/>
              <w:marBottom w:val="0"/>
              <w:divBdr>
                <w:top w:val="none" w:sz="0" w:space="0" w:color="auto"/>
                <w:left w:val="none" w:sz="0" w:space="0" w:color="auto"/>
                <w:bottom w:val="none" w:sz="0" w:space="0" w:color="auto"/>
                <w:right w:val="none" w:sz="0" w:space="0" w:color="auto"/>
              </w:divBdr>
            </w:div>
            <w:div w:id="1244608452">
              <w:marLeft w:val="0"/>
              <w:marRight w:val="0"/>
              <w:marTop w:val="0"/>
              <w:marBottom w:val="0"/>
              <w:divBdr>
                <w:top w:val="none" w:sz="0" w:space="0" w:color="auto"/>
                <w:left w:val="none" w:sz="0" w:space="0" w:color="auto"/>
                <w:bottom w:val="none" w:sz="0" w:space="0" w:color="auto"/>
                <w:right w:val="none" w:sz="0" w:space="0" w:color="auto"/>
              </w:divBdr>
            </w:div>
            <w:div w:id="1273172460">
              <w:marLeft w:val="0"/>
              <w:marRight w:val="0"/>
              <w:marTop w:val="0"/>
              <w:marBottom w:val="0"/>
              <w:divBdr>
                <w:top w:val="none" w:sz="0" w:space="0" w:color="auto"/>
                <w:left w:val="none" w:sz="0" w:space="0" w:color="auto"/>
                <w:bottom w:val="none" w:sz="0" w:space="0" w:color="auto"/>
                <w:right w:val="none" w:sz="0" w:space="0" w:color="auto"/>
              </w:divBdr>
            </w:div>
            <w:div w:id="17768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6878">
      <w:bodyDiv w:val="1"/>
      <w:marLeft w:val="0"/>
      <w:marRight w:val="0"/>
      <w:marTop w:val="0"/>
      <w:marBottom w:val="0"/>
      <w:divBdr>
        <w:top w:val="none" w:sz="0" w:space="0" w:color="auto"/>
        <w:left w:val="none" w:sz="0" w:space="0" w:color="auto"/>
        <w:bottom w:val="none" w:sz="0" w:space="0" w:color="auto"/>
        <w:right w:val="none" w:sz="0" w:space="0" w:color="auto"/>
      </w:divBdr>
      <w:divsChild>
        <w:div w:id="630019850">
          <w:marLeft w:val="0"/>
          <w:marRight w:val="0"/>
          <w:marTop w:val="0"/>
          <w:marBottom w:val="0"/>
          <w:divBdr>
            <w:top w:val="none" w:sz="0" w:space="0" w:color="auto"/>
            <w:left w:val="none" w:sz="0" w:space="0" w:color="auto"/>
            <w:bottom w:val="none" w:sz="0" w:space="0" w:color="auto"/>
            <w:right w:val="none" w:sz="0" w:space="0" w:color="auto"/>
          </w:divBdr>
        </w:div>
        <w:div w:id="2019650957">
          <w:marLeft w:val="0"/>
          <w:marRight w:val="0"/>
          <w:marTop w:val="0"/>
          <w:marBottom w:val="0"/>
          <w:divBdr>
            <w:top w:val="none" w:sz="0" w:space="0" w:color="auto"/>
            <w:left w:val="none" w:sz="0" w:space="0" w:color="auto"/>
            <w:bottom w:val="none" w:sz="0" w:space="0" w:color="auto"/>
            <w:right w:val="none" w:sz="0" w:space="0" w:color="auto"/>
          </w:divBdr>
        </w:div>
        <w:div w:id="2108575826">
          <w:marLeft w:val="0"/>
          <w:marRight w:val="0"/>
          <w:marTop w:val="0"/>
          <w:marBottom w:val="0"/>
          <w:divBdr>
            <w:top w:val="none" w:sz="0" w:space="0" w:color="auto"/>
            <w:left w:val="none" w:sz="0" w:space="0" w:color="auto"/>
            <w:bottom w:val="none" w:sz="0" w:space="0" w:color="auto"/>
            <w:right w:val="none" w:sz="0" w:space="0" w:color="auto"/>
          </w:divBdr>
        </w:div>
      </w:divsChild>
    </w:div>
    <w:div w:id="1237201944">
      <w:bodyDiv w:val="1"/>
      <w:marLeft w:val="0"/>
      <w:marRight w:val="0"/>
      <w:marTop w:val="0"/>
      <w:marBottom w:val="0"/>
      <w:divBdr>
        <w:top w:val="none" w:sz="0" w:space="0" w:color="auto"/>
        <w:left w:val="none" w:sz="0" w:space="0" w:color="auto"/>
        <w:bottom w:val="none" w:sz="0" w:space="0" w:color="auto"/>
        <w:right w:val="none" w:sz="0" w:space="0" w:color="auto"/>
      </w:divBdr>
    </w:div>
    <w:div w:id="1245917402">
      <w:bodyDiv w:val="1"/>
      <w:marLeft w:val="0"/>
      <w:marRight w:val="0"/>
      <w:marTop w:val="0"/>
      <w:marBottom w:val="0"/>
      <w:divBdr>
        <w:top w:val="none" w:sz="0" w:space="0" w:color="auto"/>
        <w:left w:val="none" w:sz="0" w:space="0" w:color="auto"/>
        <w:bottom w:val="none" w:sz="0" w:space="0" w:color="auto"/>
        <w:right w:val="none" w:sz="0" w:space="0" w:color="auto"/>
      </w:divBdr>
      <w:divsChild>
        <w:div w:id="1853564050">
          <w:marLeft w:val="0"/>
          <w:marRight w:val="0"/>
          <w:marTop w:val="0"/>
          <w:marBottom w:val="0"/>
          <w:divBdr>
            <w:top w:val="none" w:sz="0" w:space="0" w:color="auto"/>
            <w:left w:val="none" w:sz="0" w:space="0" w:color="auto"/>
            <w:bottom w:val="none" w:sz="0" w:space="0" w:color="auto"/>
            <w:right w:val="none" w:sz="0" w:space="0" w:color="auto"/>
          </w:divBdr>
        </w:div>
        <w:div w:id="1973561255">
          <w:marLeft w:val="0"/>
          <w:marRight w:val="0"/>
          <w:marTop w:val="0"/>
          <w:marBottom w:val="0"/>
          <w:divBdr>
            <w:top w:val="none" w:sz="0" w:space="0" w:color="auto"/>
            <w:left w:val="none" w:sz="0" w:space="0" w:color="auto"/>
            <w:bottom w:val="none" w:sz="0" w:space="0" w:color="auto"/>
            <w:right w:val="none" w:sz="0" w:space="0" w:color="auto"/>
          </w:divBdr>
        </w:div>
      </w:divsChild>
    </w:div>
    <w:div w:id="1313366698">
      <w:bodyDiv w:val="1"/>
      <w:marLeft w:val="0"/>
      <w:marRight w:val="0"/>
      <w:marTop w:val="0"/>
      <w:marBottom w:val="0"/>
      <w:divBdr>
        <w:top w:val="none" w:sz="0" w:space="0" w:color="auto"/>
        <w:left w:val="none" w:sz="0" w:space="0" w:color="auto"/>
        <w:bottom w:val="none" w:sz="0" w:space="0" w:color="auto"/>
        <w:right w:val="none" w:sz="0" w:space="0" w:color="auto"/>
      </w:divBdr>
      <w:divsChild>
        <w:div w:id="175929638">
          <w:marLeft w:val="0"/>
          <w:marRight w:val="0"/>
          <w:marTop w:val="0"/>
          <w:marBottom w:val="0"/>
          <w:divBdr>
            <w:top w:val="none" w:sz="0" w:space="0" w:color="auto"/>
            <w:left w:val="none" w:sz="0" w:space="0" w:color="auto"/>
            <w:bottom w:val="none" w:sz="0" w:space="0" w:color="auto"/>
            <w:right w:val="none" w:sz="0" w:space="0" w:color="auto"/>
          </w:divBdr>
        </w:div>
        <w:div w:id="1070034151">
          <w:marLeft w:val="0"/>
          <w:marRight w:val="0"/>
          <w:marTop w:val="0"/>
          <w:marBottom w:val="0"/>
          <w:divBdr>
            <w:top w:val="none" w:sz="0" w:space="0" w:color="auto"/>
            <w:left w:val="none" w:sz="0" w:space="0" w:color="auto"/>
            <w:bottom w:val="none" w:sz="0" w:space="0" w:color="auto"/>
            <w:right w:val="none" w:sz="0" w:space="0" w:color="auto"/>
          </w:divBdr>
        </w:div>
      </w:divsChild>
    </w:div>
    <w:div w:id="1597859628">
      <w:bodyDiv w:val="1"/>
      <w:marLeft w:val="0"/>
      <w:marRight w:val="0"/>
      <w:marTop w:val="0"/>
      <w:marBottom w:val="0"/>
      <w:divBdr>
        <w:top w:val="none" w:sz="0" w:space="0" w:color="auto"/>
        <w:left w:val="none" w:sz="0" w:space="0" w:color="auto"/>
        <w:bottom w:val="none" w:sz="0" w:space="0" w:color="auto"/>
        <w:right w:val="none" w:sz="0" w:space="0" w:color="auto"/>
      </w:divBdr>
      <w:divsChild>
        <w:div w:id="28649744">
          <w:marLeft w:val="0"/>
          <w:marRight w:val="0"/>
          <w:marTop w:val="0"/>
          <w:marBottom w:val="0"/>
          <w:divBdr>
            <w:top w:val="none" w:sz="0" w:space="0" w:color="auto"/>
            <w:left w:val="none" w:sz="0" w:space="0" w:color="auto"/>
            <w:bottom w:val="none" w:sz="0" w:space="0" w:color="auto"/>
            <w:right w:val="none" w:sz="0" w:space="0" w:color="auto"/>
          </w:divBdr>
        </w:div>
        <w:div w:id="1926842486">
          <w:marLeft w:val="0"/>
          <w:marRight w:val="0"/>
          <w:marTop w:val="0"/>
          <w:marBottom w:val="0"/>
          <w:divBdr>
            <w:top w:val="none" w:sz="0" w:space="0" w:color="auto"/>
            <w:left w:val="none" w:sz="0" w:space="0" w:color="auto"/>
            <w:bottom w:val="none" w:sz="0" w:space="0" w:color="auto"/>
            <w:right w:val="none" w:sz="0" w:space="0" w:color="auto"/>
          </w:divBdr>
        </w:div>
        <w:div w:id="2053990397">
          <w:marLeft w:val="0"/>
          <w:marRight w:val="0"/>
          <w:marTop w:val="0"/>
          <w:marBottom w:val="0"/>
          <w:divBdr>
            <w:top w:val="none" w:sz="0" w:space="0" w:color="auto"/>
            <w:left w:val="none" w:sz="0" w:space="0" w:color="auto"/>
            <w:bottom w:val="none" w:sz="0" w:space="0" w:color="auto"/>
            <w:right w:val="none" w:sz="0" w:space="0" w:color="auto"/>
          </w:divBdr>
        </w:div>
      </w:divsChild>
    </w:div>
    <w:div w:id="1681271920">
      <w:bodyDiv w:val="1"/>
      <w:marLeft w:val="0"/>
      <w:marRight w:val="0"/>
      <w:marTop w:val="0"/>
      <w:marBottom w:val="0"/>
      <w:divBdr>
        <w:top w:val="none" w:sz="0" w:space="0" w:color="auto"/>
        <w:left w:val="none" w:sz="0" w:space="0" w:color="auto"/>
        <w:bottom w:val="none" w:sz="0" w:space="0" w:color="auto"/>
        <w:right w:val="none" w:sz="0" w:space="0" w:color="auto"/>
      </w:divBdr>
      <w:divsChild>
        <w:div w:id="156266613">
          <w:marLeft w:val="0"/>
          <w:marRight w:val="0"/>
          <w:marTop w:val="0"/>
          <w:marBottom w:val="0"/>
          <w:divBdr>
            <w:top w:val="none" w:sz="0" w:space="0" w:color="auto"/>
            <w:left w:val="none" w:sz="0" w:space="0" w:color="auto"/>
            <w:bottom w:val="none" w:sz="0" w:space="0" w:color="auto"/>
            <w:right w:val="none" w:sz="0" w:space="0" w:color="auto"/>
          </w:divBdr>
        </w:div>
        <w:div w:id="1758163266">
          <w:marLeft w:val="0"/>
          <w:marRight w:val="0"/>
          <w:marTop w:val="0"/>
          <w:marBottom w:val="0"/>
          <w:divBdr>
            <w:top w:val="none" w:sz="0" w:space="0" w:color="auto"/>
            <w:left w:val="none" w:sz="0" w:space="0" w:color="auto"/>
            <w:bottom w:val="none" w:sz="0" w:space="0" w:color="auto"/>
            <w:right w:val="none" w:sz="0" w:space="0" w:color="auto"/>
          </w:divBdr>
        </w:div>
      </w:divsChild>
    </w:div>
    <w:div w:id="1715763854">
      <w:bodyDiv w:val="1"/>
      <w:marLeft w:val="0"/>
      <w:marRight w:val="0"/>
      <w:marTop w:val="0"/>
      <w:marBottom w:val="0"/>
      <w:divBdr>
        <w:top w:val="none" w:sz="0" w:space="0" w:color="auto"/>
        <w:left w:val="none" w:sz="0" w:space="0" w:color="auto"/>
        <w:bottom w:val="none" w:sz="0" w:space="0" w:color="auto"/>
        <w:right w:val="none" w:sz="0" w:space="0" w:color="auto"/>
      </w:divBdr>
      <w:divsChild>
        <w:div w:id="121462431">
          <w:marLeft w:val="0"/>
          <w:marRight w:val="0"/>
          <w:marTop w:val="0"/>
          <w:marBottom w:val="0"/>
          <w:divBdr>
            <w:top w:val="none" w:sz="0" w:space="0" w:color="auto"/>
            <w:left w:val="none" w:sz="0" w:space="0" w:color="auto"/>
            <w:bottom w:val="none" w:sz="0" w:space="0" w:color="auto"/>
            <w:right w:val="none" w:sz="0" w:space="0" w:color="auto"/>
          </w:divBdr>
        </w:div>
        <w:div w:id="274024362">
          <w:marLeft w:val="0"/>
          <w:marRight w:val="0"/>
          <w:marTop w:val="0"/>
          <w:marBottom w:val="0"/>
          <w:divBdr>
            <w:top w:val="none" w:sz="0" w:space="0" w:color="auto"/>
            <w:left w:val="none" w:sz="0" w:space="0" w:color="auto"/>
            <w:bottom w:val="none" w:sz="0" w:space="0" w:color="auto"/>
            <w:right w:val="none" w:sz="0" w:space="0" w:color="auto"/>
          </w:divBdr>
        </w:div>
        <w:div w:id="584993084">
          <w:marLeft w:val="0"/>
          <w:marRight w:val="0"/>
          <w:marTop w:val="0"/>
          <w:marBottom w:val="0"/>
          <w:divBdr>
            <w:top w:val="none" w:sz="0" w:space="0" w:color="auto"/>
            <w:left w:val="none" w:sz="0" w:space="0" w:color="auto"/>
            <w:bottom w:val="none" w:sz="0" w:space="0" w:color="auto"/>
            <w:right w:val="none" w:sz="0" w:space="0" w:color="auto"/>
          </w:divBdr>
        </w:div>
        <w:div w:id="602300155">
          <w:marLeft w:val="0"/>
          <w:marRight w:val="0"/>
          <w:marTop w:val="0"/>
          <w:marBottom w:val="0"/>
          <w:divBdr>
            <w:top w:val="none" w:sz="0" w:space="0" w:color="auto"/>
            <w:left w:val="none" w:sz="0" w:space="0" w:color="auto"/>
            <w:bottom w:val="none" w:sz="0" w:space="0" w:color="auto"/>
            <w:right w:val="none" w:sz="0" w:space="0" w:color="auto"/>
          </w:divBdr>
        </w:div>
        <w:div w:id="1694263314">
          <w:marLeft w:val="0"/>
          <w:marRight w:val="0"/>
          <w:marTop w:val="0"/>
          <w:marBottom w:val="0"/>
          <w:divBdr>
            <w:top w:val="none" w:sz="0" w:space="0" w:color="auto"/>
            <w:left w:val="none" w:sz="0" w:space="0" w:color="auto"/>
            <w:bottom w:val="none" w:sz="0" w:space="0" w:color="auto"/>
            <w:right w:val="none" w:sz="0" w:space="0" w:color="auto"/>
          </w:divBdr>
        </w:div>
      </w:divsChild>
    </w:div>
    <w:div w:id="1786466585">
      <w:bodyDiv w:val="1"/>
      <w:marLeft w:val="0"/>
      <w:marRight w:val="0"/>
      <w:marTop w:val="0"/>
      <w:marBottom w:val="0"/>
      <w:divBdr>
        <w:top w:val="none" w:sz="0" w:space="0" w:color="auto"/>
        <w:left w:val="none" w:sz="0" w:space="0" w:color="auto"/>
        <w:bottom w:val="none" w:sz="0" w:space="0" w:color="auto"/>
        <w:right w:val="none" w:sz="0" w:space="0" w:color="auto"/>
      </w:divBdr>
      <w:divsChild>
        <w:div w:id="82338155">
          <w:marLeft w:val="0"/>
          <w:marRight w:val="0"/>
          <w:marTop w:val="0"/>
          <w:marBottom w:val="0"/>
          <w:divBdr>
            <w:top w:val="none" w:sz="0" w:space="0" w:color="auto"/>
            <w:left w:val="none" w:sz="0" w:space="0" w:color="auto"/>
            <w:bottom w:val="none" w:sz="0" w:space="0" w:color="auto"/>
            <w:right w:val="none" w:sz="0" w:space="0" w:color="auto"/>
          </w:divBdr>
          <w:divsChild>
            <w:div w:id="162400674">
              <w:marLeft w:val="0"/>
              <w:marRight w:val="0"/>
              <w:marTop w:val="0"/>
              <w:marBottom w:val="0"/>
              <w:divBdr>
                <w:top w:val="none" w:sz="0" w:space="0" w:color="auto"/>
                <w:left w:val="none" w:sz="0" w:space="0" w:color="auto"/>
                <w:bottom w:val="none" w:sz="0" w:space="0" w:color="auto"/>
                <w:right w:val="none" w:sz="0" w:space="0" w:color="auto"/>
              </w:divBdr>
            </w:div>
            <w:div w:id="294529738">
              <w:marLeft w:val="0"/>
              <w:marRight w:val="0"/>
              <w:marTop w:val="0"/>
              <w:marBottom w:val="0"/>
              <w:divBdr>
                <w:top w:val="none" w:sz="0" w:space="0" w:color="auto"/>
                <w:left w:val="none" w:sz="0" w:space="0" w:color="auto"/>
                <w:bottom w:val="none" w:sz="0" w:space="0" w:color="auto"/>
                <w:right w:val="none" w:sz="0" w:space="0" w:color="auto"/>
              </w:divBdr>
            </w:div>
          </w:divsChild>
        </w:div>
        <w:div w:id="221409267">
          <w:marLeft w:val="0"/>
          <w:marRight w:val="0"/>
          <w:marTop w:val="0"/>
          <w:marBottom w:val="0"/>
          <w:divBdr>
            <w:top w:val="none" w:sz="0" w:space="0" w:color="auto"/>
            <w:left w:val="none" w:sz="0" w:space="0" w:color="auto"/>
            <w:bottom w:val="none" w:sz="0" w:space="0" w:color="auto"/>
            <w:right w:val="none" w:sz="0" w:space="0" w:color="auto"/>
          </w:divBdr>
          <w:divsChild>
            <w:div w:id="402605692">
              <w:marLeft w:val="0"/>
              <w:marRight w:val="0"/>
              <w:marTop w:val="0"/>
              <w:marBottom w:val="0"/>
              <w:divBdr>
                <w:top w:val="none" w:sz="0" w:space="0" w:color="auto"/>
                <w:left w:val="none" w:sz="0" w:space="0" w:color="auto"/>
                <w:bottom w:val="none" w:sz="0" w:space="0" w:color="auto"/>
                <w:right w:val="none" w:sz="0" w:space="0" w:color="auto"/>
              </w:divBdr>
            </w:div>
            <w:div w:id="1235969268">
              <w:marLeft w:val="0"/>
              <w:marRight w:val="0"/>
              <w:marTop w:val="0"/>
              <w:marBottom w:val="0"/>
              <w:divBdr>
                <w:top w:val="none" w:sz="0" w:space="0" w:color="auto"/>
                <w:left w:val="none" w:sz="0" w:space="0" w:color="auto"/>
                <w:bottom w:val="none" w:sz="0" w:space="0" w:color="auto"/>
                <w:right w:val="none" w:sz="0" w:space="0" w:color="auto"/>
              </w:divBdr>
            </w:div>
          </w:divsChild>
        </w:div>
        <w:div w:id="278070260">
          <w:marLeft w:val="0"/>
          <w:marRight w:val="0"/>
          <w:marTop w:val="0"/>
          <w:marBottom w:val="0"/>
          <w:divBdr>
            <w:top w:val="none" w:sz="0" w:space="0" w:color="auto"/>
            <w:left w:val="none" w:sz="0" w:space="0" w:color="auto"/>
            <w:bottom w:val="none" w:sz="0" w:space="0" w:color="auto"/>
            <w:right w:val="none" w:sz="0" w:space="0" w:color="auto"/>
          </w:divBdr>
          <w:divsChild>
            <w:div w:id="259073288">
              <w:marLeft w:val="0"/>
              <w:marRight w:val="0"/>
              <w:marTop w:val="0"/>
              <w:marBottom w:val="0"/>
              <w:divBdr>
                <w:top w:val="none" w:sz="0" w:space="0" w:color="auto"/>
                <w:left w:val="none" w:sz="0" w:space="0" w:color="auto"/>
                <w:bottom w:val="none" w:sz="0" w:space="0" w:color="auto"/>
                <w:right w:val="none" w:sz="0" w:space="0" w:color="auto"/>
              </w:divBdr>
            </w:div>
            <w:div w:id="906769899">
              <w:marLeft w:val="0"/>
              <w:marRight w:val="0"/>
              <w:marTop w:val="0"/>
              <w:marBottom w:val="0"/>
              <w:divBdr>
                <w:top w:val="none" w:sz="0" w:space="0" w:color="auto"/>
                <w:left w:val="none" w:sz="0" w:space="0" w:color="auto"/>
                <w:bottom w:val="none" w:sz="0" w:space="0" w:color="auto"/>
                <w:right w:val="none" w:sz="0" w:space="0" w:color="auto"/>
              </w:divBdr>
            </w:div>
          </w:divsChild>
        </w:div>
        <w:div w:id="466823560">
          <w:marLeft w:val="0"/>
          <w:marRight w:val="0"/>
          <w:marTop w:val="0"/>
          <w:marBottom w:val="0"/>
          <w:divBdr>
            <w:top w:val="none" w:sz="0" w:space="0" w:color="auto"/>
            <w:left w:val="none" w:sz="0" w:space="0" w:color="auto"/>
            <w:bottom w:val="none" w:sz="0" w:space="0" w:color="auto"/>
            <w:right w:val="none" w:sz="0" w:space="0" w:color="auto"/>
          </w:divBdr>
          <w:divsChild>
            <w:div w:id="685181153">
              <w:marLeft w:val="0"/>
              <w:marRight w:val="0"/>
              <w:marTop w:val="0"/>
              <w:marBottom w:val="0"/>
              <w:divBdr>
                <w:top w:val="none" w:sz="0" w:space="0" w:color="auto"/>
                <w:left w:val="none" w:sz="0" w:space="0" w:color="auto"/>
                <w:bottom w:val="none" w:sz="0" w:space="0" w:color="auto"/>
                <w:right w:val="none" w:sz="0" w:space="0" w:color="auto"/>
              </w:divBdr>
            </w:div>
          </w:divsChild>
        </w:div>
        <w:div w:id="712075070">
          <w:marLeft w:val="0"/>
          <w:marRight w:val="0"/>
          <w:marTop w:val="0"/>
          <w:marBottom w:val="0"/>
          <w:divBdr>
            <w:top w:val="none" w:sz="0" w:space="0" w:color="auto"/>
            <w:left w:val="none" w:sz="0" w:space="0" w:color="auto"/>
            <w:bottom w:val="none" w:sz="0" w:space="0" w:color="auto"/>
            <w:right w:val="none" w:sz="0" w:space="0" w:color="auto"/>
          </w:divBdr>
          <w:divsChild>
            <w:div w:id="492186571">
              <w:marLeft w:val="0"/>
              <w:marRight w:val="0"/>
              <w:marTop w:val="0"/>
              <w:marBottom w:val="0"/>
              <w:divBdr>
                <w:top w:val="none" w:sz="0" w:space="0" w:color="auto"/>
                <w:left w:val="none" w:sz="0" w:space="0" w:color="auto"/>
                <w:bottom w:val="none" w:sz="0" w:space="0" w:color="auto"/>
                <w:right w:val="none" w:sz="0" w:space="0" w:color="auto"/>
              </w:divBdr>
            </w:div>
            <w:div w:id="2027243603">
              <w:marLeft w:val="0"/>
              <w:marRight w:val="0"/>
              <w:marTop w:val="0"/>
              <w:marBottom w:val="0"/>
              <w:divBdr>
                <w:top w:val="none" w:sz="0" w:space="0" w:color="auto"/>
                <w:left w:val="none" w:sz="0" w:space="0" w:color="auto"/>
                <w:bottom w:val="none" w:sz="0" w:space="0" w:color="auto"/>
                <w:right w:val="none" w:sz="0" w:space="0" w:color="auto"/>
              </w:divBdr>
            </w:div>
          </w:divsChild>
        </w:div>
        <w:div w:id="816728350">
          <w:marLeft w:val="0"/>
          <w:marRight w:val="0"/>
          <w:marTop w:val="0"/>
          <w:marBottom w:val="0"/>
          <w:divBdr>
            <w:top w:val="none" w:sz="0" w:space="0" w:color="auto"/>
            <w:left w:val="none" w:sz="0" w:space="0" w:color="auto"/>
            <w:bottom w:val="none" w:sz="0" w:space="0" w:color="auto"/>
            <w:right w:val="none" w:sz="0" w:space="0" w:color="auto"/>
          </w:divBdr>
          <w:divsChild>
            <w:div w:id="1544364125">
              <w:marLeft w:val="0"/>
              <w:marRight w:val="0"/>
              <w:marTop w:val="0"/>
              <w:marBottom w:val="0"/>
              <w:divBdr>
                <w:top w:val="none" w:sz="0" w:space="0" w:color="auto"/>
                <w:left w:val="none" w:sz="0" w:space="0" w:color="auto"/>
                <w:bottom w:val="none" w:sz="0" w:space="0" w:color="auto"/>
                <w:right w:val="none" w:sz="0" w:space="0" w:color="auto"/>
              </w:divBdr>
            </w:div>
          </w:divsChild>
        </w:div>
        <w:div w:id="978461592">
          <w:marLeft w:val="0"/>
          <w:marRight w:val="0"/>
          <w:marTop w:val="0"/>
          <w:marBottom w:val="0"/>
          <w:divBdr>
            <w:top w:val="none" w:sz="0" w:space="0" w:color="auto"/>
            <w:left w:val="none" w:sz="0" w:space="0" w:color="auto"/>
            <w:bottom w:val="none" w:sz="0" w:space="0" w:color="auto"/>
            <w:right w:val="none" w:sz="0" w:space="0" w:color="auto"/>
          </w:divBdr>
          <w:divsChild>
            <w:div w:id="1588272045">
              <w:marLeft w:val="0"/>
              <w:marRight w:val="0"/>
              <w:marTop w:val="0"/>
              <w:marBottom w:val="0"/>
              <w:divBdr>
                <w:top w:val="none" w:sz="0" w:space="0" w:color="auto"/>
                <w:left w:val="none" w:sz="0" w:space="0" w:color="auto"/>
                <w:bottom w:val="none" w:sz="0" w:space="0" w:color="auto"/>
                <w:right w:val="none" w:sz="0" w:space="0" w:color="auto"/>
              </w:divBdr>
            </w:div>
          </w:divsChild>
        </w:div>
        <w:div w:id="1359353830">
          <w:marLeft w:val="0"/>
          <w:marRight w:val="0"/>
          <w:marTop w:val="0"/>
          <w:marBottom w:val="0"/>
          <w:divBdr>
            <w:top w:val="none" w:sz="0" w:space="0" w:color="auto"/>
            <w:left w:val="none" w:sz="0" w:space="0" w:color="auto"/>
            <w:bottom w:val="none" w:sz="0" w:space="0" w:color="auto"/>
            <w:right w:val="none" w:sz="0" w:space="0" w:color="auto"/>
          </w:divBdr>
          <w:divsChild>
            <w:div w:id="1904490018">
              <w:marLeft w:val="0"/>
              <w:marRight w:val="0"/>
              <w:marTop w:val="0"/>
              <w:marBottom w:val="0"/>
              <w:divBdr>
                <w:top w:val="none" w:sz="0" w:space="0" w:color="auto"/>
                <w:left w:val="none" w:sz="0" w:space="0" w:color="auto"/>
                <w:bottom w:val="none" w:sz="0" w:space="0" w:color="auto"/>
                <w:right w:val="none" w:sz="0" w:space="0" w:color="auto"/>
              </w:divBdr>
            </w:div>
          </w:divsChild>
        </w:div>
        <w:div w:id="1587151915">
          <w:marLeft w:val="0"/>
          <w:marRight w:val="0"/>
          <w:marTop w:val="0"/>
          <w:marBottom w:val="0"/>
          <w:divBdr>
            <w:top w:val="none" w:sz="0" w:space="0" w:color="auto"/>
            <w:left w:val="none" w:sz="0" w:space="0" w:color="auto"/>
            <w:bottom w:val="none" w:sz="0" w:space="0" w:color="auto"/>
            <w:right w:val="none" w:sz="0" w:space="0" w:color="auto"/>
          </w:divBdr>
          <w:divsChild>
            <w:div w:id="75248522">
              <w:marLeft w:val="0"/>
              <w:marRight w:val="0"/>
              <w:marTop w:val="0"/>
              <w:marBottom w:val="0"/>
              <w:divBdr>
                <w:top w:val="none" w:sz="0" w:space="0" w:color="auto"/>
                <w:left w:val="none" w:sz="0" w:space="0" w:color="auto"/>
                <w:bottom w:val="none" w:sz="0" w:space="0" w:color="auto"/>
                <w:right w:val="none" w:sz="0" w:space="0" w:color="auto"/>
              </w:divBdr>
            </w:div>
            <w:div w:id="1539003804">
              <w:marLeft w:val="0"/>
              <w:marRight w:val="0"/>
              <w:marTop w:val="0"/>
              <w:marBottom w:val="0"/>
              <w:divBdr>
                <w:top w:val="none" w:sz="0" w:space="0" w:color="auto"/>
                <w:left w:val="none" w:sz="0" w:space="0" w:color="auto"/>
                <w:bottom w:val="none" w:sz="0" w:space="0" w:color="auto"/>
                <w:right w:val="none" w:sz="0" w:space="0" w:color="auto"/>
              </w:divBdr>
            </w:div>
          </w:divsChild>
        </w:div>
        <w:div w:id="2045128779">
          <w:marLeft w:val="0"/>
          <w:marRight w:val="0"/>
          <w:marTop w:val="0"/>
          <w:marBottom w:val="0"/>
          <w:divBdr>
            <w:top w:val="none" w:sz="0" w:space="0" w:color="auto"/>
            <w:left w:val="none" w:sz="0" w:space="0" w:color="auto"/>
            <w:bottom w:val="none" w:sz="0" w:space="0" w:color="auto"/>
            <w:right w:val="none" w:sz="0" w:space="0" w:color="auto"/>
          </w:divBdr>
          <w:divsChild>
            <w:div w:id="15743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4538">
      <w:bodyDiv w:val="1"/>
      <w:marLeft w:val="0"/>
      <w:marRight w:val="0"/>
      <w:marTop w:val="0"/>
      <w:marBottom w:val="0"/>
      <w:divBdr>
        <w:top w:val="none" w:sz="0" w:space="0" w:color="auto"/>
        <w:left w:val="none" w:sz="0" w:space="0" w:color="auto"/>
        <w:bottom w:val="none" w:sz="0" w:space="0" w:color="auto"/>
        <w:right w:val="none" w:sz="0" w:space="0" w:color="auto"/>
      </w:divBdr>
      <w:divsChild>
        <w:div w:id="982932049">
          <w:marLeft w:val="0"/>
          <w:marRight w:val="0"/>
          <w:marTop w:val="0"/>
          <w:marBottom w:val="0"/>
          <w:divBdr>
            <w:top w:val="none" w:sz="0" w:space="0" w:color="auto"/>
            <w:left w:val="none" w:sz="0" w:space="0" w:color="auto"/>
            <w:bottom w:val="none" w:sz="0" w:space="0" w:color="auto"/>
            <w:right w:val="none" w:sz="0" w:space="0" w:color="auto"/>
          </w:divBdr>
        </w:div>
        <w:div w:id="1583752910">
          <w:marLeft w:val="0"/>
          <w:marRight w:val="0"/>
          <w:marTop w:val="0"/>
          <w:marBottom w:val="0"/>
          <w:divBdr>
            <w:top w:val="none" w:sz="0" w:space="0" w:color="auto"/>
            <w:left w:val="none" w:sz="0" w:space="0" w:color="auto"/>
            <w:bottom w:val="none" w:sz="0" w:space="0" w:color="auto"/>
            <w:right w:val="none" w:sz="0" w:space="0" w:color="auto"/>
          </w:divBdr>
        </w:div>
      </w:divsChild>
    </w:div>
    <w:div w:id="19925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sohaaishath@asiapacificforum.net" TargetMode="External"/><Relationship Id="rId18" Type="http://schemas.openxmlformats.org/officeDocument/2006/relationships/hyperlink" Target="https://www.asiapacificforum.net/resources/facilitating-nhri-gender-audit-toolkit-national-human-rights-institutions-asia-pacifi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huydoan-smith@asiapacificforum.net" TargetMode="External"/><Relationship Id="rId17" Type="http://schemas.openxmlformats.org/officeDocument/2006/relationships/hyperlink" Target="https://www.asiapacificforum.net/resources/manual-on-women-and-girls/" TargetMode="External"/><Relationship Id="rId2" Type="http://schemas.openxmlformats.org/officeDocument/2006/relationships/customXml" Target="../customXml/item2.xml"/><Relationship Id="rId16" Type="http://schemas.openxmlformats.org/officeDocument/2006/relationships/hyperlink" Target="https://www.asiapacificforum.net/resources/facilitating-nhri-gender-audit-toolkit-national-human-rights-institutions-asia-pacifi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uydoan-smith@asiapacificforum.net" TargetMode="External"/><Relationship Id="rId5" Type="http://schemas.openxmlformats.org/officeDocument/2006/relationships/numbering" Target="numbering.xml"/><Relationship Id="rId15" Type="http://schemas.openxmlformats.org/officeDocument/2006/relationships/hyperlink" Target="https://www.asiapacificforum.net/resources/nhri-guidelines-mainstreaming-rights-wom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asiapacificforum.net/en/entity/klsz202h97g?page=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aining.safetycult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5BEDDAE76294086D92603BC5636C0" ma:contentTypeVersion="15" ma:contentTypeDescription="Create a new document." ma:contentTypeScope="" ma:versionID="d3dd8fd1071748008cddc451e3c50947">
  <xsd:schema xmlns:xsd="http://www.w3.org/2001/XMLSchema" xmlns:xs="http://www.w3.org/2001/XMLSchema" xmlns:p="http://schemas.microsoft.com/office/2006/metadata/properties" xmlns:ns2="d904a2d6-7953-4483-9418-2c0c20f99b40" xmlns:ns3="4b3bd5c1-8954-4db2-9bb8-d142ee8fb207" targetNamespace="http://schemas.microsoft.com/office/2006/metadata/properties" ma:root="true" ma:fieldsID="ef7ca5c3ca5dfb05aa43edc9ed346760" ns2:_="" ns3:_="">
    <xsd:import namespace="d904a2d6-7953-4483-9418-2c0c20f99b40"/>
    <xsd:import namespace="4b3bd5c1-8954-4db2-9bb8-d142ee8fb2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a2d6-7953-4483-9418-2c0c20f9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438da8-fb0a-4e52-a65a-f7453eed40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bd5c1-8954-4db2-9bb8-d142ee8fb2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0208e6-eaec-4c1f-b665-756aa48ca0cc}" ma:internalName="TaxCatchAll" ma:showField="CatchAllData" ma:web="4b3bd5c1-8954-4db2-9bb8-d142ee8fb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3bd5c1-8954-4db2-9bb8-d142ee8fb207" xsi:nil="true"/>
    <lcf76f155ced4ddcb4097134ff3c332f xmlns="d904a2d6-7953-4483-9418-2c0c20f99b40">
      <Terms xmlns="http://schemas.microsoft.com/office/infopath/2007/PartnerControls"/>
    </lcf76f155ced4ddcb4097134ff3c332f>
    <SharedWithUsers xmlns="4b3bd5c1-8954-4db2-9bb8-d142ee8fb207">
      <UserInfo>
        <DisplayName/>
        <AccountId xsi:nil="true"/>
        <AccountType/>
      </UserInfo>
    </SharedWithUsers>
    <MediaLengthInSeconds xmlns="d904a2d6-7953-4483-9418-2c0c20f99b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41E1-EE8A-4F4C-8D75-AB12913BC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a2d6-7953-4483-9418-2c0c20f99b40"/>
    <ds:schemaRef ds:uri="4b3bd5c1-8954-4db2-9bb8-d142ee8fb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0DA44-CA0F-4B1B-80F8-4363BB27B4EB}">
  <ds:schemaRefs>
    <ds:schemaRef ds:uri="http://schemas.microsoft.com/sharepoint/v3/contenttype/forms"/>
  </ds:schemaRefs>
</ds:datastoreItem>
</file>

<file path=customXml/itemProps3.xml><?xml version="1.0" encoding="utf-8"?>
<ds:datastoreItem xmlns:ds="http://schemas.openxmlformats.org/officeDocument/2006/customXml" ds:itemID="{4AC50D02-2314-4E0B-B600-53B8ED4309D3}">
  <ds:schemaRefs>
    <ds:schemaRef ds:uri="http://schemas.microsoft.com/office/2006/metadata/properties"/>
    <ds:schemaRef ds:uri="http://schemas.microsoft.com/office/infopath/2007/PartnerControls"/>
    <ds:schemaRef ds:uri="4b3bd5c1-8954-4db2-9bb8-d142ee8fb207"/>
    <ds:schemaRef ds:uri="d904a2d6-7953-4483-9418-2c0c20f99b40"/>
  </ds:schemaRefs>
</ds:datastoreItem>
</file>

<file path=customXml/itemProps4.xml><?xml version="1.0" encoding="utf-8"?>
<ds:datastoreItem xmlns:ds="http://schemas.openxmlformats.org/officeDocument/2006/customXml" ds:itemID="{45534372-E5A2-4E31-ABA6-2B7B419A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1718</Words>
  <Characters>9794</Characters>
  <Application>Microsoft Office Word</Application>
  <DocSecurity>0</DocSecurity>
  <Lines>81</Lines>
  <Paragraphs>22</Paragraphs>
  <ScaleCrop>false</ScaleCrop>
  <Company/>
  <LinksUpToDate>false</LinksUpToDate>
  <CharactersWithSpaces>11490</CharactersWithSpaces>
  <SharedDoc>false</SharedDoc>
  <HLinks>
    <vt:vector size="54" baseType="variant">
      <vt:variant>
        <vt:i4>6291569</vt:i4>
      </vt:variant>
      <vt:variant>
        <vt:i4>21</vt:i4>
      </vt:variant>
      <vt:variant>
        <vt:i4>0</vt:i4>
      </vt:variant>
      <vt:variant>
        <vt:i4>5</vt:i4>
      </vt:variant>
      <vt:variant>
        <vt:lpwstr>https://www.asiapacificforum.net/resources/facilitating-nhri-gender-audit-toolkit-national-human-rights-institutions-asia-pacific/</vt:lpwstr>
      </vt:variant>
      <vt:variant>
        <vt:lpwstr/>
      </vt:variant>
      <vt:variant>
        <vt:i4>655433</vt:i4>
      </vt:variant>
      <vt:variant>
        <vt:i4>18</vt:i4>
      </vt:variant>
      <vt:variant>
        <vt:i4>0</vt:i4>
      </vt:variant>
      <vt:variant>
        <vt:i4>5</vt:i4>
      </vt:variant>
      <vt:variant>
        <vt:lpwstr>https://www.asiapacificforum.net/resources/manual-on-women-and-girls/</vt:lpwstr>
      </vt:variant>
      <vt:variant>
        <vt:lpwstr/>
      </vt:variant>
      <vt:variant>
        <vt:i4>6291569</vt:i4>
      </vt:variant>
      <vt:variant>
        <vt:i4>15</vt:i4>
      </vt:variant>
      <vt:variant>
        <vt:i4>0</vt:i4>
      </vt:variant>
      <vt:variant>
        <vt:i4>5</vt:i4>
      </vt:variant>
      <vt:variant>
        <vt:lpwstr>https://www.asiapacificforum.net/resources/facilitating-nhri-gender-audit-toolkit-national-human-rights-institutions-asia-pacific/</vt:lpwstr>
      </vt:variant>
      <vt:variant>
        <vt:lpwstr/>
      </vt:variant>
      <vt:variant>
        <vt:i4>7209071</vt:i4>
      </vt:variant>
      <vt:variant>
        <vt:i4>12</vt:i4>
      </vt:variant>
      <vt:variant>
        <vt:i4>0</vt:i4>
      </vt:variant>
      <vt:variant>
        <vt:i4>5</vt:i4>
      </vt:variant>
      <vt:variant>
        <vt:lpwstr>https://www.asiapacificforum.net/resources/nhri-guidelines-mainstreaming-rights-women/</vt:lpwstr>
      </vt:variant>
      <vt:variant>
        <vt:lpwstr/>
      </vt:variant>
      <vt:variant>
        <vt:i4>1966160</vt:i4>
      </vt:variant>
      <vt:variant>
        <vt:i4>9</vt:i4>
      </vt:variant>
      <vt:variant>
        <vt:i4>0</vt:i4>
      </vt:variant>
      <vt:variant>
        <vt:i4>5</vt:i4>
      </vt:variant>
      <vt:variant>
        <vt:lpwstr>https://library.asiapacificforum.net/en/entity/klsz202h97g?page=1</vt:lpwstr>
      </vt:variant>
      <vt:variant>
        <vt:lpwstr/>
      </vt:variant>
      <vt:variant>
        <vt:i4>4915316</vt:i4>
      </vt:variant>
      <vt:variant>
        <vt:i4>6</vt:i4>
      </vt:variant>
      <vt:variant>
        <vt:i4>0</vt:i4>
      </vt:variant>
      <vt:variant>
        <vt:i4>5</vt:i4>
      </vt:variant>
      <vt:variant>
        <vt:lpwstr>mailto:fasohaaishath@asiapacificforum.net</vt:lpwstr>
      </vt:variant>
      <vt:variant>
        <vt:lpwstr/>
      </vt:variant>
      <vt:variant>
        <vt:i4>131175</vt:i4>
      </vt:variant>
      <vt:variant>
        <vt:i4>3</vt:i4>
      </vt:variant>
      <vt:variant>
        <vt:i4>0</vt:i4>
      </vt:variant>
      <vt:variant>
        <vt:i4>5</vt:i4>
      </vt:variant>
      <vt:variant>
        <vt:lpwstr>mailto:thuydoan-smith@asiapacificforum.net</vt:lpwstr>
      </vt:variant>
      <vt:variant>
        <vt:lpwstr/>
      </vt:variant>
      <vt:variant>
        <vt:i4>131175</vt:i4>
      </vt:variant>
      <vt:variant>
        <vt:i4>0</vt:i4>
      </vt:variant>
      <vt:variant>
        <vt:i4>0</vt:i4>
      </vt:variant>
      <vt:variant>
        <vt:i4>5</vt:i4>
      </vt:variant>
      <vt:variant>
        <vt:lpwstr>mailto:thuydoan-smith@asiapacificforum.net</vt:lpwstr>
      </vt:variant>
      <vt:variant>
        <vt:lpwstr/>
      </vt:variant>
      <vt:variant>
        <vt:i4>7602228</vt:i4>
      </vt:variant>
      <vt:variant>
        <vt:i4>0</vt:i4>
      </vt:variant>
      <vt:variant>
        <vt:i4>0</vt:i4>
      </vt:variant>
      <vt:variant>
        <vt:i4>5</vt:i4>
      </vt:variant>
      <vt:variant>
        <vt:lpwstr>https://training.safetyculture.com/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Janowski</cp:lastModifiedBy>
  <cp:revision>101</cp:revision>
  <dcterms:created xsi:type="dcterms:W3CDTF">2025-05-22T23:06:00Z</dcterms:created>
  <dcterms:modified xsi:type="dcterms:W3CDTF">2025-05-23T01:59:00Z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0x010100E7B5BEDDAE76294086D92603BC5636C0</vt:lpwstr>
  </property>
  <property fmtid="{D5CDD505-2E9C-101B-9397-08002B2CF9AE}" pid="3" name="Order">
    <vt:r8>970600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