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64DB" w14:textId="50B02348" w:rsidR="00C61EC3" w:rsidRPr="00D31CF9" w:rsidRDefault="00205998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INTERVENTION AT THE </w:t>
      </w:r>
      <w:proofErr w:type="gramStart"/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HIGH LEVEL</w:t>
      </w:r>
      <w:proofErr w:type="gramEnd"/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INTERACTIVE SESSION CSW 63 – 13</w:t>
      </w:r>
      <w:r w:rsidRPr="00D31CF9">
        <w:rPr>
          <w:rFonts w:eastAsia="Times New Roman" w:cs="Arial"/>
          <w:b/>
          <w:bCs/>
          <w:color w:val="17365D"/>
          <w:sz w:val="28"/>
          <w:szCs w:val="28"/>
          <w:vertAlign w:val="superscript"/>
          <w:lang w:val="en-US"/>
        </w:rPr>
        <w:t>TH</w:t>
      </w: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MARCH 2019</w:t>
      </w:r>
    </w:p>
    <w:p w14:paraId="2D27F749" w14:textId="77777777" w:rsidR="00205998" w:rsidRPr="00D31CF9" w:rsidRDefault="00205998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bookmarkStart w:id="0" w:name="_GoBack"/>
      <w:bookmarkEnd w:id="0"/>
    </w:p>
    <w:p w14:paraId="38407A10" w14:textId="152B953F" w:rsidR="00205998" w:rsidRPr="00D31CF9" w:rsidRDefault="00D31CF9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Florence Simbiri-Jaoko GANHRI Special Envoy</w:t>
      </w:r>
    </w:p>
    <w:p w14:paraId="1BAE44E7" w14:textId="71467D43" w:rsidR="00C61EC3" w:rsidRPr="00D31CF9" w:rsidRDefault="006C2D3B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We </w:t>
      </w:r>
      <w:r w:rsidR="00C61EC3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thank the Chair, Vice Chair and the whole Bureau for inviting GANHRI and our members to this session</w:t>
      </w: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once again.</w:t>
      </w:r>
    </w:p>
    <w:p w14:paraId="0A3782D7" w14:textId="50C47590" w:rsidR="00C61EC3" w:rsidRPr="00D31CF9" w:rsidRDefault="006566E3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GANHRI </w:t>
      </w:r>
      <w:r w:rsidR="002B7188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has</w:t>
      </w:r>
      <w:r w:rsidR="00C61EC3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over 100 members established pursuant to the UN Paris Principles and in keeping with various GA and HRC Resolutions that regularly call upon states to establish and strengthen our membership</w:t>
      </w:r>
      <w:r w:rsidR="00361B75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and enhance participation in all relevant UN mechanism</w:t>
      </w:r>
      <w:r w:rsidR="00C61EC3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; we wish to reiterate our strong support for CSW, the Beijing platform and assure of our  commitment to deploying our diverse and extensive mandates to benefit women and girls </w:t>
      </w:r>
      <w:r w:rsidR="00822729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to ensure and enhance inclusion, non</w:t>
      </w:r>
      <w:r w:rsidR="006C2D3B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-</w:t>
      </w:r>
      <w:r w:rsidR="00822729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discrimination and equality </w:t>
      </w:r>
      <w:r w:rsidR="00C61EC3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at the national, regional and international level.</w:t>
      </w:r>
      <w:r w:rsidR="00205998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</w:t>
      </w:r>
    </w:p>
    <w:p w14:paraId="1BDEF273" w14:textId="5307F726" w:rsidR="00205998" w:rsidRPr="00D31CF9" w:rsidRDefault="00205998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</w:p>
    <w:p w14:paraId="73A150AE" w14:textId="21466630" w:rsidR="00205998" w:rsidRPr="00D31CF9" w:rsidRDefault="00205998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The following are some examples of the latest contribution of GANHRI’s contribution to the Beijing Platform</w:t>
      </w:r>
      <w:r w:rsidR="00D31CF9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and </w:t>
      </w:r>
      <w:proofErr w:type="gramStart"/>
      <w:r w:rsidR="00D31CF9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CSW;-</w:t>
      </w:r>
      <w:proofErr w:type="gramEnd"/>
    </w:p>
    <w:p w14:paraId="0EC226E7" w14:textId="658D8E88" w:rsidR="00C61EC3" w:rsidRPr="00D31CF9" w:rsidRDefault="00C61EC3" w:rsidP="00C61EC3">
      <w:pPr>
        <w:rPr>
          <w:rFonts w:eastAsia="Times New Roman" w:cs="Arial"/>
          <w:b/>
          <w:bCs/>
          <w:color w:val="17365D"/>
          <w:sz w:val="28"/>
          <w:szCs w:val="28"/>
          <w:lang w:val="en-US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La</w:t>
      </w:r>
      <w:r w:rsidR="00361B75"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st December,</w:t>
      </w: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GANHRIs 13</w:t>
      </w:r>
      <w:r w:rsidRPr="00D31CF9">
        <w:rPr>
          <w:rFonts w:eastAsia="Times New Roman" w:cs="Arial"/>
          <w:b/>
          <w:bCs/>
          <w:color w:val="17365D"/>
          <w:sz w:val="28"/>
          <w:szCs w:val="28"/>
          <w:vertAlign w:val="superscript"/>
          <w:lang w:val="en-US"/>
        </w:rPr>
        <w:t>th</w:t>
      </w: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 xml:space="preserve"> International Conference was dedicated to</w:t>
      </w:r>
    </w:p>
    <w:p w14:paraId="09B48AA2" w14:textId="69303980" w:rsidR="00C61EC3" w:rsidRPr="00D31CF9" w:rsidRDefault="00C61EC3" w:rsidP="00C61EC3">
      <w:pPr>
        <w:rPr>
          <w:rFonts w:cs="Arial"/>
          <w:b/>
          <w:sz w:val="28"/>
          <w:szCs w:val="28"/>
        </w:rPr>
      </w:pPr>
      <w:r w:rsidRPr="00D31CF9">
        <w:rPr>
          <w:rFonts w:eastAsia="Times New Roman" w:cs="Arial"/>
          <w:b/>
          <w:bCs/>
          <w:color w:val="17365D"/>
          <w:sz w:val="28"/>
          <w:szCs w:val="28"/>
          <w:lang w:val="en-US"/>
        </w:rPr>
        <w:t>“Expanding the civic space and promoting and protecting human rights defenders, with a specific focus on women: The role of national human rights institutions”</w:t>
      </w:r>
    </w:p>
    <w:p w14:paraId="42FAD3A9" w14:textId="37CFE26D" w:rsidR="00C61EC3" w:rsidRPr="00D31CF9" w:rsidRDefault="006C2D3B" w:rsidP="00C61EC3">
      <w:pPr>
        <w:jc w:val="left"/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 xml:space="preserve">Last week the Annual </w:t>
      </w:r>
      <w:proofErr w:type="gramStart"/>
      <w:r w:rsidRPr="00D31CF9">
        <w:rPr>
          <w:rFonts w:cs="Arial"/>
          <w:b/>
          <w:sz w:val="28"/>
          <w:szCs w:val="28"/>
        </w:rPr>
        <w:t>Conference  in</w:t>
      </w:r>
      <w:proofErr w:type="gramEnd"/>
      <w:r w:rsidRPr="00D31CF9">
        <w:rPr>
          <w:rFonts w:cs="Arial"/>
          <w:b/>
          <w:sz w:val="28"/>
          <w:szCs w:val="28"/>
        </w:rPr>
        <w:t xml:space="preserve"> Geneva </w:t>
      </w:r>
      <w:r w:rsidR="00C61EC3" w:rsidRPr="00D31CF9">
        <w:rPr>
          <w:rFonts w:cs="Arial"/>
          <w:b/>
          <w:sz w:val="28"/>
          <w:szCs w:val="28"/>
        </w:rPr>
        <w:t>Ensuring human rights-based and gender-responsive implementation follow-up and review of the Global Compact for Migration</w:t>
      </w:r>
    </w:p>
    <w:p w14:paraId="4E66CF77" w14:textId="4A6C46F5" w:rsidR="00650070" w:rsidRPr="00D31CF9" w:rsidRDefault="00650070" w:rsidP="00C61EC3">
      <w:pPr>
        <w:jc w:val="left"/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 xml:space="preserve">Both had </w:t>
      </w:r>
      <w:r w:rsidR="009F3351" w:rsidRPr="00D31CF9">
        <w:rPr>
          <w:rFonts w:cs="Arial"/>
          <w:b/>
          <w:sz w:val="28"/>
          <w:szCs w:val="28"/>
        </w:rPr>
        <w:t xml:space="preserve">actionable </w:t>
      </w:r>
      <w:proofErr w:type="gramStart"/>
      <w:r w:rsidRPr="00D31CF9">
        <w:rPr>
          <w:rFonts w:cs="Arial"/>
          <w:b/>
          <w:sz w:val="28"/>
          <w:szCs w:val="28"/>
        </w:rPr>
        <w:t xml:space="preserve">outcomes </w:t>
      </w:r>
      <w:r w:rsidR="006C2D3B" w:rsidRPr="00D31CF9">
        <w:rPr>
          <w:rFonts w:cs="Arial"/>
          <w:b/>
          <w:sz w:val="28"/>
          <w:szCs w:val="28"/>
        </w:rPr>
        <w:t xml:space="preserve"> aligned</w:t>
      </w:r>
      <w:proofErr w:type="gramEnd"/>
      <w:r w:rsidR="006C2D3B" w:rsidRPr="00D31CF9">
        <w:rPr>
          <w:rFonts w:cs="Arial"/>
          <w:b/>
          <w:sz w:val="28"/>
          <w:szCs w:val="28"/>
        </w:rPr>
        <w:t xml:space="preserve"> to the SDGs and relevant international human rights instrument and will inform strategies and activities at the national regional and international level in </w:t>
      </w:r>
      <w:r w:rsidR="00822729" w:rsidRPr="00D31CF9">
        <w:rPr>
          <w:rFonts w:cs="Arial"/>
          <w:b/>
          <w:sz w:val="28"/>
          <w:szCs w:val="28"/>
        </w:rPr>
        <w:t>the coming years.</w:t>
      </w:r>
    </w:p>
    <w:p w14:paraId="0FA9D4AD" w14:textId="302A0775" w:rsidR="004858C8" w:rsidRPr="00D31CF9" w:rsidRDefault="00650070" w:rsidP="004858C8">
      <w:pPr>
        <w:jc w:val="left"/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 xml:space="preserve">.  </w:t>
      </w:r>
      <w:r w:rsidR="005075F5" w:rsidRPr="00D31CF9">
        <w:rPr>
          <w:rFonts w:cs="Arial"/>
          <w:b/>
          <w:sz w:val="28"/>
          <w:szCs w:val="28"/>
        </w:rPr>
        <w:t>Our members will</w:t>
      </w:r>
      <w:r w:rsidRPr="00D31CF9">
        <w:rPr>
          <w:rFonts w:cs="Arial"/>
          <w:b/>
          <w:sz w:val="28"/>
          <w:szCs w:val="28"/>
        </w:rPr>
        <w:t xml:space="preserve"> amplify, monitor and bring the rights of women and g</w:t>
      </w:r>
      <w:r w:rsidR="008376AB" w:rsidRPr="00D31CF9">
        <w:rPr>
          <w:rFonts w:cs="Arial"/>
          <w:b/>
          <w:sz w:val="28"/>
          <w:szCs w:val="28"/>
        </w:rPr>
        <w:t>irls</w:t>
      </w:r>
      <w:r w:rsidRPr="00D31CF9">
        <w:rPr>
          <w:rFonts w:cs="Arial"/>
          <w:b/>
          <w:sz w:val="28"/>
          <w:szCs w:val="28"/>
        </w:rPr>
        <w:t xml:space="preserve"> to the centre of legislative, policy and administrative interventions</w:t>
      </w:r>
      <w:r w:rsidR="008376AB" w:rsidRPr="00D31CF9">
        <w:rPr>
          <w:rFonts w:cs="Arial"/>
          <w:b/>
          <w:sz w:val="28"/>
          <w:szCs w:val="28"/>
        </w:rPr>
        <w:t xml:space="preserve"> as follows</w:t>
      </w:r>
      <w:r w:rsidR="004858C8" w:rsidRPr="00D31CF9">
        <w:rPr>
          <w:rFonts w:cs="Arial"/>
          <w:b/>
          <w:sz w:val="28"/>
          <w:szCs w:val="28"/>
        </w:rPr>
        <w:t>:</w:t>
      </w:r>
    </w:p>
    <w:p w14:paraId="0D441B42" w14:textId="5D2FD8B4" w:rsidR="004858C8" w:rsidRPr="00D31CF9" w:rsidRDefault="004858C8" w:rsidP="004858C8">
      <w:pPr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lastRenderedPageBreak/>
        <w:t>• contribute to strengthening the institutional linkage between the national and international levels in relation to women’s rights, gender equality and the empowerment of women.</w:t>
      </w:r>
    </w:p>
    <w:p w14:paraId="08D679A4" w14:textId="4542B3AA" w:rsidR="004858C8" w:rsidRPr="00D31CF9" w:rsidRDefault="004858C8" w:rsidP="004858C8">
      <w:pPr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>•</w:t>
      </w:r>
      <w:r w:rsidRPr="00D31CF9">
        <w:rPr>
          <w:rFonts w:cs="Arial"/>
          <w:b/>
          <w:sz w:val="28"/>
          <w:szCs w:val="28"/>
        </w:rPr>
        <w:tab/>
        <w:t xml:space="preserve">engage and work cooperatively with UN agencies to implement gender equality and women’s human rights, in particular, with UN Women, </w:t>
      </w:r>
      <w:r w:rsidR="008376AB" w:rsidRPr="00D31CF9">
        <w:rPr>
          <w:rFonts w:cs="Arial"/>
          <w:b/>
          <w:sz w:val="28"/>
          <w:szCs w:val="28"/>
        </w:rPr>
        <w:t>as the lead UN agency on women’s rights.</w:t>
      </w:r>
    </w:p>
    <w:p w14:paraId="27052C35" w14:textId="55256B9B" w:rsidR="004858C8" w:rsidRPr="00D31CF9" w:rsidRDefault="004858C8" w:rsidP="004858C8">
      <w:pPr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>•</w:t>
      </w:r>
      <w:r w:rsidRPr="00D31CF9">
        <w:rPr>
          <w:rFonts w:cs="Arial"/>
          <w:b/>
          <w:sz w:val="28"/>
          <w:szCs w:val="28"/>
        </w:rPr>
        <w:tab/>
        <w:t>advanc</w:t>
      </w:r>
      <w:r w:rsidR="009F3351" w:rsidRPr="00D31CF9">
        <w:rPr>
          <w:rFonts w:cs="Arial"/>
          <w:b/>
          <w:sz w:val="28"/>
          <w:szCs w:val="28"/>
        </w:rPr>
        <w:t>e</w:t>
      </w:r>
      <w:r w:rsidRPr="00D31CF9">
        <w:rPr>
          <w:rFonts w:cs="Arial"/>
          <w:b/>
          <w:sz w:val="28"/>
          <w:szCs w:val="28"/>
        </w:rPr>
        <w:t xml:space="preserve"> domestic implementation of the Beijing Declaration and Platform for Action and the CSW resolutions</w:t>
      </w:r>
      <w:r w:rsidR="009F3351" w:rsidRPr="00D31CF9">
        <w:rPr>
          <w:rFonts w:cs="Arial"/>
          <w:b/>
          <w:sz w:val="28"/>
          <w:szCs w:val="28"/>
        </w:rPr>
        <w:t xml:space="preserve"> holistically with all the other relevant human rights commitments., by monitoring follow up and implementation.</w:t>
      </w:r>
    </w:p>
    <w:p w14:paraId="0C7DC21D" w14:textId="4ED654ED" w:rsidR="004858C8" w:rsidRPr="00D31CF9" w:rsidRDefault="004858C8" w:rsidP="004858C8">
      <w:pPr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>•</w:t>
      </w:r>
      <w:r w:rsidRPr="00D31CF9">
        <w:rPr>
          <w:rFonts w:cs="Arial"/>
          <w:b/>
          <w:sz w:val="28"/>
          <w:szCs w:val="28"/>
        </w:rPr>
        <w:tab/>
        <w:t xml:space="preserve">undertake complaints, investigations and national inquiries into violations of women and girls’ human rights. </w:t>
      </w:r>
    </w:p>
    <w:p w14:paraId="263A82F9" w14:textId="2DBF62CD" w:rsidR="00650070" w:rsidRPr="00D31CF9" w:rsidRDefault="00650070" w:rsidP="00C61EC3">
      <w:pPr>
        <w:jc w:val="left"/>
        <w:rPr>
          <w:rFonts w:cs="Arial"/>
          <w:b/>
          <w:sz w:val="28"/>
          <w:szCs w:val="28"/>
        </w:rPr>
      </w:pPr>
    </w:p>
    <w:p w14:paraId="223E0BDF" w14:textId="4C923CAE" w:rsidR="00650070" w:rsidRPr="00D31CF9" w:rsidRDefault="00822729" w:rsidP="00C61EC3">
      <w:pPr>
        <w:jc w:val="left"/>
        <w:rPr>
          <w:rFonts w:cs="Arial"/>
          <w:b/>
          <w:sz w:val="28"/>
          <w:szCs w:val="28"/>
        </w:rPr>
      </w:pPr>
      <w:r w:rsidRPr="00D31CF9">
        <w:rPr>
          <w:rFonts w:cs="Arial"/>
          <w:b/>
          <w:sz w:val="28"/>
          <w:szCs w:val="28"/>
        </w:rPr>
        <w:t xml:space="preserve">Your Excellency, </w:t>
      </w:r>
      <w:r w:rsidR="00650070" w:rsidRPr="00D31CF9">
        <w:rPr>
          <w:rFonts w:cs="Arial"/>
          <w:b/>
          <w:sz w:val="28"/>
          <w:szCs w:val="28"/>
        </w:rPr>
        <w:t>over the years more members</w:t>
      </w:r>
      <w:r w:rsidR="005A6BE9" w:rsidRPr="00D31CF9">
        <w:rPr>
          <w:rFonts w:cs="Arial"/>
          <w:b/>
          <w:sz w:val="28"/>
          <w:szCs w:val="28"/>
        </w:rPr>
        <w:t xml:space="preserve">, and networks </w:t>
      </w:r>
      <w:r w:rsidR="00650070" w:rsidRPr="00D31CF9">
        <w:rPr>
          <w:rFonts w:cs="Arial"/>
          <w:b/>
          <w:sz w:val="28"/>
          <w:szCs w:val="28"/>
        </w:rPr>
        <w:t xml:space="preserve">have participated </w:t>
      </w:r>
      <w:r w:rsidR="008376AB" w:rsidRPr="00D31CF9">
        <w:rPr>
          <w:rFonts w:cs="Arial"/>
          <w:b/>
          <w:sz w:val="28"/>
          <w:szCs w:val="28"/>
        </w:rPr>
        <w:t xml:space="preserve">in </w:t>
      </w:r>
      <w:proofErr w:type="gramStart"/>
      <w:r w:rsidR="00D31CF9" w:rsidRPr="00D31CF9">
        <w:rPr>
          <w:rFonts w:cs="Arial"/>
          <w:b/>
          <w:sz w:val="28"/>
          <w:szCs w:val="28"/>
        </w:rPr>
        <w:t>CSW</w:t>
      </w:r>
      <w:r w:rsidR="008376AB" w:rsidRPr="00D31CF9">
        <w:rPr>
          <w:rFonts w:cs="Arial"/>
          <w:b/>
          <w:sz w:val="28"/>
          <w:szCs w:val="28"/>
        </w:rPr>
        <w:t xml:space="preserve"> </w:t>
      </w:r>
      <w:r w:rsidR="00650070" w:rsidRPr="00D31CF9">
        <w:rPr>
          <w:rFonts w:cs="Arial"/>
          <w:b/>
          <w:sz w:val="28"/>
          <w:szCs w:val="28"/>
        </w:rPr>
        <w:t xml:space="preserve"> </w:t>
      </w:r>
      <w:r w:rsidR="009F3351" w:rsidRPr="00D31CF9">
        <w:rPr>
          <w:rFonts w:cs="Arial"/>
          <w:b/>
          <w:sz w:val="28"/>
          <w:szCs w:val="28"/>
        </w:rPr>
        <w:t>through</w:t>
      </w:r>
      <w:proofErr w:type="gramEnd"/>
      <w:r w:rsidR="009F3351" w:rsidRPr="00D31CF9">
        <w:rPr>
          <w:rFonts w:cs="Arial"/>
          <w:b/>
          <w:sz w:val="28"/>
          <w:szCs w:val="28"/>
        </w:rPr>
        <w:t xml:space="preserve"> </w:t>
      </w:r>
      <w:r w:rsidR="005A6BE9" w:rsidRPr="00D31CF9">
        <w:rPr>
          <w:rFonts w:cs="Arial"/>
          <w:b/>
          <w:sz w:val="28"/>
          <w:szCs w:val="28"/>
        </w:rPr>
        <w:t>side event</w:t>
      </w:r>
      <w:r w:rsidR="009F3351" w:rsidRPr="00D31CF9">
        <w:rPr>
          <w:rFonts w:cs="Arial"/>
          <w:b/>
          <w:sz w:val="28"/>
          <w:szCs w:val="28"/>
        </w:rPr>
        <w:t xml:space="preserve">s </w:t>
      </w:r>
      <w:r w:rsidR="008376AB" w:rsidRPr="00D31CF9">
        <w:rPr>
          <w:rFonts w:cs="Arial"/>
          <w:b/>
          <w:sz w:val="28"/>
          <w:szCs w:val="28"/>
        </w:rPr>
        <w:t>show cas</w:t>
      </w:r>
      <w:r w:rsidR="009F3351" w:rsidRPr="00D31CF9">
        <w:rPr>
          <w:rFonts w:cs="Arial"/>
          <w:b/>
          <w:sz w:val="28"/>
          <w:szCs w:val="28"/>
        </w:rPr>
        <w:t>ing</w:t>
      </w:r>
      <w:r w:rsidR="008376AB" w:rsidRPr="00D31CF9">
        <w:rPr>
          <w:rFonts w:cs="Arial"/>
          <w:b/>
          <w:sz w:val="28"/>
          <w:szCs w:val="28"/>
        </w:rPr>
        <w:t xml:space="preserve"> best practice and challenges confronting women and girls as they pursue their rights.</w:t>
      </w:r>
      <w:r w:rsidR="005A6BE9" w:rsidRPr="00D31CF9">
        <w:rPr>
          <w:rFonts w:cs="Arial"/>
          <w:b/>
          <w:sz w:val="28"/>
          <w:szCs w:val="28"/>
        </w:rPr>
        <w:t xml:space="preserve">  However, independent access to CSW remains a challenge and we humbly request the </w:t>
      </w:r>
      <w:r w:rsidR="00361B75" w:rsidRPr="00D31CF9">
        <w:rPr>
          <w:rFonts w:cs="Arial"/>
          <w:b/>
          <w:sz w:val="28"/>
          <w:szCs w:val="28"/>
        </w:rPr>
        <w:t xml:space="preserve">Secretariat, </w:t>
      </w:r>
      <w:r w:rsidR="005A6BE9" w:rsidRPr="00D31CF9">
        <w:rPr>
          <w:rFonts w:cs="Arial"/>
          <w:b/>
          <w:sz w:val="28"/>
          <w:szCs w:val="28"/>
        </w:rPr>
        <w:t xml:space="preserve">Bureau and member states to explore </w:t>
      </w:r>
      <w:r w:rsidR="004858C8" w:rsidRPr="00D31CF9">
        <w:rPr>
          <w:rFonts w:cs="Arial"/>
          <w:b/>
          <w:sz w:val="28"/>
          <w:szCs w:val="28"/>
        </w:rPr>
        <w:t>concrete ways to achieve the same.</w:t>
      </w:r>
    </w:p>
    <w:p w14:paraId="5588C6AF" w14:textId="77777777" w:rsidR="000F7557" w:rsidRPr="00D31CF9" w:rsidRDefault="00C66E43">
      <w:pPr>
        <w:rPr>
          <w:rFonts w:cs="Arial"/>
          <w:b/>
          <w:sz w:val="28"/>
          <w:szCs w:val="28"/>
        </w:rPr>
      </w:pPr>
    </w:p>
    <w:sectPr w:rsidR="000F7557" w:rsidRPr="00D31CF9" w:rsidSect="00D628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C3"/>
    <w:rsid w:val="000C3886"/>
    <w:rsid w:val="0013685F"/>
    <w:rsid w:val="00136C53"/>
    <w:rsid w:val="001C20EC"/>
    <w:rsid w:val="00205998"/>
    <w:rsid w:val="002B7188"/>
    <w:rsid w:val="00361B75"/>
    <w:rsid w:val="004858C8"/>
    <w:rsid w:val="005075F5"/>
    <w:rsid w:val="005A6BE9"/>
    <w:rsid w:val="00650070"/>
    <w:rsid w:val="006566E3"/>
    <w:rsid w:val="006C2D3B"/>
    <w:rsid w:val="00796355"/>
    <w:rsid w:val="00822729"/>
    <w:rsid w:val="008376AB"/>
    <w:rsid w:val="009F3351"/>
    <w:rsid w:val="00A556F6"/>
    <w:rsid w:val="00C372DA"/>
    <w:rsid w:val="00C510A4"/>
    <w:rsid w:val="00C61EC3"/>
    <w:rsid w:val="00C66E43"/>
    <w:rsid w:val="00D31CF9"/>
    <w:rsid w:val="00D62813"/>
    <w:rsid w:val="00E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112F"/>
  <w14:defaultImageDpi w14:val="32767"/>
  <w15:chartTrackingRefBased/>
  <w15:docId w15:val="{1ADFF866-5BB6-CA45-9AA2-22265FF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EC3"/>
    <w:pPr>
      <w:spacing w:after="240"/>
      <w:jc w:val="both"/>
    </w:pPr>
    <w:rPr>
      <w:rFonts w:ascii="Arial" w:eastAsia="Calibri" w:hAnsi="Arial" w:cs="Times New Roman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Simbiri</dc:creator>
  <cp:keywords/>
  <dc:description/>
  <cp:lastModifiedBy>James Iliffe</cp:lastModifiedBy>
  <cp:revision>3</cp:revision>
  <dcterms:created xsi:type="dcterms:W3CDTF">2019-03-22T09:42:00Z</dcterms:created>
  <dcterms:modified xsi:type="dcterms:W3CDTF">2019-03-31T23:05:00Z</dcterms:modified>
</cp:coreProperties>
</file>