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C659F" w14:textId="77777777" w:rsidR="00EC2A2A" w:rsidRPr="001C334B" w:rsidRDefault="00EC2A2A">
      <w:pPr>
        <w:pStyle w:val="APFLogo"/>
        <w:rPr>
          <w:rFonts w:ascii="Calibri" w:hAnsi="Calibri"/>
          <w:sz w:val="22"/>
          <w:szCs w:val="22"/>
        </w:rPr>
      </w:pPr>
      <w:bookmarkStart w:id="0" w:name="_GoBack"/>
      <w:bookmarkEnd w:id="0"/>
    </w:p>
    <w:p w14:paraId="37C37468" w14:textId="77777777" w:rsidR="00EC2A2A" w:rsidRPr="001C334B" w:rsidRDefault="00EC2A2A">
      <w:pPr>
        <w:pStyle w:val="APFLogo"/>
        <w:rPr>
          <w:rFonts w:ascii="Calibri" w:hAnsi="Calibri"/>
          <w:sz w:val="22"/>
          <w:szCs w:val="22"/>
        </w:rPr>
      </w:pPr>
    </w:p>
    <w:p w14:paraId="60558622" w14:textId="77777777" w:rsidR="00EC2A2A" w:rsidRPr="001C334B" w:rsidRDefault="0081586D">
      <w:pPr>
        <w:pStyle w:val="CoverTitle"/>
        <w:rPr>
          <w:rFonts w:ascii="Calibri" w:hAnsi="Calibri"/>
          <w:bCs w:val="0"/>
          <w:color w:val="auto"/>
          <w:kern w:val="0"/>
          <w:sz w:val="22"/>
          <w:szCs w:val="22"/>
        </w:rPr>
      </w:pPr>
      <w:bookmarkStart w:id="1" w:name="_Toc225245415"/>
      <w:bookmarkStart w:id="2" w:name="_Toc260922064"/>
      <w:bookmarkStart w:id="3" w:name="_Toc260925076"/>
      <w:bookmarkStart w:id="4" w:name="_Toc261001895"/>
      <w:bookmarkStart w:id="5" w:name="_Toc261006535"/>
      <w:bookmarkStart w:id="6" w:name="_Toc290641745"/>
      <w:bookmarkStart w:id="7" w:name="_Toc290642678"/>
      <w:bookmarkStart w:id="8" w:name="_Toc346283544"/>
      <w:bookmarkStart w:id="9" w:name="_Toc346538510"/>
      <w:bookmarkStart w:id="10" w:name="_Toc352682181"/>
      <w:bookmarkStart w:id="11" w:name="_Toc352935916"/>
      <w:bookmarkStart w:id="12" w:name="_Toc352935928"/>
      <w:bookmarkStart w:id="13" w:name="_Toc352936009"/>
      <w:bookmarkStart w:id="14" w:name="_Toc352936137"/>
      <w:bookmarkStart w:id="15" w:name="_Toc352936154"/>
      <w:bookmarkStart w:id="16" w:name="_Toc352936240"/>
      <w:bookmarkStart w:id="17" w:name="_Toc352937508"/>
      <w:bookmarkStart w:id="18" w:name="_Toc352946064"/>
      <w:bookmarkStart w:id="19" w:name="_Toc352946943"/>
      <w:bookmarkStart w:id="20" w:name="_Toc353187325"/>
      <w:bookmarkStart w:id="21" w:name="_Toc353447093"/>
      <w:bookmarkStart w:id="22" w:name="_Toc454207317"/>
      <w:bookmarkStart w:id="23" w:name="_Toc454278064"/>
      <w:bookmarkStart w:id="24" w:name="_Toc454280329"/>
      <w:bookmarkStart w:id="25" w:name="_Toc454280921"/>
      <w:bookmarkStart w:id="26" w:name="_Toc483566577"/>
      <w:bookmarkStart w:id="27" w:name="_Toc483568905"/>
      <w:bookmarkStart w:id="28" w:name="_Toc483575539"/>
      <w:bookmarkStart w:id="29" w:name="_Toc509992249"/>
      <w:bookmarkStart w:id="30" w:name="_Toc510005975"/>
      <w:bookmarkStart w:id="31" w:name="_Toc510006200"/>
      <w:bookmarkStart w:id="32" w:name="_Toc510007745"/>
      <w:bookmarkStart w:id="33" w:name="_Toc510008475"/>
      <w:bookmarkStart w:id="34" w:name="_Toc512076708"/>
      <w:bookmarkStart w:id="35" w:name="_Toc5536942"/>
      <w:bookmarkStart w:id="36" w:name="_Toc5540705"/>
      <w:bookmarkStart w:id="37" w:name="_Toc5541066"/>
      <w:bookmarkStart w:id="38" w:name="_Toc5541729"/>
      <w:bookmarkStart w:id="39" w:name="_Toc5541843"/>
      <w:bookmarkStart w:id="40" w:name="_Toc5894317"/>
      <w:bookmarkStart w:id="41" w:name="_Toc5895387"/>
      <w:r>
        <w:rPr>
          <w:rFonts w:ascii="Calibri" w:hAnsi="Calibri"/>
          <w:bCs w:val="0"/>
          <w:noProof/>
          <w:color w:val="auto"/>
          <w:kern w:val="0"/>
          <w:sz w:val="22"/>
          <w:szCs w:val="22"/>
          <w:lang w:val="de-DE" w:eastAsia="de-DE"/>
        </w:rPr>
        <w:drawing>
          <wp:anchor distT="0" distB="0" distL="114300" distR="114300" simplePos="0" relativeHeight="251658240" behindDoc="1" locked="1" layoutInCell="0" allowOverlap="0" wp14:anchorId="4A013A6E" wp14:editId="2C2B6B40">
            <wp:simplePos x="0" y="0"/>
            <wp:positionH relativeFrom="page">
              <wp:posOffset>1080135</wp:posOffset>
            </wp:positionH>
            <wp:positionV relativeFrom="page">
              <wp:posOffset>2160270</wp:posOffset>
            </wp:positionV>
            <wp:extent cx="2827020" cy="723900"/>
            <wp:effectExtent l="0" t="0" r="0" b="0"/>
            <wp:wrapSquare wrapText="bothSides"/>
            <wp:docPr id="3" name="Bild 3" descr="APF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F_logo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7239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Cs w:val="0"/>
          <w:noProof/>
          <w:color w:val="auto"/>
          <w:kern w:val="0"/>
          <w:sz w:val="22"/>
          <w:szCs w:val="22"/>
          <w:lang w:val="de-DE" w:eastAsia="de-DE"/>
        </w:rPr>
        <w:drawing>
          <wp:anchor distT="0" distB="0" distL="114300" distR="114300" simplePos="0" relativeHeight="251657216" behindDoc="1" locked="1" layoutInCell="1" allowOverlap="1" wp14:anchorId="18BE2F33" wp14:editId="53256CCD">
            <wp:simplePos x="0" y="0"/>
            <wp:positionH relativeFrom="page">
              <wp:posOffset>-241300</wp:posOffset>
            </wp:positionH>
            <wp:positionV relativeFrom="page">
              <wp:posOffset>810895</wp:posOffset>
            </wp:positionV>
            <wp:extent cx="7562850" cy="11660505"/>
            <wp:effectExtent l="0" t="0" r="0" b="0"/>
            <wp:wrapNone/>
            <wp:docPr id="2" name="Bild 2" descr="APF logo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F logo extra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2850" cy="11660505"/>
                    </a:xfrm>
                    <a:prstGeom prst="rect">
                      <a:avLst/>
                    </a:prstGeom>
                    <a:noFill/>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00090732" w:rsidRPr="001C334B">
        <w:rPr>
          <w:rFonts w:ascii="Calibri" w:hAnsi="Calibri"/>
          <w:bCs w:val="0"/>
          <w:color w:val="auto"/>
          <w:kern w:val="0"/>
          <w:sz w:val="22"/>
          <w:szCs w:val="22"/>
        </w:rPr>
        <w:t xml:space="preserve"> </w:t>
      </w:r>
    </w:p>
    <w:p w14:paraId="4C07A3B6" w14:textId="77777777" w:rsidR="0063569E" w:rsidRDefault="0063569E" w:rsidP="00A23AA4">
      <w:pPr>
        <w:pStyle w:val="TOC1"/>
        <w:rPr>
          <w:rFonts w:ascii="Calibri" w:hAnsi="Calibri" w:cs="Calibri"/>
          <w:sz w:val="22"/>
        </w:rPr>
      </w:pPr>
    </w:p>
    <w:p w14:paraId="5C206365" w14:textId="4F9E9DA3" w:rsidR="002D7410" w:rsidRDefault="00B0182A" w:rsidP="00A23AA4">
      <w:pPr>
        <w:pStyle w:val="TOC1"/>
        <w:rPr>
          <w:rFonts w:ascii="Calibri" w:hAnsi="Calibri" w:cs="Calibri"/>
          <w:sz w:val="22"/>
        </w:rPr>
      </w:pPr>
      <w:r w:rsidRPr="001C334B">
        <w:rPr>
          <w:rFonts w:ascii="Calibri" w:hAnsi="Calibri" w:cs="Calibri"/>
          <w:sz w:val="22"/>
        </w:rPr>
        <w:t>REPORT</w:t>
      </w:r>
      <w:r w:rsidR="00D877D6" w:rsidRPr="001C334B">
        <w:rPr>
          <w:rFonts w:ascii="Calibri" w:hAnsi="Calibri" w:cs="Calibri"/>
          <w:sz w:val="22"/>
        </w:rPr>
        <w:t xml:space="preserve"> </w:t>
      </w:r>
      <w:r w:rsidR="002D7410">
        <w:rPr>
          <w:rFonts w:ascii="Calibri" w:hAnsi="Calibri" w:cs="Calibri"/>
          <w:sz w:val="22"/>
        </w:rPr>
        <w:t xml:space="preserve">TO GANHRI on </w:t>
      </w:r>
      <w:r w:rsidR="00E147C2" w:rsidRPr="001C334B">
        <w:rPr>
          <w:rFonts w:ascii="Calibri" w:hAnsi="Calibri" w:cs="Calibri"/>
          <w:sz w:val="22"/>
        </w:rPr>
        <w:t>NHRI ENGAGEMENT AT THE 6</w:t>
      </w:r>
      <w:r w:rsidR="00510373">
        <w:rPr>
          <w:rFonts w:ascii="Calibri" w:hAnsi="Calibri" w:cs="Calibri"/>
          <w:sz w:val="22"/>
        </w:rPr>
        <w:t>3rd</w:t>
      </w:r>
      <w:r w:rsidR="00E147C2" w:rsidRPr="001C334B">
        <w:rPr>
          <w:rFonts w:ascii="Calibri" w:hAnsi="Calibri" w:cs="Calibri"/>
          <w:sz w:val="22"/>
        </w:rPr>
        <w:t xml:space="preserve"> SESSION </w:t>
      </w:r>
    </w:p>
    <w:p w14:paraId="6191F135" w14:textId="77777777" w:rsidR="00090732" w:rsidRPr="001C334B" w:rsidRDefault="00E147C2" w:rsidP="00A23AA4">
      <w:pPr>
        <w:pStyle w:val="TOC1"/>
        <w:rPr>
          <w:rFonts w:ascii="Calibri" w:hAnsi="Calibri" w:cs="Calibri"/>
          <w:sz w:val="22"/>
        </w:rPr>
      </w:pPr>
      <w:r w:rsidRPr="001C334B">
        <w:rPr>
          <w:rFonts w:ascii="Calibri" w:hAnsi="Calibri" w:cs="Calibri"/>
          <w:sz w:val="22"/>
        </w:rPr>
        <w:t xml:space="preserve">OF THE </w:t>
      </w:r>
      <w:r w:rsidR="00090732" w:rsidRPr="001C334B">
        <w:rPr>
          <w:rFonts w:ascii="Calibri" w:hAnsi="Calibri" w:cs="Calibri"/>
          <w:sz w:val="22"/>
        </w:rPr>
        <w:t xml:space="preserve">COMMISSION </w:t>
      </w:r>
      <w:r w:rsidR="00BE31DB" w:rsidRPr="001C334B">
        <w:rPr>
          <w:rFonts w:ascii="Calibri" w:hAnsi="Calibri" w:cs="Calibri"/>
          <w:sz w:val="22"/>
        </w:rPr>
        <w:t xml:space="preserve">ON THE </w:t>
      </w:r>
      <w:r w:rsidR="00090732" w:rsidRPr="001C334B">
        <w:rPr>
          <w:rFonts w:ascii="Calibri" w:hAnsi="Calibri" w:cs="Calibri"/>
          <w:sz w:val="22"/>
        </w:rPr>
        <w:t>STATUS OF WOMEN</w:t>
      </w:r>
      <w:r w:rsidR="00D00AFA" w:rsidRPr="001C334B">
        <w:rPr>
          <w:rFonts w:ascii="Calibri" w:hAnsi="Calibri" w:cs="Calibri"/>
          <w:sz w:val="22"/>
        </w:rPr>
        <w:t xml:space="preserve"> (CSW 6</w:t>
      </w:r>
      <w:r w:rsidR="00510373">
        <w:rPr>
          <w:rFonts w:ascii="Calibri" w:hAnsi="Calibri" w:cs="Calibri"/>
          <w:sz w:val="22"/>
        </w:rPr>
        <w:t>3</w:t>
      </w:r>
      <w:r w:rsidR="00D00AFA" w:rsidRPr="001C334B">
        <w:rPr>
          <w:rFonts w:ascii="Calibri" w:hAnsi="Calibri" w:cs="Calibri"/>
          <w:sz w:val="22"/>
        </w:rPr>
        <w:t>)</w:t>
      </w:r>
    </w:p>
    <w:p w14:paraId="36DF5E17" w14:textId="77777777" w:rsidR="001C334B" w:rsidRPr="001C334B" w:rsidRDefault="004A103C">
      <w:pPr>
        <w:pStyle w:val="APF12CoverFooter"/>
        <w:rPr>
          <w:rFonts w:ascii="Calibri" w:hAnsi="Calibri" w:cs="Calibri"/>
          <w:b/>
          <w:sz w:val="22"/>
          <w:szCs w:val="22"/>
        </w:rPr>
      </w:pPr>
      <w:r w:rsidRPr="001C334B">
        <w:rPr>
          <w:rFonts w:ascii="Calibri" w:hAnsi="Calibri" w:cs="Calibri"/>
          <w:b/>
          <w:sz w:val="22"/>
          <w:szCs w:val="22"/>
        </w:rPr>
        <w:t xml:space="preserve">March </w:t>
      </w:r>
      <w:r w:rsidR="00351A55" w:rsidRPr="001C334B">
        <w:rPr>
          <w:rFonts w:ascii="Calibri" w:hAnsi="Calibri" w:cs="Calibri"/>
          <w:b/>
          <w:sz w:val="22"/>
          <w:szCs w:val="22"/>
        </w:rPr>
        <w:t>201</w:t>
      </w:r>
      <w:r w:rsidR="00510373">
        <w:rPr>
          <w:rFonts w:ascii="Calibri" w:hAnsi="Calibri" w:cs="Calibri"/>
          <w:b/>
          <w:sz w:val="22"/>
          <w:szCs w:val="22"/>
        </w:rPr>
        <w:t>9</w:t>
      </w:r>
      <w:r w:rsidR="00EB4DBE" w:rsidRPr="001C334B">
        <w:rPr>
          <w:rFonts w:ascii="Calibri" w:hAnsi="Calibri" w:cs="Calibri"/>
          <w:b/>
          <w:sz w:val="22"/>
          <w:szCs w:val="22"/>
        </w:rPr>
        <w:t xml:space="preserve">, </w:t>
      </w:r>
      <w:r w:rsidR="004120B8" w:rsidRPr="001C334B">
        <w:rPr>
          <w:rFonts w:ascii="Calibri" w:hAnsi="Calibri" w:cs="Calibri"/>
          <w:b/>
          <w:sz w:val="22"/>
          <w:szCs w:val="22"/>
        </w:rPr>
        <w:t>New York</w:t>
      </w:r>
    </w:p>
    <w:p w14:paraId="3229580C" w14:textId="77777777" w:rsidR="001C334B" w:rsidRPr="001C334B" w:rsidRDefault="001C334B">
      <w:pPr>
        <w:pStyle w:val="APF12CoverFooter"/>
        <w:rPr>
          <w:rFonts w:ascii="Calibri" w:hAnsi="Calibri" w:cs="Calibri"/>
          <w:b/>
          <w:sz w:val="22"/>
          <w:szCs w:val="22"/>
        </w:rPr>
      </w:pPr>
    </w:p>
    <w:p w14:paraId="772386F8" w14:textId="77777777" w:rsidR="00EC2A2A" w:rsidRPr="001C334B" w:rsidRDefault="001C334B">
      <w:pPr>
        <w:pStyle w:val="APF12CoverFooter"/>
        <w:rPr>
          <w:rFonts w:ascii="Calibri" w:hAnsi="Calibri" w:cs="Calibri"/>
          <w:b/>
          <w:sz w:val="22"/>
          <w:szCs w:val="22"/>
        </w:rPr>
      </w:pPr>
      <w:r w:rsidRPr="001C334B">
        <w:rPr>
          <w:rFonts w:ascii="Calibri" w:hAnsi="Calibri" w:cs="Calibri"/>
          <w:b/>
          <w:sz w:val="22"/>
          <w:szCs w:val="22"/>
        </w:rPr>
        <w:t xml:space="preserve">Pip Dargan, </w:t>
      </w:r>
      <w:r w:rsidR="00510373">
        <w:rPr>
          <w:rFonts w:ascii="Calibri" w:hAnsi="Calibri" w:cs="Calibri"/>
          <w:b/>
          <w:sz w:val="22"/>
          <w:szCs w:val="22"/>
        </w:rPr>
        <w:t>Deputy</w:t>
      </w:r>
      <w:r w:rsidRPr="001C334B">
        <w:rPr>
          <w:rFonts w:ascii="Calibri" w:hAnsi="Calibri" w:cs="Calibri"/>
          <w:b/>
          <w:sz w:val="22"/>
          <w:szCs w:val="22"/>
        </w:rPr>
        <w:t xml:space="preserve"> Director, APF </w:t>
      </w:r>
      <w:r w:rsidR="004120B8" w:rsidRPr="001C334B">
        <w:rPr>
          <w:rFonts w:ascii="Calibri" w:hAnsi="Calibri" w:cs="Calibri"/>
          <w:b/>
          <w:sz w:val="22"/>
          <w:szCs w:val="22"/>
        </w:rPr>
        <w:t xml:space="preserve"> </w:t>
      </w:r>
    </w:p>
    <w:p w14:paraId="28FDC44B" w14:textId="77777777" w:rsidR="00200C6A" w:rsidRPr="001C334B" w:rsidRDefault="00EC2A2A" w:rsidP="00C93EF0">
      <w:pPr>
        <w:pStyle w:val="TOC1"/>
        <w:jc w:val="center"/>
        <w:rPr>
          <w:rFonts w:ascii="Calibri" w:hAnsi="Calibri"/>
          <w:b w:val="0"/>
          <w:sz w:val="22"/>
        </w:rPr>
      </w:pPr>
      <w:r w:rsidRPr="001C334B">
        <w:rPr>
          <w:rFonts w:ascii="Calibri" w:hAnsi="Calibri"/>
          <w:b w:val="0"/>
          <w:sz w:val="22"/>
        </w:rPr>
        <w:br w:type="page"/>
      </w:r>
    </w:p>
    <w:p w14:paraId="2A602FD0" w14:textId="77777777" w:rsidR="00795954" w:rsidRPr="001C334B" w:rsidRDefault="00795954">
      <w:pPr>
        <w:rPr>
          <w:rFonts w:ascii="Calibri" w:hAnsi="Calibri"/>
          <w:sz w:val="22"/>
        </w:rPr>
      </w:pPr>
    </w:p>
    <w:p w14:paraId="47170BBD" w14:textId="77777777" w:rsidR="00200C6A" w:rsidRPr="001C334B" w:rsidRDefault="00795954">
      <w:pPr>
        <w:rPr>
          <w:rFonts w:ascii="Calibri" w:hAnsi="Calibri" w:cs="Calibri"/>
          <w:sz w:val="22"/>
        </w:rPr>
      </w:pPr>
      <w:r w:rsidRPr="001C334B">
        <w:rPr>
          <w:rFonts w:ascii="Calibri" w:hAnsi="Calibri" w:cs="Calibri"/>
          <w:bCs/>
          <w:sz w:val="22"/>
        </w:rPr>
        <w:tab/>
      </w:r>
      <w:r w:rsidRPr="001C334B">
        <w:rPr>
          <w:rFonts w:ascii="Calibri" w:hAnsi="Calibri" w:cs="Calibri"/>
          <w:sz w:val="22"/>
        </w:rPr>
        <w:tab/>
      </w:r>
      <w:r w:rsidRPr="001C334B">
        <w:rPr>
          <w:rFonts w:ascii="Calibri" w:hAnsi="Calibri" w:cs="Calibri"/>
          <w:sz w:val="22"/>
        </w:rPr>
        <w:tab/>
      </w:r>
      <w:r w:rsidRPr="001C334B">
        <w:rPr>
          <w:rFonts w:ascii="Calibri" w:hAnsi="Calibri" w:cs="Calibri"/>
          <w:bCs/>
          <w:sz w:val="22"/>
        </w:rPr>
        <w:tab/>
      </w:r>
      <w:r w:rsidRPr="001C334B">
        <w:rPr>
          <w:rFonts w:ascii="Calibri" w:hAnsi="Calibri" w:cs="Calibri"/>
          <w:sz w:val="22"/>
        </w:rPr>
        <w:tab/>
      </w:r>
      <w:r w:rsidRPr="001C334B">
        <w:rPr>
          <w:rFonts w:ascii="Calibri" w:hAnsi="Calibri" w:cs="Calibri"/>
          <w:sz w:val="22"/>
        </w:rPr>
        <w:tab/>
      </w:r>
    </w:p>
    <w:p w14:paraId="5A2A2EF2" w14:textId="77777777" w:rsidR="0061521C" w:rsidRPr="003362CE" w:rsidRDefault="0061521C" w:rsidP="0061521C">
      <w:pPr>
        <w:pStyle w:val="TOCHeading1"/>
        <w:jc w:val="center"/>
        <w:rPr>
          <w:rFonts w:ascii="Calibri" w:hAnsi="Calibri"/>
          <w:color w:val="4472C4"/>
        </w:rPr>
      </w:pPr>
      <w:r w:rsidRPr="003362CE">
        <w:rPr>
          <w:rFonts w:ascii="Calibri" w:hAnsi="Calibri"/>
          <w:color w:val="4472C4"/>
        </w:rPr>
        <w:t>Contents</w:t>
      </w:r>
    </w:p>
    <w:p w14:paraId="1F57D93A" w14:textId="77777777" w:rsidR="0061521C" w:rsidRPr="008D0A0F" w:rsidRDefault="0061521C" w:rsidP="0061521C">
      <w:pPr>
        <w:rPr>
          <w:rFonts w:asciiTheme="minorHAnsi" w:hAnsiTheme="minorHAnsi"/>
          <w:sz w:val="22"/>
          <w:lang w:val="en-US" w:eastAsia="ja-JP"/>
        </w:rPr>
      </w:pPr>
    </w:p>
    <w:p w14:paraId="4D168433" w14:textId="7023CE0A" w:rsidR="008D0A0F" w:rsidRPr="008D0A0F" w:rsidRDefault="0061521C">
      <w:pPr>
        <w:pStyle w:val="TOC1"/>
        <w:rPr>
          <w:rFonts w:asciiTheme="minorHAnsi" w:eastAsiaTheme="minorEastAsia" w:hAnsiTheme="minorHAnsi" w:cstheme="minorBidi"/>
          <w:b w:val="0"/>
          <w:noProof/>
          <w:sz w:val="22"/>
          <w:lang w:eastAsia="en-AU"/>
        </w:rPr>
      </w:pPr>
      <w:r w:rsidRPr="008D0A0F">
        <w:rPr>
          <w:rFonts w:asciiTheme="minorHAnsi" w:hAnsiTheme="minorHAnsi"/>
          <w:sz w:val="22"/>
        </w:rPr>
        <w:fldChar w:fldCharType="begin"/>
      </w:r>
      <w:r w:rsidRPr="008D0A0F">
        <w:rPr>
          <w:rFonts w:asciiTheme="minorHAnsi" w:hAnsiTheme="minorHAnsi"/>
          <w:sz w:val="22"/>
        </w:rPr>
        <w:instrText xml:space="preserve"> TOC \o "1-3" \h \z \u </w:instrText>
      </w:r>
      <w:r w:rsidRPr="008D0A0F">
        <w:rPr>
          <w:rFonts w:asciiTheme="minorHAnsi" w:hAnsiTheme="minorHAnsi"/>
          <w:sz w:val="22"/>
        </w:rPr>
        <w:fldChar w:fldCharType="separate"/>
      </w:r>
    </w:p>
    <w:p w14:paraId="73DA88C4" w14:textId="42F62BDE" w:rsidR="008D0A0F" w:rsidRPr="008D0A0F" w:rsidRDefault="00B56162">
      <w:pPr>
        <w:pStyle w:val="TOC1"/>
        <w:tabs>
          <w:tab w:val="left" w:pos="567"/>
        </w:tabs>
        <w:rPr>
          <w:rFonts w:asciiTheme="minorHAnsi" w:eastAsiaTheme="minorEastAsia" w:hAnsiTheme="minorHAnsi" w:cstheme="minorBidi"/>
          <w:b w:val="0"/>
          <w:noProof/>
          <w:sz w:val="22"/>
          <w:lang w:eastAsia="en-AU"/>
        </w:rPr>
      </w:pPr>
      <w:hyperlink w:anchor="_Toc5895388" w:history="1">
        <w:r w:rsidR="008D0A0F" w:rsidRPr="008D0A0F">
          <w:rPr>
            <w:rStyle w:val="Hyperlink"/>
            <w:rFonts w:asciiTheme="minorHAnsi" w:hAnsiTheme="minorHAnsi"/>
            <w:noProof/>
            <w:sz w:val="22"/>
          </w:rPr>
          <w:t>1.</w:t>
        </w:r>
        <w:r w:rsidR="008D0A0F" w:rsidRPr="008D0A0F">
          <w:rPr>
            <w:rFonts w:asciiTheme="minorHAnsi" w:eastAsiaTheme="minorEastAsia" w:hAnsiTheme="minorHAnsi" w:cstheme="minorBidi"/>
            <w:b w:val="0"/>
            <w:noProof/>
            <w:sz w:val="22"/>
            <w:lang w:eastAsia="en-AU"/>
          </w:rPr>
          <w:tab/>
        </w:r>
        <w:r w:rsidR="008D0A0F" w:rsidRPr="008D0A0F">
          <w:rPr>
            <w:rStyle w:val="Hyperlink"/>
            <w:rFonts w:asciiTheme="minorHAnsi" w:hAnsiTheme="minorHAnsi"/>
            <w:noProof/>
            <w:sz w:val="22"/>
          </w:rPr>
          <w:t>Background</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_Toc5895388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3</w:t>
        </w:r>
        <w:r w:rsidR="008D0A0F" w:rsidRPr="008D0A0F">
          <w:rPr>
            <w:rFonts w:asciiTheme="minorHAnsi" w:hAnsiTheme="minorHAnsi"/>
            <w:noProof/>
            <w:webHidden/>
            <w:sz w:val="22"/>
          </w:rPr>
          <w:fldChar w:fldCharType="end"/>
        </w:r>
      </w:hyperlink>
    </w:p>
    <w:p w14:paraId="21BDCB27" w14:textId="312A1F84" w:rsidR="008D0A0F" w:rsidRPr="008D0A0F" w:rsidRDefault="00B56162">
      <w:pPr>
        <w:pStyle w:val="TOC1"/>
        <w:tabs>
          <w:tab w:val="left" w:pos="567"/>
        </w:tabs>
        <w:rPr>
          <w:rFonts w:asciiTheme="minorHAnsi" w:eastAsiaTheme="minorEastAsia" w:hAnsiTheme="minorHAnsi" w:cstheme="minorBidi"/>
          <w:b w:val="0"/>
          <w:noProof/>
          <w:sz w:val="22"/>
          <w:lang w:eastAsia="en-AU"/>
        </w:rPr>
      </w:pPr>
      <w:hyperlink w:anchor="_Toc5895389" w:history="1">
        <w:r w:rsidR="008D0A0F" w:rsidRPr="008D0A0F">
          <w:rPr>
            <w:rStyle w:val="Hyperlink"/>
            <w:rFonts w:asciiTheme="minorHAnsi" w:hAnsiTheme="minorHAnsi"/>
            <w:noProof/>
            <w:sz w:val="22"/>
          </w:rPr>
          <w:t>2.</w:t>
        </w:r>
        <w:r w:rsidR="008D0A0F" w:rsidRPr="008D0A0F">
          <w:rPr>
            <w:rFonts w:asciiTheme="minorHAnsi" w:eastAsiaTheme="minorEastAsia" w:hAnsiTheme="minorHAnsi" w:cstheme="minorBidi"/>
            <w:b w:val="0"/>
            <w:noProof/>
            <w:sz w:val="22"/>
            <w:lang w:eastAsia="en-AU"/>
          </w:rPr>
          <w:tab/>
        </w:r>
        <w:r w:rsidR="008D0A0F" w:rsidRPr="008D0A0F">
          <w:rPr>
            <w:rStyle w:val="Hyperlink"/>
            <w:rFonts w:asciiTheme="minorHAnsi" w:hAnsiTheme="minorHAnsi"/>
            <w:noProof/>
            <w:sz w:val="22"/>
          </w:rPr>
          <w:t>NHRI Engagement</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_Toc5895389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6</w:t>
        </w:r>
        <w:r w:rsidR="008D0A0F" w:rsidRPr="008D0A0F">
          <w:rPr>
            <w:rFonts w:asciiTheme="minorHAnsi" w:hAnsiTheme="minorHAnsi"/>
            <w:noProof/>
            <w:webHidden/>
            <w:sz w:val="22"/>
          </w:rPr>
          <w:fldChar w:fldCharType="end"/>
        </w:r>
      </w:hyperlink>
    </w:p>
    <w:p w14:paraId="09276C11" w14:textId="1E3DBB52" w:rsidR="008D0A0F" w:rsidRPr="008D0A0F" w:rsidRDefault="00B56162">
      <w:pPr>
        <w:pStyle w:val="TOC2"/>
        <w:rPr>
          <w:rFonts w:asciiTheme="minorHAnsi" w:eastAsiaTheme="minorEastAsia" w:hAnsiTheme="minorHAnsi" w:cstheme="minorBidi"/>
          <w:noProof/>
          <w:sz w:val="22"/>
          <w:lang w:eastAsia="en-AU"/>
        </w:rPr>
      </w:pPr>
      <w:hyperlink w:anchor="_Toc5895390" w:history="1">
        <w:r w:rsidR="008D0A0F" w:rsidRPr="008D0A0F">
          <w:rPr>
            <w:rStyle w:val="Hyperlink"/>
            <w:rFonts w:asciiTheme="minorHAnsi" w:hAnsiTheme="minorHAnsi"/>
            <w:noProof/>
            <w:sz w:val="22"/>
          </w:rPr>
          <w:t>2.1 Caucus meeting, bilateral meetings and networking</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_Toc5895390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7</w:t>
        </w:r>
        <w:r w:rsidR="008D0A0F" w:rsidRPr="008D0A0F">
          <w:rPr>
            <w:rFonts w:asciiTheme="minorHAnsi" w:hAnsiTheme="minorHAnsi"/>
            <w:noProof/>
            <w:webHidden/>
            <w:sz w:val="22"/>
          </w:rPr>
          <w:fldChar w:fldCharType="end"/>
        </w:r>
      </w:hyperlink>
    </w:p>
    <w:p w14:paraId="486973EF" w14:textId="03CEC9DF" w:rsidR="008D0A0F" w:rsidRPr="008D0A0F" w:rsidRDefault="00B56162">
      <w:pPr>
        <w:pStyle w:val="TOC2"/>
        <w:rPr>
          <w:rFonts w:asciiTheme="minorHAnsi" w:eastAsiaTheme="minorEastAsia" w:hAnsiTheme="minorHAnsi" w:cstheme="minorBidi"/>
          <w:noProof/>
          <w:sz w:val="22"/>
          <w:lang w:eastAsia="en-AU"/>
        </w:rPr>
      </w:pPr>
      <w:hyperlink w:anchor="_Toc5895391" w:history="1">
        <w:r w:rsidR="008D0A0F" w:rsidRPr="008D0A0F">
          <w:rPr>
            <w:rStyle w:val="Hyperlink"/>
            <w:rFonts w:asciiTheme="minorHAnsi" w:hAnsiTheme="minorHAnsi"/>
            <w:noProof/>
            <w:sz w:val="22"/>
          </w:rPr>
          <w:t>2.2 High Level Interactive Dialogue on accelerating implementation of the Beijing Declaration and Platform for Action and achieving concrete results by 2020 (High Level Interactive Dialogue)</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_Toc5895391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8</w:t>
        </w:r>
        <w:r w:rsidR="008D0A0F" w:rsidRPr="008D0A0F">
          <w:rPr>
            <w:rFonts w:asciiTheme="minorHAnsi" w:hAnsiTheme="minorHAnsi"/>
            <w:noProof/>
            <w:webHidden/>
            <w:sz w:val="22"/>
          </w:rPr>
          <w:fldChar w:fldCharType="end"/>
        </w:r>
      </w:hyperlink>
    </w:p>
    <w:p w14:paraId="109174AA" w14:textId="743D2B40" w:rsidR="008D0A0F" w:rsidRPr="008D0A0F" w:rsidRDefault="00B56162">
      <w:pPr>
        <w:pStyle w:val="TOC2"/>
        <w:rPr>
          <w:rFonts w:asciiTheme="minorHAnsi" w:eastAsiaTheme="minorEastAsia" w:hAnsiTheme="minorHAnsi" w:cstheme="minorBidi"/>
          <w:noProof/>
          <w:sz w:val="22"/>
          <w:lang w:eastAsia="en-AU"/>
        </w:rPr>
      </w:pPr>
      <w:hyperlink w:anchor="_Toc5895392" w:history="1">
        <w:r w:rsidR="008D0A0F" w:rsidRPr="008D0A0F">
          <w:rPr>
            <w:rStyle w:val="Hyperlink"/>
            <w:rFonts w:asciiTheme="minorHAnsi" w:hAnsiTheme="minorHAnsi"/>
            <w:noProof/>
            <w:sz w:val="22"/>
          </w:rPr>
          <w:t>2.3 NHRI Side Event on the priority theme</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_Toc5895392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9</w:t>
        </w:r>
        <w:r w:rsidR="008D0A0F" w:rsidRPr="008D0A0F">
          <w:rPr>
            <w:rFonts w:asciiTheme="minorHAnsi" w:hAnsiTheme="minorHAnsi"/>
            <w:noProof/>
            <w:webHidden/>
            <w:sz w:val="22"/>
          </w:rPr>
          <w:fldChar w:fldCharType="end"/>
        </w:r>
      </w:hyperlink>
    </w:p>
    <w:p w14:paraId="37355342" w14:textId="4AD9BC0C" w:rsidR="008D0A0F" w:rsidRPr="008D0A0F" w:rsidRDefault="00B56162">
      <w:pPr>
        <w:pStyle w:val="TOC2"/>
        <w:rPr>
          <w:rFonts w:asciiTheme="minorHAnsi" w:eastAsiaTheme="minorEastAsia" w:hAnsiTheme="minorHAnsi" w:cstheme="minorBidi"/>
          <w:noProof/>
          <w:sz w:val="22"/>
          <w:lang w:eastAsia="en-AU"/>
        </w:rPr>
      </w:pPr>
      <w:hyperlink w:anchor="_Toc5895393" w:history="1">
        <w:r w:rsidR="008D0A0F" w:rsidRPr="008D0A0F">
          <w:rPr>
            <w:rStyle w:val="Hyperlink"/>
            <w:rFonts w:asciiTheme="minorHAnsi" w:hAnsiTheme="minorHAnsi"/>
            <w:noProof/>
            <w:sz w:val="22"/>
          </w:rPr>
          <w:t>2.4 UNFPA-APF-GANHRI Side Event ‘Advancing Gender Equality &amp; Sexual and Reproductive Health and Rights: the Role of NHRIs’.</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_Toc5895393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9</w:t>
        </w:r>
        <w:r w:rsidR="008D0A0F" w:rsidRPr="008D0A0F">
          <w:rPr>
            <w:rFonts w:asciiTheme="minorHAnsi" w:hAnsiTheme="minorHAnsi"/>
            <w:noProof/>
            <w:webHidden/>
            <w:sz w:val="22"/>
          </w:rPr>
          <w:fldChar w:fldCharType="end"/>
        </w:r>
      </w:hyperlink>
    </w:p>
    <w:p w14:paraId="13C7D8FB" w14:textId="65E233A7" w:rsidR="008D0A0F" w:rsidRPr="008D0A0F" w:rsidRDefault="00B56162">
      <w:pPr>
        <w:pStyle w:val="TOC2"/>
        <w:rPr>
          <w:rFonts w:asciiTheme="minorHAnsi" w:eastAsiaTheme="minorEastAsia" w:hAnsiTheme="minorHAnsi" w:cstheme="minorBidi"/>
          <w:noProof/>
          <w:sz w:val="22"/>
          <w:lang w:eastAsia="en-AU"/>
        </w:rPr>
      </w:pPr>
      <w:hyperlink w:anchor="_Toc5895394" w:history="1">
        <w:r w:rsidR="008D0A0F" w:rsidRPr="008D0A0F">
          <w:rPr>
            <w:rStyle w:val="Hyperlink"/>
            <w:rFonts w:asciiTheme="minorHAnsi" w:hAnsiTheme="minorHAnsi"/>
            <w:noProof/>
            <w:sz w:val="22"/>
          </w:rPr>
          <w:t>2.5 Agreed Conclusions</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_Toc5895394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10</w:t>
        </w:r>
        <w:r w:rsidR="008D0A0F" w:rsidRPr="008D0A0F">
          <w:rPr>
            <w:rFonts w:asciiTheme="minorHAnsi" w:hAnsiTheme="minorHAnsi"/>
            <w:noProof/>
            <w:webHidden/>
            <w:sz w:val="22"/>
          </w:rPr>
          <w:fldChar w:fldCharType="end"/>
        </w:r>
      </w:hyperlink>
    </w:p>
    <w:p w14:paraId="74DBCC07" w14:textId="25A83244" w:rsidR="008D0A0F" w:rsidRPr="008D0A0F" w:rsidRDefault="00B56162">
      <w:pPr>
        <w:pStyle w:val="TOC2"/>
        <w:rPr>
          <w:rFonts w:asciiTheme="minorHAnsi" w:eastAsiaTheme="minorEastAsia" w:hAnsiTheme="minorHAnsi" w:cstheme="minorBidi"/>
          <w:noProof/>
          <w:sz w:val="22"/>
          <w:lang w:eastAsia="en-AU"/>
        </w:rPr>
      </w:pPr>
      <w:hyperlink w:anchor="_Toc5895395" w:history="1">
        <w:r w:rsidR="008D0A0F" w:rsidRPr="008D0A0F">
          <w:rPr>
            <w:rStyle w:val="Hyperlink"/>
            <w:rFonts w:asciiTheme="minorHAnsi" w:hAnsiTheme="minorHAnsi"/>
            <w:noProof/>
            <w:sz w:val="22"/>
          </w:rPr>
          <w:t>The advocacy by the APF, GANHRI and individual NHRIs resulted in a stand-alone paragraph in the Agreed Conclusions adopted at the conclusion of CSW 63, that “</w:t>
        </w:r>
        <w:r w:rsidR="008D0A0F" w:rsidRPr="008D0A0F">
          <w:rPr>
            <w:rStyle w:val="Hyperlink"/>
            <w:rFonts w:asciiTheme="minorHAnsi" w:hAnsiTheme="minorHAnsi"/>
            <w:i/>
            <w:noProof/>
            <w:sz w:val="22"/>
          </w:rPr>
          <w:t>The Commission recalls General Assembly resolution 72/181 of 19 December 2017 and encourages the secretariat to continue its consideration of how to enhance the participation, including at the sixty-fourth session of the Commission, of national human rights institutions that are fully compliant with the principles relating to the status of national institutions for the promotion and protection of human rights (Paris Principles), where they exist, in compliance with the rules of procedure of the Economic Council</w:t>
        </w:r>
        <w:r w:rsidR="008D0A0F" w:rsidRPr="008D0A0F">
          <w:rPr>
            <w:rStyle w:val="Hyperlink"/>
            <w:rFonts w:asciiTheme="minorHAnsi" w:hAnsiTheme="minorHAnsi"/>
            <w:noProof/>
            <w:sz w:val="22"/>
          </w:rPr>
          <w:t>”.</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_Toc5895395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10</w:t>
        </w:r>
        <w:r w:rsidR="008D0A0F" w:rsidRPr="008D0A0F">
          <w:rPr>
            <w:rFonts w:asciiTheme="minorHAnsi" w:hAnsiTheme="minorHAnsi"/>
            <w:noProof/>
            <w:webHidden/>
            <w:sz w:val="22"/>
          </w:rPr>
          <w:fldChar w:fldCharType="end"/>
        </w:r>
      </w:hyperlink>
    </w:p>
    <w:p w14:paraId="2F2F2740" w14:textId="6865FC24" w:rsidR="008D0A0F" w:rsidRPr="008D0A0F" w:rsidRDefault="00B56162">
      <w:pPr>
        <w:pStyle w:val="TOC1"/>
        <w:tabs>
          <w:tab w:val="left" w:pos="567"/>
        </w:tabs>
        <w:rPr>
          <w:rFonts w:asciiTheme="minorHAnsi" w:eastAsiaTheme="minorEastAsia" w:hAnsiTheme="minorHAnsi" w:cstheme="minorBidi"/>
          <w:b w:val="0"/>
          <w:noProof/>
          <w:sz w:val="22"/>
          <w:lang w:eastAsia="en-AU"/>
        </w:rPr>
      </w:pPr>
      <w:hyperlink w:anchor="_Toc5895396" w:history="1">
        <w:r w:rsidR="008D0A0F" w:rsidRPr="008D0A0F">
          <w:rPr>
            <w:rStyle w:val="Hyperlink"/>
            <w:rFonts w:asciiTheme="minorHAnsi" w:hAnsiTheme="minorHAnsi"/>
            <w:noProof/>
            <w:sz w:val="22"/>
          </w:rPr>
          <w:t>3.</w:t>
        </w:r>
        <w:r w:rsidR="008D0A0F" w:rsidRPr="008D0A0F">
          <w:rPr>
            <w:rFonts w:asciiTheme="minorHAnsi" w:eastAsiaTheme="minorEastAsia" w:hAnsiTheme="minorHAnsi" w:cstheme="minorBidi"/>
            <w:b w:val="0"/>
            <w:noProof/>
            <w:sz w:val="22"/>
            <w:lang w:eastAsia="en-AU"/>
          </w:rPr>
          <w:tab/>
        </w:r>
        <w:r w:rsidR="008D0A0F" w:rsidRPr="008D0A0F">
          <w:rPr>
            <w:rStyle w:val="Hyperlink"/>
            <w:rFonts w:asciiTheme="minorHAnsi" w:hAnsiTheme="minorHAnsi"/>
            <w:noProof/>
            <w:sz w:val="22"/>
          </w:rPr>
          <w:t>Key Issues</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_Toc5895396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10</w:t>
        </w:r>
        <w:r w:rsidR="008D0A0F" w:rsidRPr="008D0A0F">
          <w:rPr>
            <w:rFonts w:asciiTheme="minorHAnsi" w:hAnsiTheme="minorHAnsi"/>
            <w:noProof/>
            <w:webHidden/>
            <w:sz w:val="22"/>
          </w:rPr>
          <w:fldChar w:fldCharType="end"/>
        </w:r>
      </w:hyperlink>
    </w:p>
    <w:p w14:paraId="3F017BB8" w14:textId="726D4E21" w:rsidR="008D0A0F" w:rsidRPr="008D0A0F" w:rsidRDefault="00B56162">
      <w:pPr>
        <w:pStyle w:val="TOC2"/>
        <w:rPr>
          <w:rFonts w:asciiTheme="minorHAnsi" w:eastAsiaTheme="minorEastAsia" w:hAnsiTheme="minorHAnsi" w:cstheme="minorBidi"/>
          <w:noProof/>
          <w:sz w:val="22"/>
          <w:lang w:eastAsia="en-AU"/>
        </w:rPr>
      </w:pPr>
      <w:hyperlink w:anchor="_Toc5895397" w:history="1">
        <w:r w:rsidR="008D0A0F" w:rsidRPr="008D0A0F">
          <w:rPr>
            <w:rStyle w:val="Hyperlink"/>
            <w:rFonts w:asciiTheme="minorHAnsi" w:hAnsiTheme="minorHAnsi"/>
            <w:noProof/>
            <w:sz w:val="22"/>
          </w:rPr>
          <w:t>3.1 GANHRI CSW Taskforce</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_Toc5895397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10</w:t>
        </w:r>
        <w:r w:rsidR="008D0A0F" w:rsidRPr="008D0A0F">
          <w:rPr>
            <w:rFonts w:asciiTheme="minorHAnsi" w:hAnsiTheme="minorHAnsi"/>
            <w:noProof/>
            <w:webHidden/>
            <w:sz w:val="22"/>
          </w:rPr>
          <w:fldChar w:fldCharType="end"/>
        </w:r>
      </w:hyperlink>
    </w:p>
    <w:p w14:paraId="36F427E6" w14:textId="536F59B1" w:rsidR="008D0A0F" w:rsidRPr="008D0A0F" w:rsidRDefault="00B56162">
      <w:pPr>
        <w:pStyle w:val="TOC2"/>
        <w:rPr>
          <w:rFonts w:asciiTheme="minorHAnsi" w:eastAsiaTheme="minorEastAsia" w:hAnsiTheme="minorHAnsi" w:cstheme="minorBidi"/>
          <w:noProof/>
          <w:sz w:val="22"/>
          <w:lang w:eastAsia="en-AU"/>
        </w:rPr>
      </w:pPr>
      <w:hyperlink w:anchor="_Toc5895398" w:history="1">
        <w:r w:rsidR="008D0A0F" w:rsidRPr="008D0A0F">
          <w:rPr>
            <w:rStyle w:val="Hyperlink"/>
            <w:rFonts w:asciiTheme="minorHAnsi" w:hAnsiTheme="minorHAnsi"/>
            <w:noProof/>
            <w:sz w:val="22"/>
          </w:rPr>
          <w:t>3.2 Future side-event hosting/venue</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_Toc5895398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11</w:t>
        </w:r>
        <w:r w:rsidR="008D0A0F" w:rsidRPr="008D0A0F">
          <w:rPr>
            <w:rFonts w:asciiTheme="minorHAnsi" w:hAnsiTheme="minorHAnsi"/>
            <w:noProof/>
            <w:webHidden/>
            <w:sz w:val="22"/>
          </w:rPr>
          <w:fldChar w:fldCharType="end"/>
        </w:r>
      </w:hyperlink>
    </w:p>
    <w:p w14:paraId="4FAB652A" w14:textId="71097D7F" w:rsidR="008D0A0F" w:rsidRPr="008D0A0F" w:rsidRDefault="00B56162">
      <w:pPr>
        <w:pStyle w:val="TOC2"/>
        <w:rPr>
          <w:rFonts w:asciiTheme="minorHAnsi" w:eastAsiaTheme="minorEastAsia" w:hAnsiTheme="minorHAnsi" w:cstheme="minorBidi"/>
          <w:noProof/>
          <w:sz w:val="22"/>
          <w:lang w:eastAsia="en-AU"/>
        </w:rPr>
      </w:pPr>
      <w:hyperlink w:anchor="_Toc5895399" w:history="1">
        <w:r w:rsidR="008D0A0F" w:rsidRPr="008D0A0F">
          <w:rPr>
            <w:rStyle w:val="Hyperlink"/>
            <w:rFonts w:asciiTheme="minorHAnsi" w:hAnsiTheme="minorHAnsi"/>
            <w:noProof/>
            <w:sz w:val="22"/>
          </w:rPr>
          <w:t>3.3 ECOSOC Resolution on NHRI participation and modalities?</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_Toc5895399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11</w:t>
        </w:r>
        <w:r w:rsidR="008D0A0F" w:rsidRPr="008D0A0F">
          <w:rPr>
            <w:rFonts w:asciiTheme="minorHAnsi" w:hAnsiTheme="minorHAnsi"/>
            <w:noProof/>
            <w:webHidden/>
            <w:sz w:val="22"/>
          </w:rPr>
          <w:fldChar w:fldCharType="end"/>
        </w:r>
      </w:hyperlink>
    </w:p>
    <w:p w14:paraId="7D54E873" w14:textId="36F75E69" w:rsidR="008D0A0F" w:rsidRPr="008D0A0F" w:rsidRDefault="00B56162">
      <w:pPr>
        <w:pStyle w:val="TOC2"/>
        <w:rPr>
          <w:rFonts w:asciiTheme="minorHAnsi" w:eastAsiaTheme="minorEastAsia" w:hAnsiTheme="minorHAnsi" w:cstheme="minorBidi"/>
          <w:noProof/>
          <w:sz w:val="22"/>
          <w:lang w:eastAsia="en-AU"/>
        </w:rPr>
      </w:pPr>
      <w:hyperlink w:anchor="_Toc5895400" w:history="1">
        <w:r w:rsidR="008D0A0F" w:rsidRPr="008D0A0F">
          <w:rPr>
            <w:rStyle w:val="Hyperlink"/>
            <w:rFonts w:asciiTheme="minorHAnsi" w:hAnsiTheme="minorHAnsi"/>
            <w:noProof/>
            <w:sz w:val="22"/>
          </w:rPr>
          <w:t>3.4 GANHRI office in New York?</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_Toc5895400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13</w:t>
        </w:r>
        <w:r w:rsidR="008D0A0F" w:rsidRPr="008D0A0F">
          <w:rPr>
            <w:rFonts w:asciiTheme="minorHAnsi" w:hAnsiTheme="minorHAnsi"/>
            <w:noProof/>
            <w:webHidden/>
            <w:sz w:val="22"/>
          </w:rPr>
          <w:fldChar w:fldCharType="end"/>
        </w:r>
      </w:hyperlink>
    </w:p>
    <w:p w14:paraId="3D668F12" w14:textId="1DBBDF70" w:rsidR="008D0A0F" w:rsidRPr="008D0A0F" w:rsidRDefault="00B56162">
      <w:pPr>
        <w:pStyle w:val="TOC1"/>
        <w:tabs>
          <w:tab w:val="left" w:pos="567"/>
        </w:tabs>
        <w:rPr>
          <w:rFonts w:asciiTheme="minorHAnsi" w:eastAsiaTheme="minorEastAsia" w:hAnsiTheme="minorHAnsi" w:cstheme="minorBidi"/>
          <w:b w:val="0"/>
          <w:noProof/>
          <w:sz w:val="22"/>
          <w:lang w:eastAsia="en-AU"/>
        </w:rPr>
      </w:pPr>
      <w:hyperlink w:anchor="_Toc5895401" w:history="1">
        <w:r w:rsidR="008D0A0F" w:rsidRPr="008D0A0F">
          <w:rPr>
            <w:rStyle w:val="Hyperlink"/>
            <w:rFonts w:asciiTheme="minorHAnsi" w:hAnsiTheme="minorHAnsi"/>
            <w:noProof/>
            <w:sz w:val="22"/>
          </w:rPr>
          <w:t>4.</w:t>
        </w:r>
        <w:r w:rsidR="008D0A0F" w:rsidRPr="008D0A0F">
          <w:rPr>
            <w:rFonts w:asciiTheme="minorHAnsi" w:eastAsiaTheme="minorEastAsia" w:hAnsiTheme="minorHAnsi" w:cstheme="minorBidi"/>
            <w:b w:val="0"/>
            <w:noProof/>
            <w:sz w:val="22"/>
            <w:lang w:eastAsia="en-AU"/>
          </w:rPr>
          <w:tab/>
        </w:r>
        <w:r w:rsidR="008D0A0F" w:rsidRPr="008D0A0F">
          <w:rPr>
            <w:rStyle w:val="Hyperlink"/>
            <w:rFonts w:asciiTheme="minorHAnsi" w:hAnsiTheme="minorHAnsi"/>
            <w:noProof/>
            <w:sz w:val="22"/>
          </w:rPr>
          <w:t>CSW 64 – Beijing + 25 (2020)</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_Toc5895401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13</w:t>
        </w:r>
        <w:r w:rsidR="008D0A0F" w:rsidRPr="008D0A0F">
          <w:rPr>
            <w:rFonts w:asciiTheme="minorHAnsi" w:hAnsiTheme="minorHAnsi"/>
            <w:noProof/>
            <w:webHidden/>
            <w:sz w:val="22"/>
          </w:rPr>
          <w:fldChar w:fldCharType="end"/>
        </w:r>
      </w:hyperlink>
    </w:p>
    <w:p w14:paraId="228B72CB" w14:textId="426A5F06" w:rsidR="008D0A0F" w:rsidRPr="008D0A0F" w:rsidRDefault="00B56162">
      <w:pPr>
        <w:pStyle w:val="TOC1"/>
        <w:tabs>
          <w:tab w:val="left" w:pos="567"/>
        </w:tabs>
        <w:rPr>
          <w:rFonts w:asciiTheme="minorHAnsi" w:eastAsiaTheme="minorEastAsia" w:hAnsiTheme="minorHAnsi" w:cstheme="minorBidi"/>
          <w:b w:val="0"/>
          <w:noProof/>
          <w:sz w:val="22"/>
          <w:lang w:eastAsia="en-AU"/>
        </w:rPr>
      </w:pPr>
      <w:hyperlink w:anchor="_Toc5895402" w:history="1">
        <w:r w:rsidR="008D0A0F" w:rsidRPr="008D0A0F">
          <w:rPr>
            <w:rStyle w:val="Hyperlink"/>
            <w:rFonts w:asciiTheme="minorHAnsi" w:hAnsiTheme="minorHAnsi"/>
            <w:noProof/>
            <w:sz w:val="22"/>
          </w:rPr>
          <w:t>5.</w:t>
        </w:r>
        <w:r w:rsidR="008D0A0F" w:rsidRPr="008D0A0F">
          <w:rPr>
            <w:rFonts w:asciiTheme="minorHAnsi" w:eastAsiaTheme="minorEastAsia" w:hAnsiTheme="minorHAnsi" w:cstheme="minorBidi"/>
            <w:b w:val="0"/>
            <w:noProof/>
            <w:sz w:val="22"/>
            <w:lang w:eastAsia="en-AU"/>
          </w:rPr>
          <w:tab/>
        </w:r>
        <w:r w:rsidR="008D0A0F" w:rsidRPr="008D0A0F">
          <w:rPr>
            <w:rStyle w:val="Hyperlink"/>
            <w:rFonts w:asciiTheme="minorHAnsi" w:hAnsiTheme="minorHAnsi"/>
            <w:noProof/>
            <w:sz w:val="22"/>
          </w:rPr>
          <w:t>Recommendations to GANHRI and CSW Taskforce</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_Toc5895402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13</w:t>
        </w:r>
        <w:r w:rsidR="008D0A0F" w:rsidRPr="008D0A0F">
          <w:rPr>
            <w:rFonts w:asciiTheme="minorHAnsi" w:hAnsiTheme="minorHAnsi"/>
            <w:noProof/>
            <w:webHidden/>
            <w:sz w:val="22"/>
          </w:rPr>
          <w:fldChar w:fldCharType="end"/>
        </w:r>
      </w:hyperlink>
    </w:p>
    <w:p w14:paraId="5ABF93A3" w14:textId="098FB8D8" w:rsidR="008D0A0F" w:rsidRPr="008D0A0F" w:rsidRDefault="00B56162">
      <w:pPr>
        <w:pStyle w:val="TOC1"/>
        <w:tabs>
          <w:tab w:val="left" w:pos="567"/>
        </w:tabs>
        <w:rPr>
          <w:rFonts w:asciiTheme="minorHAnsi" w:eastAsiaTheme="minorEastAsia" w:hAnsiTheme="minorHAnsi" w:cstheme="minorBidi"/>
          <w:b w:val="0"/>
          <w:noProof/>
          <w:sz w:val="22"/>
          <w:lang w:eastAsia="en-AU"/>
        </w:rPr>
      </w:pPr>
      <w:hyperlink w:anchor="_Toc5895403" w:history="1">
        <w:r w:rsidR="008D0A0F" w:rsidRPr="008D0A0F">
          <w:rPr>
            <w:rStyle w:val="Hyperlink"/>
            <w:rFonts w:asciiTheme="minorHAnsi" w:hAnsiTheme="minorHAnsi"/>
            <w:noProof/>
            <w:sz w:val="22"/>
          </w:rPr>
          <w:t>6.</w:t>
        </w:r>
        <w:r w:rsidR="008D0A0F" w:rsidRPr="008D0A0F">
          <w:rPr>
            <w:rFonts w:asciiTheme="minorHAnsi" w:eastAsiaTheme="minorEastAsia" w:hAnsiTheme="minorHAnsi" w:cstheme="minorBidi"/>
            <w:b w:val="0"/>
            <w:noProof/>
            <w:sz w:val="22"/>
            <w:lang w:eastAsia="en-AU"/>
          </w:rPr>
          <w:tab/>
        </w:r>
        <w:r w:rsidR="008D0A0F" w:rsidRPr="008D0A0F">
          <w:rPr>
            <w:rStyle w:val="Hyperlink"/>
            <w:rFonts w:asciiTheme="minorHAnsi" w:hAnsiTheme="minorHAnsi"/>
            <w:noProof/>
            <w:sz w:val="22"/>
          </w:rPr>
          <w:t>Recommendations to the Australian NHRI</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_Toc5895403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14</w:t>
        </w:r>
        <w:r w:rsidR="008D0A0F" w:rsidRPr="008D0A0F">
          <w:rPr>
            <w:rFonts w:asciiTheme="minorHAnsi" w:hAnsiTheme="minorHAnsi"/>
            <w:noProof/>
            <w:webHidden/>
            <w:sz w:val="22"/>
          </w:rPr>
          <w:fldChar w:fldCharType="end"/>
        </w:r>
      </w:hyperlink>
    </w:p>
    <w:p w14:paraId="028FAF68" w14:textId="0FB75B3C" w:rsidR="008D0A0F" w:rsidRPr="008D0A0F" w:rsidRDefault="00B56162">
      <w:pPr>
        <w:pStyle w:val="TOC1"/>
        <w:tabs>
          <w:tab w:val="left" w:pos="567"/>
        </w:tabs>
        <w:rPr>
          <w:rFonts w:asciiTheme="minorHAnsi" w:eastAsiaTheme="minorEastAsia" w:hAnsiTheme="minorHAnsi" w:cstheme="minorBidi"/>
          <w:b w:val="0"/>
          <w:noProof/>
          <w:sz w:val="22"/>
          <w:lang w:eastAsia="en-AU"/>
        </w:rPr>
      </w:pPr>
      <w:hyperlink w:anchor="_Toc5895404" w:history="1">
        <w:r w:rsidR="008D0A0F" w:rsidRPr="008D0A0F">
          <w:rPr>
            <w:rStyle w:val="Hyperlink"/>
            <w:rFonts w:asciiTheme="minorHAnsi" w:hAnsiTheme="minorHAnsi"/>
            <w:noProof/>
            <w:sz w:val="22"/>
          </w:rPr>
          <w:t>7.</w:t>
        </w:r>
        <w:r w:rsidR="008D0A0F" w:rsidRPr="008D0A0F">
          <w:rPr>
            <w:rFonts w:asciiTheme="minorHAnsi" w:eastAsiaTheme="minorEastAsia" w:hAnsiTheme="minorHAnsi" w:cstheme="minorBidi"/>
            <w:b w:val="0"/>
            <w:noProof/>
            <w:sz w:val="22"/>
            <w:lang w:eastAsia="en-AU"/>
          </w:rPr>
          <w:tab/>
        </w:r>
        <w:r w:rsidR="008D0A0F" w:rsidRPr="008D0A0F">
          <w:rPr>
            <w:rStyle w:val="Hyperlink"/>
            <w:rFonts w:asciiTheme="minorHAnsi" w:hAnsiTheme="minorHAnsi"/>
            <w:noProof/>
            <w:sz w:val="22"/>
          </w:rPr>
          <w:t>Acknowledgements</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_Toc5895404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14</w:t>
        </w:r>
        <w:r w:rsidR="008D0A0F" w:rsidRPr="008D0A0F">
          <w:rPr>
            <w:rFonts w:asciiTheme="minorHAnsi" w:hAnsiTheme="minorHAnsi"/>
            <w:noProof/>
            <w:webHidden/>
            <w:sz w:val="22"/>
          </w:rPr>
          <w:fldChar w:fldCharType="end"/>
        </w:r>
      </w:hyperlink>
    </w:p>
    <w:p w14:paraId="5D48DE6E" w14:textId="47694C50" w:rsidR="008D0A0F" w:rsidRPr="008D0A0F" w:rsidRDefault="00B56162">
      <w:pPr>
        <w:pStyle w:val="TOC1"/>
        <w:tabs>
          <w:tab w:val="left" w:pos="567"/>
        </w:tabs>
        <w:rPr>
          <w:rFonts w:asciiTheme="minorHAnsi" w:eastAsiaTheme="minorEastAsia" w:hAnsiTheme="minorHAnsi" w:cstheme="minorBidi"/>
          <w:b w:val="0"/>
          <w:noProof/>
          <w:sz w:val="22"/>
          <w:lang w:eastAsia="en-AU"/>
        </w:rPr>
      </w:pPr>
      <w:hyperlink w:anchor="_Toc5895405" w:history="1">
        <w:r w:rsidR="008D0A0F" w:rsidRPr="008D0A0F">
          <w:rPr>
            <w:rStyle w:val="Hyperlink"/>
            <w:rFonts w:asciiTheme="minorHAnsi" w:hAnsiTheme="minorHAnsi"/>
            <w:noProof/>
            <w:sz w:val="22"/>
          </w:rPr>
          <w:t>8.</w:t>
        </w:r>
        <w:r w:rsidR="008D0A0F" w:rsidRPr="008D0A0F">
          <w:rPr>
            <w:rFonts w:asciiTheme="minorHAnsi" w:eastAsiaTheme="minorEastAsia" w:hAnsiTheme="minorHAnsi" w:cstheme="minorBidi"/>
            <w:b w:val="0"/>
            <w:noProof/>
            <w:sz w:val="22"/>
            <w:lang w:eastAsia="en-AU"/>
          </w:rPr>
          <w:tab/>
        </w:r>
        <w:r w:rsidR="008D0A0F" w:rsidRPr="008D0A0F">
          <w:rPr>
            <w:rStyle w:val="Hyperlink"/>
            <w:rFonts w:asciiTheme="minorHAnsi" w:hAnsiTheme="minorHAnsi"/>
            <w:noProof/>
            <w:sz w:val="22"/>
          </w:rPr>
          <w:t>Draft TOR for GANHRI CSW Taskforce (as of February 2019)</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_Toc5895405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15</w:t>
        </w:r>
        <w:r w:rsidR="008D0A0F" w:rsidRPr="008D0A0F">
          <w:rPr>
            <w:rFonts w:asciiTheme="minorHAnsi" w:hAnsiTheme="minorHAnsi"/>
            <w:noProof/>
            <w:webHidden/>
            <w:sz w:val="22"/>
          </w:rPr>
          <w:fldChar w:fldCharType="end"/>
        </w:r>
      </w:hyperlink>
    </w:p>
    <w:p w14:paraId="4F89FDE6" w14:textId="2648F383" w:rsidR="008D0A0F" w:rsidRPr="008D0A0F" w:rsidRDefault="00B56162">
      <w:pPr>
        <w:pStyle w:val="TOC1"/>
        <w:tabs>
          <w:tab w:val="left" w:pos="567"/>
        </w:tabs>
        <w:rPr>
          <w:rFonts w:asciiTheme="minorHAnsi" w:eastAsiaTheme="minorEastAsia" w:hAnsiTheme="minorHAnsi" w:cstheme="minorBidi"/>
          <w:b w:val="0"/>
          <w:noProof/>
          <w:sz w:val="22"/>
          <w:lang w:eastAsia="en-AU"/>
        </w:rPr>
      </w:pPr>
      <w:hyperlink w:anchor="_Toc5895406" w:history="1">
        <w:r w:rsidR="008D0A0F" w:rsidRPr="008D0A0F">
          <w:rPr>
            <w:rStyle w:val="Hyperlink"/>
            <w:rFonts w:asciiTheme="minorHAnsi" w:hAnsiTheme="minorHAnsi"/>
            <w:noProof/>
            <w:sz w:val="22"/>
          </w:rPr>
          <w:t>9.</w:t>
        </w:r>
        <w:r w:rsidR="008D0A0F" w:rsidRPr="008D0A0F">
          <w:rPr>
            <w:rFonts w:asciiTheme="minorHAnsi" w:eastAsiaTheme="minorEastAsia" w:hAnsiTheme="minorHAnsi" w:cstheme="minorBidi"/>
            <w:b w:val="0"/>
            <w:noProof/>
            <w:sz w:val="22"/>
            <w:lang w:eastAsia="en-AU"/>
          </w:rPr>
          <w:tab/>
        </w:r>
        <w:r w:rsidR="008D0A0F" w:rsidRPr="008D0A0F">
          <w:rPr>
            <w:rStyle w:val="Hyperlink"/>
            <w:rFonts w:asciiTheme="minorHAnsi" w:hAnsiTheme="minorHAnsi"/>
            <w:noProof/>
            <w:sz w:val="22"/>
          </w:rPr>
          <w:t>Key documents and resources</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_Toc5895406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18</w:t>
        </w:r>
        <w:r w:rsidR="008D0A0F" w:rsidRPr="008D0A0F">
          <w:rPr>
            <w:rFonts w:asciiTheme="minorHAnsi" w:hAnsiTheme="minorHAnsi"/>
            <w:noProof/>
            <w:webHidden/>
            <w:sz w:val="22"/>
          </w:rPr>
          <w:fldChar w:fldCharType="end"/>
        </w:r>
      </w:hyperlink>
    </w:p>
    <w:p w14:paraId="7BDE4C86" w14:textId="7F80ABA3" w:rsidR="008D0A0F" w:rsidRPr="008D0A0F" w:rsidRDefault="00B56162">
      <w:pPr>
        <w:pStyle w:val="TOC1"/>
        <w:tabs>
          <w:tab w:val="left" w:pos="567"/>
        </w:tabs>
        <w:rPr>
          <w:rFonts w:asciiTheme="minorHAnsi" w:eastAsiaTheme="minorEastAsia" w:hAnsiTheme="minorHAnsi" w:cstheme="minorBidi"/>
          <w:b w:val="0"/>
          <w:noProof/>
          <w:sz w:val="22"/>
          <w:lang w:eastAsia="en-AU"/>
        </w:rPr>
      </w:pPr>
      <w:hyperlink w:anchor="_Toc5895407" w:history="1">
        <w:r w:rsidR="008D0A0F" w:rsidRPr="008D0A0F">
          <w:rPr>
            <w:rStyle w:val="Hyperlink"/>
            <w:rFonts w:asciiTheme="minorHAnsi" w:hAnsiTheme="minorHAnsi"/>
            <w:noProof/>
            <w:sz w:val="22"/>
          </w:rPr>
          <w:t>10.</w:t>
        </w:r>
        <w:r w:rsidR="008D0A0F" w:rsidRPr="008D0A0F">
          <w:rPr>
            <w:rFonts w:asciiTheme="minorHAnsi" w:eastAsiaTheme="minorEastAsia" w:hAnsiTheme="minorHAnsi" w:cstheme="minorBidi"/>
            <w:b w:val="0"/>
            <w:noProof/>
            <w:sz w:val="22"/>
            <w:lang w:eastAsia="en-AU"/>
          </w:rPr>
          <w:tab/>
        </w:r>
        <w:r w:rsidR="008D0A0F" w:rsidRPr="008D0A0F">
          <w:rPr>
            <w:rStyle w:val="Hyperlink"/>
            <w:rFonts w:asciiTheme="minorHAnsi" w:hAnsiTheme="minorHAnsi"/>
            <w:noProof/>
            <w:sz w:val="22"/>
          </w:rPr>
          <w:t>NHRI and NHRI Network participants</w:t>
        </w:r>
        <w:r w:rsidR="008D0A0F" w:rsidRPr="008D0A0F">
          <w:rPr>
            <w:rFonts w:asciiTheme="minorHAnsi" w:hAnsiTheme="minorHAnsi"/>
            <w:noProof/>
            <w:webHidden/>
            <w:sz w:val="22"/>
          </w:rPr>
          <w:tab/>
        </w:r>
        <w:r w:rsidR="008D0A0F" w:rsidRPr="008D0A0F">
          <w:rPr>
            <w:rFonts w:asciiTheme="minorHAnsi" w:hAnsiTheme="minorHAnsi"/>
            <w:noProof/>
            <w:webHidden/>
            <w:sz w:val="22"/>
          </w:rPr>
          <w:fldChar w:fldCharType="begin"/>
        </w:r>
        <w:r w:rsidR="008D0A0F" w:rsidRPr="008D0A0F">
          <w:rPr>
            <w:rFonts w:asciiTheme="minorHAnsi" w:hAnsiTheme="minorHAnsi"/>
            <w:noProof/>
            <w:webHidden/>
            <w:sz w:val="22"/>
          </w:rPr>
          <w:instrText xml:space="preserve"> PAGEREF _Toc5895407 \h </w:instrText>
        </w:r>
        <w:r w:rsidR="008D0A0F" w:rsidRPr="008D0A0F">
          <w:rPr>
            <w:rFonts w:asciiTheme="minorHAnsi" w:hAnsiTheme="minorHAnsi"/>
            <w:noProof/>
            <w:webHidden/>
            <w:sz w:val="22"/>
          </w:rPr>
        </w:r>
        <w:r w:rsidR="008D0A0F" w:rsidRPr="008D0A0F">
          <w:rPr>
            <w:rFonts w:asciiTheme="minorHAnsi" w:hAnsiTheme="minorHAnsi"/>
            <w:noProof/>
            <w:webHidden/>
            <w:sz w:val="22"/>
          </w:rPr>
          <w:fldChar w:fldCharType="separate"/>
        </w:r>
        <w:r>
          <w:rPr>
            <w:rFonts w:asciiTheme="minorHAnsi" w:hAnsiTheme="minorHAnsi"/>
            <w:noProof/>
            <w:webHidden/>
            <w:sz w:val="22"/>
          </w:rPr>
          <w:t>19</w:t>
        </w:r>
        <w:r w:rsidR="008D0A0F" w:rsidRPr="008D0A0F">
          <w:rPr>
            <w:rFonts w:asciiTheme="minorHAnsi" w:hAnsiTheme="minorHAnsi"/>
            <w:noProof/>
            <w:webHidden/>
            <w:sz w:val="22"/>
          </w:rPr>
          <w:fldChar w:fldCharType="end"/>
        </w:r>
      </w:hyperlink>
    </w:p>
    <w:p w14:paraId="103ADB21" w14:textId="4F3DD536" w:rsidR="0061521C" w:rsidRDefault="0061521C">
      <w:r w:rsidRPr="008D0A0F">
        <w:rPr>
          <w:rFonts w:asciiTheme="minorHAnsi" w:hAnsiTheme="minorHAnsi"/>
          <w:b/>
          <w:bCs/>
          <w:noProof/>
          <w:sz w:val="22"/>
        </w:rPr>
        <w:fldChar w:fldCharType="end"/>
      </w:r>
    </w:p>
    <w:p w14:paraId="3CF53DC1" w14:textId="77777777" w:rsidR="00007C4F" w:rsidRPr="001C334B" w:rsidRDefault="00007C4F">
      <w:pPr>
        <w:rPr>
          <w:rFonts w:ascii="Calibri" w:hAnsi="Calibri"/>
          <w:sz w:val="22"/>
        </w:rPr>
      </w:pPr>
    </w:p>
    <w:p w14:paraId="274EFADE" w14:textId="77777777" w:rsidR="00C93EF0" w:rsidRPr="001C334B" w:rsidRDefault="00200C6A" w:rsidP="005C202D">
      <w:pPr>
        <w:pStyle w:val="TOC1"/>
        <w:jc w:val="center"/>
        <w:rPr>
          <w:rFonts w:ascii="Calibri" w:hAnsi="Calibri"/>
          <w:b w:val="0"/>
          <w:sz w:val="22"/>
        </w:rPr>
      </w:pPr>
      <w:r w:rsidRPr="001C334B">
        <w:rPr>
          <w:rFonts w:ascii="Calibri" w:hAnsi="Calibri"/>
          <w:b w:val="0"/>
          <w:sz w:val="22"/>
        </w:rPr>
        <w:br w:type="page"/>
      </w:r>
    </w:p>
    <w:p w14:paraId="1BFAE3C1" w14:textId="77777777" w:rsidR="00C93EF0" w:rsidRPr="0026229C" w:rsidRDefault="005C202D" w:rsidP="00F13033">
      <w:pPr>
        <w:pStyle w:val="Heading1-nonumbering"/>
        <w:numPr>
          <w:ilvl w:val="0"/>
          <w:numId w:val="12"/>
        </w:numPr>
        <w:rPr>
          <w:rFonts w:ascii="Calibri" w:hAnsi="Calibri"/>
          <w:sz w:val="28"/>
          <w:szCs w:val="28"/>
        </w:rPr>
      </w:pPr>
      <w:bookmarkStart w:id="42" w:name="_Toc454280922"/>
      <w:bookmarkStart w:id="43" w:name="_Toc5895388"/>
      <w:r w:rsidRPr="0026229C">
        <w:rPr>
          <w:rFonts w:ascii="Calibri" w:hAnsi="Calibri"/>
          <w:sz w:val="28"/>
          <w:szCs w:val="28"/>
        </w:rPr>
        <w:lastRenderedPageBreak/>
        <w:t>Background</w:t>
      </w:r>
      <w:bookmarkEnd w:id="42"/>
      <w:bookmarkEnd w:id="43"/>
    </w:p>
    <w:p w14:paraId="03001312" w14:textId="77777777" w:rsidR="00687976" w:rsidRDefault="00687976" w:rsidP="006C3DB7">
      <w:pPr>
        <w:pStyle w:val="TOC1"/>
        <w:rPr>
          <w:rFonts w:ascii="Calibri" w:hAnsi="Calibri"/>
          <w:b w:val="0"/>
          <w:sz w:val="22"/>
        </w:rPr>
      </w:pPr>
    </w:p>
    <w:p w14:paraId="34E8569B" w14:textId="77777777" w:rsidR="00A011C5" w:rsidRDefault="00C013D5" w:rsidP="006C3DB7">
      <w:pPr>
        <w:pStyle w:val="TOC1"/>
        <w:rPr>
          <w:rFonts w:ascii="Calibri" w:hAnsi="Calibri"/>
          <w:b w:val="0"/>
          <w:sz w:val="22"/>
        </w:rPr>
      </w:pPr>
      <w:r w:rsidRPr="001C334B">
        <w:rPr>
          <w:rFonts w:ascii="Calibri" w:hAnsi="Calibri"/>
          <w:b w:val="0"/>
          <w:sz w:val="22"/>
        </w:rPr>
        <w:t xml:space="preserve">This report provides a summary of </w:t>
      </w:r>
      <w:r w:rsidR="00B561F1">
        <w:rPr>
          <w:rFonts w:ascii="Calibri" w:hAnsi="Calibri"/>
          <w:b w:val="0"/>
          <w:sz w:val="22"/>
        </w:rPr>
        <w:t>national human rights institution (</w:t>
      </w:r>
      <w:r w:rsidR="00C40A3E" w:rsidRPr="001C334B">
        <w:rPr>
          <w:rFonts w:ascii="Calibri" w:hAnsi="Calibri"/>
          <w:b w:val="0"/>
          <w:sz w:val="22"/>
        </w:rPr>
        <w:t>NHRI</w:t>
      </w:r>
      <w:r w:rsidR="00B561F1">
        <w:rPr>
          <w:rFonts w:ascii="Calibri" w:hAnsi="Calibri"/>
          <w:b w:val="0"/>
          <w:sz w:val="22"/>
        </w:rPr>
        <w:t>)</w:t>
      </w:r>
      <w:r w:rsidR="00C40A3E" w:rsidRPr="001C334B">
        <w:rPr>
          <w:rFonts w:ascii="Calibri" w:hAnsi="Calibri"/>
          <w:b w:val="0"/>
          <w:sz w:val="22"/>
        </w:rPr>
        <w:t xml:space="preserve"> engagement</w:t>
      </w:r>
      <w:r w:rsidR="00887298" w:rsidRPr="001C334B">
        <w:rPr>
          <w:rFonts w:ascii="Calibri" w:hAnsi="Calibri"/>
          <w:b w:val="0"/>
          <w:sz w:val="22"/>
        </w:rPr>
        <w:t xml:space="preserve"> at </w:t>
      </w:r>
      <w:r w:rsidRPr="001C334B">
        <w:rPr>
          <w:rFonts w:ascii="Calibri" w:hAnsi="Calibri"/>
          <w:b w:val="0"/>
          <w:sz w:val="22"/>
        </w:rPr>
        <w:t xml:space="preserve">the </w:t>
      </w:r>
      <w:r w:rsidR="00304651" w:rsidRPr="001C334B">
        <w:rPr>
          <w:rFonts w:ascii="Calibri" w:hAnsi="Calibri"/>
          <w:b w:val="0"/>
          <w:sz w:val="22"/>
        </w:rPr>
        <w:t>6</w:t>
      </w:r>
      <w:r w:rsidR="00304651">
        <w:rPr>
          <w:rFonts w:ascii="Calibri" w:hAnsi="Calibri"/>
          <w:b w:val="0"/>
          <w:sz w:val="22"/>
        </w:rPr>
        <w:t>3</w:t>
      </w:r>
      <w:r w:rsidR="00304651" w:rsidRPr="003974A6">
        <w:rPr>
          <w:rFonts w:ascii="Calibri" w:hAnsi="Calibri"/>
          <w:b w:val="0"/>
          <w:sz w:val="22"/>
          <w:vertAlign w:val="superscript"/>
        </w:rPr>
        <w:t>rd</w:t>
      </w:r>
      <w:r w:rsidR="00BA033A">
        <w:rPr>
          <w:rFonts w:ascii="Calibri" w:hAnsi="Calibri"/>
          <w:b w:val="0"/>
          <w:sz w:val="22"/>
        </w:rPr>
        <w:t xml:space="preserve"> </w:t>
      </w:r>
      <w:r w:rsidRPr="001C334B">
        <w:rPr>
          <w:rFonts w:ascii="Calibri" w:hAnsi="Calibri"/>
          <w:b w:val="0"/>
          <w:sz w:val="22"/>
        </w:rPr>
        <w:t>session of the UN Commission on the Status of Women (CSW</w:t>
      </w:r>
      <w:r w:rsidR="00294FAE" w:rsidRPr="001C334B">
        <w:rPr>
          <w:rFonts w:ascii="Calibri" w:hAnsi="Calibri"/>
          <w:b w:val="0"/>
          <w:sz w:val="22"/>
        </w:rPr>
        <w:t xml:space="preserve"> </w:t>
      </w:r>
      <w:r w:rsidR="004723E5" w:rsidRPr="001C334B">
        <w:rPr>
          <w:rFonts w:ascii="Calibri" w:hAnsi="Calibri"/>
          <w:b w:val="0"/>
          <w:sz w:val="22"/>
        </w:rPr>
        <w:t>6</w:t>
      </w:r>
      <w:r w:rsidR="004723E5">
        <w:rPr>
          <w:rFonts w:ascii="Calibri" w:hAnsi="Calibri"/>
          <w:b w:val="0"/>
          <w:sz w:val="22"/>
        </w:rPr>
        <w:t>3</w:t>
      </w:r>
      <w:r w:rsidRPr="001C334B">
        <w:rPr>
          <w:rFonts w:ascii="Calibri" w:hAnsi="Calibri"/>
          <w:b w:val="0"/>
          <w:sz w:val="22"/>
        </w:rPr>
        <w:t xml:space="preserve">). </w:t>
      </w:r>
      <w:r w:rsidR="00D71A98">
        <w:rPr>
          <w:rFonts w:ascii="Calibri" w:hAnsi="Calibri"/>
          <w:b w:val="0"/>
          <w:sz w:val="22"/>
        </w:rPr>
        <w:t>This engagement</w:t>
      </w:r>
      <w:r w:rsidR="009F25C4">
        <w:rPr>
          <w:rFonts w:ascii="Calibri" w:hAnsi="Calibri"/>
          <w:b w:val="0"/>
          <w:sz w:val="22"/>
        </w:rPr>
        <w:t xml:space="preserve"> was</w:t>
      </w:r>
      <w:r w:rsidR="00D71A98">
        <w:rPr>
          <w:rFonts w:ascii="Calibri" w:hAnsi="Calibri"/>
          <w:b w:val="0"/>
          <w:sz w:val="22"/>
        </w:rPr>
        <w:t xml:space="preserve"> </w:t>
      </w:r>
      <w:r w:rsidR="00D71A98" w:rsidRPr="00D71A98">
        <w:rPr>
          <w:rFonts w:ascii="Calibri" w:hAnsi="Calibri"/>
          <w:b w:val="0"/>
          <w:sz w:val="22"/>
        </w:rPr>
        <w:t>led by the Asia Pacific Forum of National Human Rights Institutions (APF) and the Global Alliance of National Human Rights Institutions (GANHRI)</w:t>
      </w:r>
      <w:r w:rsidR="009F25C4">
        <w:rPr>
          <w:rFonts w:ascii="Calibri" w:hAnsi="Calibri"/>
          <w:b w:val="0"/>
          <w:sz w:val="22"/>
        </w:rPr>
        <w:t xml:space="preserve">. </w:t>
      </w:r>
      <w:r w:rsidR="00A011C5">
        <w:rPr>
          <w:rFonts w:ascii="Calibri" w:hAnsi="Calibri"/>
          <w:b w:val="0"/>
          <w:sz w:val="22"/>
        </w:rPr>
        <w:t xml:space="preserve">CSW </w:t>
      </w:r>
      <w:r w:rsidR="004723E5">
        <w:rPr>
          <w:rFonts w:ascii="Calibri" w:hAnsi="Calibri"/>
          <w:b w:val="0"/>
          <w:sz w:val="22"/>
        </w:rPr>
        <w:t>63</w:t>
      </w:r>
      <w:r w:rsidR="004723E5" w:rsidRPr="001C334B">
        <w:rPr>
          <w:rFonts w:ascii="Calibri" w:hAnsi="Calibri"/>
          <w:b w:val="0"/>
          <w:sz w:val="22"/>
        </w:rPr>
        <w:t xml:space="preserve"> </w:t>
      </w:r>
      <w:r w:rsidR="00476402" w:rsidRPr="001C334B">
        <w:rPr>
          <w:rFonts w:ascii="Calibri" w:hAnsi="Calibri"/>
          <w:b w:val="0"/>
          <w:sz w:val="22"/>
        </w:rPr>
        <w:t xml:space="preserve">was held from </w:t>
      </w:r>
      <w:r w:rsidR="004723E5" w:rsidRPr="00A011C5">
        <w:rPr>
          <w:rFonts w:ascii="Calibri" w:hAnsi="Calibri"/>
          <w:b w:val="0"/>
          <w:sz w:val="22"/>
        </w:rPr>
        <w:t>1</w:t>
      </w:r>
      <w:r w:rsidR="004723E5">
        <w:rPr>
          <w:rFonts w:ascii="Calibri" w:hAnsi="Calibri"/>
          <w:b w:val="0"/>
          <w:sz w:val="22"/>
        </w:rPr>
        <w:t>1</w:t>
      </w:r>
      <w:r w:rsidR="004723E5" w:rsidRPr="00A011C5">
        <w:rPr>
          <w:rFonts w:ascii="Calibri" w:hAnsi="Calibri"/>
          <w:b w:val="0"/>
          <w:sz w:val="22"/>
        </w:rPr>
        <w:t xml:space="preserve"> </w:t>
      </w:r>
      <w:r w:rsidR="00A011C5" w:rsidRPr="00A011C5">
        <w:rPr>
          <w:rFonts w:ascii="Calibri" w:hAnsi="Calibri"/>
          <w:b w:val="0"/>
          <w:sz w:val="22"/>
        </w:rPr>
        <w:t xml:space="preserve">to </w:t>
      </w:r>
      <w:r w:rsidR="004723E5" w:rsidRPr="00A011C5">
        <w:rPr>
          <w:rFonts w:ascii="Calibri" w:hAnsi="Calibri"/>
          <w:b w:val="0"/>
          <w:sz w:val="22"/>
        </w:rPr>
        <w:t>2</w:t>
      </w:r>
      <w:r w:rsidR="004723E5">
        <w:rPr>
          <w:rFonts w:ascii="Calibri" w:hAnsi="Calibri"/>
          <w:b w:val="0"/>
          <w:sz w:val="22"/>
        </w:rPr>
        <w:t>1</w:t>
      </w:r>
      <w:r w:rsidR="004723E5" w:rsidRPr="00A011C5">
        <w:rPr>
          <w:rFonts w:ascii="Calibri" w:hAnsi="Calibri"/>
          <w:b w:val="0"/>
          <w:sz w:val="22"/>
        </w:rPr>
        <w:t xml:space="preserve"> </w:t>
      </w:r>
      <w:r w:rsidR="00A011C5" w:rsidRPr="00A011C5">
        <w:rPr>
          <w:rFonts w:ascii="Calibri" w:hAnsi="Calibri"/>
          <w:b w:val="0"/>
          <w:sz w:val="22"/>
        </w:rPr>
        <w:t xml:space="preserve">March </w:t>
      </w:r>
      <w:r w:rsidR="004723E5" w:rsidRPr="00A011C5">
        <w:rPr>
          <w:rFonts w:ascii="Calibri" w:hAnsi="Calibri"/>
          <w:b w:val="0"/>
          <w:sz w:val="22"/>
        </w:rPr>
        <w:t>201</w:t>
      </w:r>
      <w:r w:rsidR="004723E5">
        <w:rPr>
          <w:rFonts w:ascii="Calibri" w:hAnsi="Calibri"/>
          <w:b w:val="0"/>
          <w:sz w:val="22"/>
        </w:rPr>
        <w:t>9</w:t>
      </w:r>
      <w:r w:rsidR="00D71A98">
        <w:rPr>
          <w:rFonts w:ascii="Calibri" w:hAnsi="Calibri"/>
          <w:b w:val="0"/>
          <w:sz w:val="22"/>
        </w:rPr>
        <w:t xml:space="preserve"> in New York</w:t>
      </w:r>
      <w:r w:rsidR="00476402" w:rsidRPr="001C334B">
        <w:rPr>
          <w:rFonts w:ascii="Calibri" w:hAnsi="Calibri"/>
          <w:b w:val="0"/>
          <w:sz w:val="22"/>
        </w:rPr>
        <w:t xml:space="preserve">. </w:t>
      </w:r>
      <w:r w:rsidR="0085484E">
        <w:rPr>
          <w:rFonts w:ascii="Calibri" w:hAnsi="Calibri"/>
          <w:b w:val="0"/>
          <w:sz w:val="22"/>
        </w:rPr>
        <w:t xml:space="preserve">The </w:t>
      </w:r>
      <w:r w:rsidR="00D71A98">
        <w:rPr>
          <w:rFonts w:ascii="Calibri" w:hAnsi="Calibri"/>
          <w:b w:val="0"/>
          <w:sz w:val="22"/>
        </w:rPr>
        <w:t xml:space="preserve">CSW </w:t>
      </w:r>
      <w:r w:rsidR="0085484E">
        <w:rPr>
          <w:rFonts w:ascii="Calibri" w:hAnsi="Calibri"/>
          <w:b w:val="0"/>
          <w:sz w:val="22"/>
        </w:rPr>
        <w:t xml:space="preserve">priority theme this year was </w:t>
      </w:r>
      <w:r w:rsidR="00DC3B65" w:rsidRPr="00DC3B65">
        <w:rPr>
          <w:rFonts w:ascii="Calibri" w:hAnsi="Calibri"/>
          <w:b w:val="0"/>
          <w:i/>
          <w:sz w:val="22"/>
        </w:rPr>
        <w:t>‘</w:t>
      </w:r>
      <w:r w:rsidR="004723E5" w:rsidRPr="004723E5">
        <w:rPr>
          <w:rFonts w:ascii="Calibri" w:hAnsi="Calibri"/>
          <w:b w:val="0"/>
          <w:i/>
          <w:sz w:val="22"/>
          <w:lang w:val="en"/>
        </w:rPr>
        <w:t>Social protection systems, access to public services and sustainable infrastructure for gender equality and the empowerment of women and girls</w:t>
      </w:r>
      <w:r w:rsidR="004723E5">
        <w:rPr>
          <w:rFonts w:ascii="Calibri" w:hAnsi="Calibri"/>
          <w:b w:val="0"/>
          <w:i/>
          <w:sz w:val="22"/>
          <w:lang w:val="en"/>
        </w:rPr>
        <w:t>’.</w:t>
      </w:r>
      <w:r w:rsidR="009F25C4">
        <w:rPr>
          <w:rFonts w:ascii="Calibri" w:hAnsi="Calibri"/>
          <w:b w:val="0"/>
          <w:sz w:val="22"/>
        </w:rPr>
        <w:t xml:space="preserve"> </w:t>
      </w:r>
      <w:r w:rsidR="00142724">
        <w:rPr>
          <w:rFonts w:ascii="Calibri" w:hAnsi="Calibri"/>
          <w:b w:val="0"/>
          <w:sz w:val="22"/>
        </w:rPr>
        <w:t xml:space="preserve">Its review theme was </w:t>
      </w:r>
      <w:r w:rsidR="00142724" w:rsidRPr="003974A6">
        <w:rPr>
          <w:rFonts w:ascii="Calibri" w:hAnsi="Calibri"/>
          <w:b w:val="0"/>
          <w:i/>
          <w:sz w:val="22"/>
        </w:rPr>
        <w:t>‘women’s empowerment and the link to sustainable development’</w:t>
      </w:r>
      <w:r w:rsidR="00142724">
        <w:rPr>
          <w:rFonts w:ascii="Calibri" w:hAnsi="Calibri"/>
          <w:b w:val="0"/>
          <w:sz w:val="22"/>
        </w:rPr>
        <w:t>.</w:t>
      </w:r>
    </w:p>
    <w:p w14:paraId="504F5393" w14:textId="77777777" w:rsidR="004B211A" w:rsidRDefault="004B211A" w:rsidP="00F76ECF">
      <w:pPr>
        <w:spacing w:before="100" w:beforeAutospacing="1" w:after="100" w:afterAutospacing="1"/>
        <w:rPr>
          <w:rFonts w:ascii="Calibri" w:eastAsia="Times New Roman" w:hAnsi="Calibri"/>
          <w:sz w:val="22"/>
          <w:lang w:val="en" w:eastAsia="en-AU"/>
        </w:rPr>
      </w:pPr>
      <w:r w:rsidRPr="004B211A">
        <w:rPr>
          <w:rFonts w:ascii="Calibri" w:eastAsia="Times New Roman" w:hAnsi="Calibri"/>
          <w:sz w:val="22"/>
          <w:lang w:val="en" w:eastAsia="en-AU"/>
        </w:rPr>
        <w:t>The CSW is the U</w:t>
      </w:r>
      <w:r>
        <w:rPr>
          <w:rFonts w:ascii="Calibri" w:eastAsia="Times New Roman" w:hAnsi="Calibri"/>
          <w:sz w:val="22"/>
          <w:lang w:val="en" w:eastAsia="en-AU"/>
        </w:rPr>
        <w:t xml:space="preserve">nited Nations (UN) </w:t>
      </w:r>
      <w:r w:rsidRPr="004B211A">
        <w:rPr>
          <w:rFonts w:ascii="Calibri" w:eastAsia="Times New Roman" w:hAnsi="Calibri"/>
          <w:sz w:val="22"/>
          <w:lang w:val="en" w:eastAsia="en-AU"/>
        </w:rPr>
        <w:t xml:space="preserve">largest annual multilateral meeting on women's rights and gender justice bringing together hundreds of </w:t>
      </w:r>
      <w:r w:rsidRPr="00F76ECF">
        <w:rPr>
          <w:rFonts w:ascii="Calibri" w:eastAsia="Times New Roman" w:hAnsi="Calibri"/>
          <w:sz w:val="22"/>
          <w:lang w:eastAsia="en-AU"/>
        </w:rPr>
        <w:t>world</w:t>
      </w:r>
      <w:r w:rsidRPr="004B211A">
        <w:rPr>
          <w:rFonts w:ascii="Calibri" w:eastAsia="Times New Roman" w:hAnsi="Calibri"/>
          <w:sz w:val="22"/>
          <w:lang w:val="en" w:eastAsia="en-AU"/>
        </w:rPr>
        <w:t xml:space="preserve"> leaders and ministerial delegations, as well as over 9,000</w:t>
      </w:r>
      <w:r w:rsidR="00687976">
        <w:rPr>
          <w:rFonts w:ascii="Calibri" w:eastAsia="Times New Roman" w:hAnsi="Calibri"/>
          <w:sz w:val="22"/>
          <w:lang w:val="en" w:eastAsia="en-AU"/>
        </w:rPr>
        <w:t xml:space="preserve"> representatives from</w:t>
      </w:r>
      <w:r w:rsidRPr="004B211A">
        <w:rPr>
          <w:rFonts w:ascii="Calibri" w:eastAsia="Times New Roman" w:hAnsi="Calibri"/>
          <w:sz w:val="22"/>
          <w:lang w:val="en" w:eastAsia="en-AU"/>
        </w:rPr>
        <w:t xml:space="preserve"> non-government </w:t>
      </w:r>
      <w:r w:rsidR="00F76ECF">
        <w:rPr>
          <w:rFonts w:ascii="Calibri" w:eastAsia="Times New Roman" w:hAnsi="Calibri"/>
          <w:sz w:val="22"/>
          <w:lang w:val="en" w:eastAsia="en-AU"/>
        </w:rPr>
        <w:t xml:space="preserve">organizations. </w:t>
      </w:r>
      <w:r w:rsidRPr="004B211A">
        <w:rPr>
          <w:rFonts w:ascii="Calibri" w:eastAsia="Times New Roman" w:hAnsi="Calibri"/>
          <w:sz w:val="22"/>
          <w:lang w:val="en" w:eastAsia="en-AU"/>
        </w:rPr>
        <w:t xml:space="preserve"> </w:t>
      </w:r>
    </w:p>
    <w:p w14:paraId="0E460207" w14:textId="08EDCE84" w:rsidR="00B561F1" w:rsidRPr="00DC07AC" w:rsidRDefault="00B561F1" w:rsidP="00563C97">
      <w:pPr>
        <w:spacing w:before="100" w:beforeAutospacing="1" w:after="100" w:afterAutospacing="1"/>
        <w:rPr>
          <w:rFonts w:ascii="Calibri" w:eastAsia="Times New Roman" w:hAnsi="Calibri"/>
          <w:sz w:val="22"/>
          <w:lang w:val="en" w:eastAsia="en-AU"/>
        </w:rPr>
      </w:pPr>
      <w:r w:rsidRPr="00DC07AC">
        <w:rPr>
          <w:rFonts w:ascii="Calibri" w:eastAsia="Times New Roman" w:hAnsi="Calibri"/>
          <w:sz w:val="22"/>
          <w:lang w:val="en" w:eastAsia="en-AU"/>
        </w:rPr>
        <w:t xml:space="preserve">As such, it is important that </w:t>
      </w:r>
      <w:r w:rsidRPr="0054795A">
        <w:rPr>
          <w:rFonts w:ascii="Calibri" w:eastAsia="Times New Roman" w:hAnsi="Calibri"/>
          <w:sz w:val="22"/>
          <w:lang w:val="en" w:eastAsia="en-AU"/>
        </w:rPr>
        <w:t>NHRIs</w:t>
      </w:r>
      <w:r w:rsidRPr="00DC07AC">
        <w:rPr>
          <w:rFonts w:ascii="Calibri" w:eastAsia="Times New Roman" w:hAnsi="Calibri"/>
          <w:sz w:val="22"/>
          <w:lang w:val="en" w:eastAsia="en-AU"/>
        </w:rPr>
        <w:t xml:space="preserve"> </w:t>
      </w:r>
      <w:r w:rsidR="00D34A1F">
        <w:rPr>
          <w:rFonts w:ascii="Calibri" w:eastAsia="Times New Roman" w:hAnsi="Calibri"/>
          <w:sz w:val="22"/>
          <w:lang w:val="en" w:eastAsia="en-AU"/>
        </w:rPr>
        <w:t>can</w:t>
      </w:r>
      <w:r w:rsidRPr="00DC07AC">
        <w:rPr>
          <w:rFonts w:ascii="Calibri" w:eastAsia="Times New Roman" w:hAnsi="Calibri"/>
          <w:sz w:val="22"/>
          <w:lang w:val="en" w:eastAsia="en-AU"/>
        </w:rPr>
        <w:t xml:space="preserve"> contribute their independent knowledge and expertise on the human rights issues facing women and girls in their country.</w:t>
      </w:r>
      <w:r w:rsidR="00D71A98">
        <w:rPr>
          <w:rFonts w:ascii="Calibri" w:eastAsia="Times New Roman" w:hAnsi="Calibri"/>
          <w:sz w:val="22"/>
          <w:lang w:val="en" w:eastAsia="en-AU"/>
        </w:rPr>
        <w:t xml:space="preserve"> In addition, NHRI exposure to the intellectual, international, regional and national policy developments as well as to State and civil society positions discussed at CSW is equally important.  </w:t>
      </w:r>
    </w:p>
    <w:p w14:paraId="2EC86EEE" w14:textId="77777777" w:rsidR="00B561F1" w:rsidRPr="00DC07AC" w:rsidRDefault="00B561F1" w:rsidP="00563C97">
      <w:pPr>
        <w:spacing w:before="100" w:beforeAutospacing="1" w:after="100" w:afterAutospacing="1"/>
        <w:rPr>
          <w:rFonts w:ascii="Calibri" w:eastAsia="Times New Roman" w:hAnsi="Calibri"/>
          <w:sz w:val="22"/>
          <w:lang w:val="en" w:eastAsia="en-AU"/>
        </w:rPr>
      </w:pPr>
      <w:r w:rsidRPr="00DC07AC">
        <w:rPr>
          <w:rFonts w:ascii="Calibri" w:eastAsia="Times New Roman" w:hAnsi="Calibri"/>
          <w:sz w:val="22"/>
          <w:lang w:val="en" w:eastAsia="en-AU"/>
        </w:rPr>
        <w:t xml:space="preserve">Unlike the Human Rights Council, NHRIs do not have </w:t>
      </w:r>
      <w:r w:rsidR="00F76ECF">
        <w:rPr>
          <w:rFonts w:ascii="Calibri" w:eastAsia="Times New Roman" w:hAnsi="Calibri"/>
          <w:sz w:val="22"/>
          <w:lang w:val="en" w:eastAsia="en-AU"/>
        </w:rPr>
        <w:t xml:space="preserve">independent </w:t>
      </w:r>
      <w:r w:rsidRPr="00DC07AC">
        <w:rPr>
          <w:rFonts w:ascii="Calibri" w:eastAsia="Times New Roman" w:hAnsi="Calibri"/>
          <w:sz w:val="22"/>
          <w:lang w:val="en" w:eastAsia="en-AU"/>
        </w:rPr>
        <w:t xml:space="preserve">standing to participate in </w:t>
      </w:r>
      <w:r w:rsidR="00443510">
        <w:rPr>
          <w:rFonts w:ascii="Calibri" w:eastAsia="Times New Roman" w:hAnsi="Calibri"/>
          <w:sz w:val="22"/>
          <w:lang w:val="en" w:eastAsia="en-AU"/>
        </w:rPr>
        <w:t>sessions</w:t>
      </w:r>
      <w:r w:rsidR="00443510" w:rsidRPr="00DC07AC">
        <w:rPr>
          <w:rFonts w:ascii="Calibri" w:eastAsia="Times New Roman" w:hAnsi="Calibri"/>
          <w:sz w:val="22"/>
          <w:lang w:val="en" w:eastAsia="en-AU"/>
        </w:rPr>
        <w:t xml:space="preserve"> </w:t>
      </w:r>
      <w:r w:rsidRPr="00DC07AC">
        <w:rPr>
          <w:rFonts w:ascii="Calibri" w:eastAsia="Times New Roman" w:hAnsi="Calibri"/>
          <w:sz w:val="22"/>
          <w:lang w:val="en" w:eastAsia="en-AU"/>
        </w:rPr>
        <w:t xml:space="preserve">of the CSW and can only attend as part of their country's </w:t>
      </w:r>
      <w:r w:rsidR="00443510">
        <w:rPr>
          <w:rFonts w:ascii="Calibri" w:eastAsia="Times New Roman" w:hAnsi="Calibri"/>
          <w:sz w:val="22"/>
          <w:lang w:val="en" w:eastAsia="en-AU"/>
        </w:rPr>
        <w:t xml:space="preserve">official </w:t>
      </w:r>
      <w:r w:rsidRPr="00DC07AC">
        <w:rPr>
          <w:rFonts w:ascii="Calibri" w:eastAsia="Times New Roman" w:hAnsi="Calibri"/>
          <w:sz w:val="22"/>
          <w:lang w:val="en" w:eastAsia="en-AU"/>
        </w:rPr>
        <w:t>government delegation, if they are invited</w:t>
      </w:r>
      <w:r w:rsidRPr="0054795A">
        <w:rPr>
          <w:rFonts w:ascii="Calibri" w:eastAsia="Times New Roman" w:hAnsi="Calibri"/>
          <w:sz w:val="22"/>
          <w:lang w:val="en" w:eastAsia="en-AU"/>
        </w:rPr>
        <w:t>, or as part of an ECOSOC-accredited NGO</w:t>
      </w:r>
      <w:r w:rsidRPr="00DC07AC">
        <w:rPr>
          <w:rFonts w:ascii="Calibri" w:eastAsia="Times New Roman" w:hAnsi="Calibri"/>
          <w:sz w:val="22"/>
          <w:lang w:val="en" w:eastAsia="en-AU"/>
        </w:rPr>
        <w:t>.</w:t>
      </w:r>
      <w:r w:rsidRPr="0054795A">
        <w:rPr>
          <w:rFonts w:ascii="Calibri" w:eastAsia="Times New Roman" w:hAnsi="Calibri"/>
          <w:sz w:val="22"/>
          <w:lang w:val="en" w:eastAsia="en-AU"/>
        </w:rPr>
        <w:t xml:space="preserve"> Neither options reflect the independent status of NHRIs. </w:t>
      </w:r>
    </w:p>
    <w:p w14:paraId="5A5476A1" w14:textId="68BF1F8B" w:rsidR="00730432" w:rsidRDefault="00510C40" w:rsidP="00DC07AC">
      <w:pPr>
        <w:rPr>
          <w:rFonts w:ascii="Calibri" w:hAnsi="Calibri"/>
          <w:sz w:val="22"/>
        </w:rPr>
      </w:pPr>
      <w:r w:rsidRPr="00DC07AC">
        <w:rPr>
          <w:rFonts w:ascii="Calibri" w:hAnsi="Calibri"/>
          <w:sz w:val="22"/>
        </w:rPr>
        <w:t>The objective of the NHRI engagement at CSW is</w:t>
      </w:r>
      <w:r w:rsidR="000B0E90">
        <w:rPr>
          <w:rFonts w:ascii="Calibri" w:hAnsi="Calibri"/>
          <w:sz w:val="22"/>
        </w:rPr>
        <w:t xml:space="preserve"> </w:t>
      </w:r>
      <w:r w:rsidRPr="00DC07AC">
        <w:rPr>
          <w:rFonts w:ascii="Calibri" w:hAnsi="Calibri"/>
          <w:sz w:val="22"/>
        </w:rPr>
        <w:t xml:space="preserve">to continue the campaign to have that body </w:t>
      </w:r>
      <w:r w:rsidR="00FB20B2">
        <w:rPr>
          <w:rFonts w:ascii="Calibri" w:hAnsi="Calibri"/>
          <w:sz w:val="22"/>
        </w:rPr>
        <w:t xml:space="preserve">progress, </w:t>
      </w:r>
      <w:r w:rsidRPr="00DC07AC">
        <w:rPr>
          <w:rFonts w:ascii="Calibri" w:hAnsi="Calibri"/>
          <w:sz w:val="22"/>
        </w:rPr>
        <w:t xml:space="preserve">enhance </w:t>
      </w:r>
      <w:r w:rsidR="00EE25A8">
        <w:rPr>
          <w:rFonts w:ascii="Calibri" w:hAnsi="Calibri"/>
          <w:sz w:val="22"/>
        </w:rPr>
        <w:t xml:space="preserve">and formalise </w:t>
      </w:r>
      <w:r w:rsidRPr="00DC07AC">
        <w:rPr>
          <w:rFonts w:ascii="Calibri" w:hAnsi="Calibri"/>
          <w:sz w:val="22"/>
        </w:rPr>
        <w:t xml:space="preserve">participation and </w:t>
      </w:r>
      <w:r w:rsidR="00F16621">
        <w:rPr>
          <w:rFonts w:ascii="Calibri" w:hAnsi="Calibri"/>
          <w:sz w:val="22"/>
        </w:rPr>
        <w:t>registration</w:t>
      </w:r>
      <w:r w:rsidR="00F16621" w:rsidRPr="00DC07AC">
        <w:rPr>
          <w:rFonts w:ascii="Calibri" w:hAnsi="Calibri"/>
          <w:sz w:val="22"/>
        </w:rPr>
        <w:t xml:space="preserve"> </w:t>
      </w:r>
      <w:r w:rsidRPr="00DC07AC">
        <w:rPr>
          <w:rFonts w:ascii="Calibri" w:hAnsi="Calibri"/>
          <w:sz w:val="22"/>
        </w:rPr>
        <w:t>rights of A-stat</w:t>
      </w:r>
      <w:r w:rsidR="009D5D52" w:rsidRPr="0054795A">
        <w:rPr>
          <w:rFonts w:ascii="Calibri" w:hAnsi="Calibri"/>
          <w:sz w:val="22"/>
        </w:rPr>
        <w:t>us NHRIs, and their networks</w:t>
      </w:r>
      <w:r w:rsidR="000B0E90">
        <w:rPr>
          <w:rFonts w:ascii="Calibri" w:hAnsi="Calibri"/>
          <w:sz w:val="22"/>
        </w:rPr>
        <w:t xml:space="preserve"> and to show case their contributions towards the Beijing Platform and Action and the rights of women and girls generally. </w:t>
      </w:r>
      <w:r w:rsidR="00EE25A8">
        <w:rPr>
          <w:rFonts w:ascii="Calibri" w:hAnsi="Calibri"/>
          <w:sz w:val="22"/>
        </w:rPr>
        <w:t xml:space="preserve"> NHRI advocacy </w:t>
      </w:r>
      <w:r w:rsidR="009D5D52" w:rsidRPr="0054795A">
        <w:rPr>
          <w:rFonts w:ascii="Calibri" w:hAnsi="Calibri"/>
          <w:sz w:val="22"/>
        </w:rPr>
        <w:t xml:space="preserve">is </w:t>
      </w:r>
      <w:r w:rsidR="00B561F1" w:rsidRPr="0054795A">
        <w:rPr>
          <w:rFonts w:ascii="Calibri" w:hAnsi="Calibri"/>
          <w:sz w:val="22"/>
        </w:rPr>
        <w:t>primarily</w:t>
      </w:r>
      <w:r w:rsidR="009005A3" w:rsidRPr="0054795A">
        <w:rPr>
          <w:rFonts w:ascii="Calibri" w:hAnsi="Calibri"/>
          <w:sz w:val="22"/>
        </w:rPr>
        <w:t xml:space="preserve"> focused</w:t>
      </w:r>
      <w:r w:rsidR="00B561F1" w:rsidRPr="0054795A">
        <w:rPr>
          <w:rFonts w:ascii="Calibri" w:hAnsi="Calibri"/>
          <w:sz w:val="22"/>
        </w:rPr>
        <w:t xml:space="preserve"> during the annual </w:t>
      </w:r>
      <w:r w:rsidR="00D47A0D" w:rsidRPr="0054795A">
        <w:rPr>
          <w:rFonts w:ascii="Calibri" w:hAnsi="Calibri"/>
          <w:sz w:val="22"/>
        </w:rPr>
        <w:t>two</w:t>
      </w:r>
      <w:r w:rsidR="003D47C1" w:rsidRPr="0054795A">
        <w:rPr>
          <w:rFonts w:ascii="Calibri" w:hAnsi="Calibri"/>
          <w:sz w:val="22"/>
        </w:rPr>
        <w:t>-</w:t>
      </w:r>
      <w:r w:rsidR="00B561F1" w:rsidRPr="0054795A">
        <w:rPr>
          <w:rFonts w:ascii="Calibri" w:hAnsi="Calibri"/>
          <w:sz w:val="22"/>
        </w:rPr>
        <w:t xml:space="preserve">week sessions </w:t>
      </w:r>
      <w:r w:rsidR="009005A3" w:rsidRPr="0054795A">
        <w:rPr>
          <w:rFonts w:ascii="Calibri" w:hAnsi="Calibri"/>
          <w:sz w:val="22"/>
        </w:rPr>
        <w:t>of CSW</w:t>
      </w:r>
      <w:r w:rsidR="009F25C4">
        <w:rPr>
          <w:rFonts w:ascii="Calibri" w:hAnsi="Calibri"/>
          <w:sz w:val="22"/>
        </w:rPr>
        <w:t xml:space="preserve">. </w:t>
      </w:r>
      <w:r w:rsidR="003D47C1" w:rsidRPr="0054795A">
        <w:rPr>
          <w:rFonts w:ascii="Calibri" w:hAnsi="Calibri"/>
          <w:sz w:val="22"/>
        </w:rPr>
        <w:t xml:space="preserve">It is at these annual sessions where the </w:t>
      </w:r>
      <w:r w:rsidR="009005A3" w:rsidRPr="0054795A">
        <w:rPr>
          <w:rFonts w:ascii="Calibri" w:hAnsi="Calibri"/>
          <w:sz w:val="22"/>
        </w:rPr>
        <w:t xml:space="preserve">45 </w:t>
      </w:r>
      <w:r w:rsidR="00251F73" w:rsidRPr="0054795A">
        <w:rPr>
          <w:rFonts w:ascii="Calibri" w:hAnsi="Calibri"/>
          <w:sz w:val="22"/>
        </w:rPr>
        <w:t xml:space="preserve">Member </w:t>
      </w:r>
      <w:r w:rsidR="009005A3" w:rsidRPr="0054795A">
        <w:rPr>
          <w:rFonts w:ascii="Calibri" w:hAnsi="Calibri"/>
          <w:sz w:val="22"/>
        </w:rPr>
        <w:t xml:space="preserve">States </w:t>
      </w:r>
      <w:r w:rsidR="00251F73" w:rsidRPr="0054795A">
        <w:rPr>
          <w:rFonts w:ascii="Calibri" w:hAnsi="Calibri"/>
          <w:sz w:val="22"/>
        </w:rPr>
        <w:t>of CSW</w:t>
      </w:r>
      <w:r w:rsidR="007C5BF2" w:rsidRPr="0054795A">
        <w:rPr>
          <w:rFonts w:ascii="Calibri" w:hAnsi="Calibri"/>
          <w:sz w:val="22"/>
        </w:rPr>
        <w:t>, other States</w:t>
      </w:r>
      <w:r w:rsidR="00251F73" w:rsidRPr="0054795A">
        <w:rPr>
          <w:rFonts w:ascii="Calibri" w:hAnsi="Calibri"/>
          <w:sz w:val="22"/>
        </w:rPr>
        <w:t xml:space="preserve"> </w:t>
      </w:r>
      <w:r w:rsidR="009005A3" w:rsidRPr="0054795A">
        <w:rPr>
          <w:rFonts w:ascii="Calibri" w:hAnsi="Calibri"/>
          <w:sz w:val="22"/>
        </w:rPr>
        <w:t xml:space="preserve">and thousands of NGOs come to New York </w:t>
      </w:r>
      <w:r w:rsidR="00251F73" w:rsidRPr="0054795A">
        <w:rPr>
          <w:rFonts w:ascii="Calibri" w:hAnsi="Calibri"/>
          <w:sz w:val="22"/>
        </w:rPr>
        <w:t>to engage</w:t>
      </w:r>
      <w:r w:rsidR="00FB20B2">
        <w:rPr>
          <w:rFonts w:ascii="Calibri" w:hAnsi="Calibri"/>
          <w:sz w:val="22"/>
        </w:rPr>
        <w:t xml:space="preserve"> on the agenda set by CSW</w:t>
      </w:r>
      <w:r w:rsidR="00563C97">
        <w:rPr>
          <w:rFonts w:ascii="Calibri" w:hAnsi="Calibri"/>
          <w:sz w:val="22"/>
        </w:rPr>
        <w:t>.</w:t>
      </w:r>
      <w:r w:rsidR="007C5BF2" w:rsidRPr="0054795A">
        <w:rPr>
          <w:rFonts w:ascii="Calibri" w:hAnsi="Calibri"/>
          <w:sz w:val="22"/>
        </w:rPr>
        <w:t xml:space="preserve"> It is during this time that the </w:t>
      </w:r>
      <w:r w:rsidR="00251F73" w:rsidRPr="0054795A">
        <w:rPr>
          <w:rFonts w:ascii="Calibri" w:hAnsi="Calibri"/>
          <w:sz w:val="22"/>
        </w:rPr>
        <w:t xml:space="preserve">States </w:t>
      </w:r>
      <w:r w:rsidR="00FB20B2">
        <w:rPr>
          <w:rFonts w:ascii="Calibri" w:hAnsi="Calibri"/>
          <w:sz w:val="22"/>
        </w:rPr>
        <w:t xml:space="preserve">negotiate </w:t>
      </w:r>
      <w:r w:rsidR="007C5BF2" w:rsidRPr="0054795A">
        <w:rPr>
          <w:rFonts w:ascii="Calibri" w:hAnsi="Calibri"/>
          <w:sz w:val="22"/>
        </w:rPr>
        <w:t>and adopt</w:t>
      </w:r>
      <w:r w:rsidR="00251F73" w:rsidRPr="0054795A">
        <w:rPr>
          <w:rFonts w:ascii="Calibri" w:hAnsi="Calibri"/>
          <w:sz w:val="22"/>
        </w:rPr>
        <w:t xml:space="preserve"> the Agreed Conclusions</w:t>
      </w:r>
      <w:r w:rsidR="00455927">
        <w:rPr>
          <w:rFonts w:ascii="Calibri" w:hAnsi="Calibri"/>
          <w:sz w:val="22"/>
        </w:rPr>
        <w:t xml:space="preserve"> including a paragraph on NHRIs</w:t>
      </w:r>
      <w:r w:rsidR="007C5BF2" w:rsidRPr="0054795A">
        <w:rPr>
          <w:rFonts w:ascii="Calibri" w:hAnsi="Calibri"/>
          <w:sz w:val="22"/>
        </w:rPr>
        <w:t xml:space="preserve"> as its final communique</w:t>
      </w:r>
      <w:r w:rsidR="00563C97">
        <w:rPr>
          <w:rFonts w:ascii="Calibri" w:hAnsi="Calibri"/>
          <w:sz w:val="22"/>
        </w:rPr>
        <w:t xml:space="preserve">. </w:t>
      </w:r>
      <w:r w:rsidR="00FB20B2">
        <w:rPr>
          <w:rFonts w:ascii="Calibri" w:hAnsi="Calibri"/>
          <w:sz w:val="22"/>
        </w:rPr>
        <w:t xml:space="preserve"> </w:t>
      </w:r>
    </w:p>
    <w:p w14:paraId="7557D3FB" w14:textId="0824E1EC" w:rsidR="00907006" w:rsidRDefault="00FB20B2" w:rsidP="00DC07AC">
      <w:pPr>
        <w:rPr>
          <w:rFonts w:ascii="Calibri" w:hAnsi="Calibri"/>
          <w:sz w:val="22"/>
        </w:rPr>
      </w:pPr>
      <w:r>
        <w:rPr>
          <w:rFonts w:ascii="Calibri" w:hAnsi="Calibri"/>
          <w:sz w:val="22"/>
        </w:rPr>
        <w:t>During these sessions</w:t>
      </w:r>
      <w:r w:rsidR="00730432">
        <w:rPr>
          <w:rFonts w:ascii="Calibri" w:hAnsi="Calibri"/>
          <w:sz w:val="22"/>
        </w:rPr>
        <w:t>,</w:t>
      </w:r>
      <w:r>
        <w:rPr>
          <w:rFonts w:ascii="Calibri" w:hAnsi="Calibri"/>
          <w:sz w:val="22"/>
        </w:rPr>
        <w:t xml:space="preserve"> </w:t>
      </w:r>
      <w:r w:rsidR="00251F73" w:rsidRPr="0054795A">
        <w:rPr>
          <w:rFonts w:ascii="Calibri" w:hAnsi="Calibri"/>
          <w:sz w:val="22"/>
        </w:rPr>
        <w:t xml:space="preserve">NHRIs </w:t>
      </w:r>
      <w:r>
        <w:rPr>
          <w:rFonts w:ascii="Calibri" w:hAnsi="Calibri"/>
          <w:sz w:val="22"/>
        </w:rPr>
        <w:t>engage at CSW</w:t>
      </w:r>
      <w:r w:rsidRPr="0054795A">
        <w:rPr>
          <w:rFonts w:ascii="Calibri" w:hAnsi="Calibri"/>
          <w:sz w:val="22"/>
        </w:rPr>
        <w:t xml:space="preserve"> </w:t>
      </w:r>
      <w:r w:rsidR="007C5BF2" w:rsidRPr="0054795A">
        <w:rPr>
          <w:rFonts w:ascii="Calibri" w:hAnsi="Calibri"/>
          <w:sz w:val="22"/>
        </w:rPr>
        <w:t xml:space="preserve">to promote </w:t>
      </w:r>
      <w:r w:rsidR="00251F73" w:rsidRPr="0054795A">
        <w:rPr>
          <w:rFonts w:ascii="Calibri" w:hAnsi="Calibri"/>
          <w:sz w:val="22"/>
        </w:rPr>
        <w:t xml:space="preserve">their work and </w:t>
      </w:r>
      <w:r w:rsidR="00EE25A8">
        <w:rPr>
          <w:rFonts w:ascii="Calibri" w:hAnsi="Calibri"/>
          <w:sz w:val="22"/>
        </w:rPr>
        <w:t>their contribution to promoting and protecting women</w:t>
      </w:r>
      <w:r>
        <w:rPr>
          <w:rFonts w:ascii="Calibri" w:hAnsi="Calibri"/>
          <w:sz w:val="22"/>
        </w:rPr>
        <w:t xml:space="preserve"> and girls</w:t>
      </w:r>
      <w:r w:rsidR="004B211A">
        <w:rPr>
          <w:rFonts w:ascii="Calibri" w:hAnsi="Calibri"/>
          <w:sz w:val="22"/>
        </w:rPr>
        <w:t>’</w:t>
      </w:r>
      <w:r>
        <w:rPr>
          <w:rFonts w:ascii="Calibri" w:hAnsi="Calibri"/>
          <w:sz w:val="22"/>
        </w:rPr>
        <w:t xml:space="preserve"> human</w:t>
      </w:r>
      <w:r w:rsidR="00EE25A8">
        <w:rPr>
          <w:rFonts w:ascii="Calibri" w:hAnsi="Calibri"/>
          <w:sz w:val="22"/>
        </w:rPr>
        <w:t xml:space="preserve"> rights</w:t>
      </w:r>
      <w:r>
        <w:rPr>
          <w:rFonts w:ascii="Calibri" w:hAnsi="Calibri"/>
          <w:sz w:val="22"/>
        </w:rPr>
        <w:t xml:space="preserve">. </w:t>
      </w:r>
      <w:r w:rsidR="00EE25A8">
        <w:rPr>
          <w:rFonts w:ascii="Calibri" w:hAnsi="Calibri"/>
          <w:sz w:val="22"/>
        </w:rPr>
        <w:t>They do this</w:t>
      </w:r>
      <w:r w:rsidR="00251F73" w:rsidRPr="0054795A">
        <w:rPr>
          <w:rFonts w:ascii="Calibri" w:hAnsi="Calibri"/>
          <w:sz w:val="22"/>
        </w:rPr>
        <w:t xml:space="preserve"> </w:t>
      </w:r>
      <w:r w:rsidR="007C5BF2" w:rsidRPr="0054795A">
        <w:rPr>
          <w:rFonts w:ascii="Calibri" w:hAnsi="Calibri"/>
          <w:sz w:val="22"/>
        </w:rPr>
        <w:t xml:space="preserve">by </w:t>
      </w:r>
      <w:r w:rsidR="009D5D52" w:rsidRPr="0054795A">
        <w:rPr>
          <w:rFonts w:ascii="Calibri" w:hAnsi="Calibri"/>
          <w:sz w:val="22"/>
        </w:rPr>
        <w:t>holding a</w:t>
      </w:r>
      <w:r w:rsidR="00251F73" w:rsidRPr="0054795A">
        <w:rPr>
          <w:rFonts w:ascii="Calibri" w:hAnsi="Calibri"/>
          <w:sz w:val="22"/>
        </w:rPr>
        <w:t>n APF-GANHRI</w:t>
      </w:r>
      <w:r w:rsidR="009D5D52" w:rsidRPr="0054795A">
        <w:rPr>
          <w:rFonts w:ascii="Calibri" w:hAnsi="Calibri"/>
          <w:sz w:val="22"/>
        </w:rPr>
        <w:t xml:space="preserve"> side-event</w:t>
      </w:r>
      <w:r w:rsidR="00B561F1" w:rsidRPr="0054795A">
        <w:rPr>
          <w:rFonts w:ascii="Calibri" w:hAnsi="Calibri"/>
          <w:sz w:val="22"/>
        </w:rPr>
        <w:t xml:space="preserve"> </w:t>
      </w:r>
      <w:r w:rsidR="007C5BF2" w:rsidRPr="0054795A">
        <w:rPr>
          <w:rFonts w:ascii="Calibri" w:hAnsi="Calibri"/>
          <w:sz w:val="22"/>
        </w:rPr>
        <w:t xml:space="preserve">that is </w:t>
      </w:r>
      <w:r w:rsidR="00B561F1" w:rsidRPr="0054795A">
        <w:rPr>
          <w:rFonts w:ascii="Calibri" w:hAnsi="Calibri"/>
          <w:sz w:val="22"/>
        </w:rPr>
        <w:t>co-sponsored by governments</w:t>
      </w:r>
      <w:r w:rsidR="009D5D52" w:rsidRPr="0054795A">
        <w:rPr>
          <w:rFonts w:ascii="Calibri" w:hAnsi="Calibri"/>
          <w:sz w:val="22"/>
        </w:rPr>
        <w:t xml:space="preserve">, </w:t>
      </w:r>
      <w:r w:rsidR="00251F73" w:rsidRPr="0054795A">
        <w:rPr>
          <w:rFonts w:ascii="Calibri" w:hAnsi="Calibri"/>
          <w:sz w:val="22"/>
        </w:rPr>
        <w:t>holding individual side-event</w:t>
      </w:r>
      <w:r>
        <w:rPr>
          <w:rFonts w:ascii="Calibri" w:hAnsi="Calibri"/>
          <w:sz w:val="22"/>
        </w:rPr>
        <w:t xml:space="preserve">s with States or </w:t>
      </w:r>
      <w:r w:rsidR="00251F73" w:rsidRPr="0054795A">
        <w:rPr>
          <w:rFonts w:ascii="Calibri" w:hAnsi="Calibri"/>
          <w:sz w:val="22"/>
        </w:rPr>
        <w:t>parallel events</w:t>
      </w:r>
      <w:r>
        <w:rPr>
          <w:rFonts w:ascii="Calibri" w:hAnsi="Calibri"/>
          <w:sz w:val="22"/>
        </w:rPr>
        <w:t xml:space="preserve"> with civil society</w:t>
      </w:r>
      <w:r w:rsidR="00251F73" w:rsidRPr="0054795A">
        <w:rPr>
          <w:rFonts w:ascii="Calibri" w:hAnsi="Calibri"/>
          <w:sz w:val="22"/>
        </w:rPr>
        <w:t xml:space="preserve">, </w:t>
      </w:r>
      <w:r w:rsidR="009D5D52" w:rsidRPr="0054795A">
        <w:rPr>
          <w:rFonts w:ascii="Calibri" w:hAnsi="Calibri"/>
          <w:sz w:val="22"/>
        </w:rPr>
        <w:t>engaging in high level interactive dialogues (at the invitation of UN Women), meeting with State</w:t>
      </w:r>
      <w:r w:rsidR="00FA5D7D">
        <w:rPr>
          <w:rFonts w:ascii="Calibri" w:hAnsi="Calibri"/>
          <w:sz w:val="22"/>
        </w:rPr>
        <w:t>,</w:t>
      </w:r>
      <w:r w:rsidR="009D5D52" w:rsidRPr="0054795A">
        <w:rPr>
          <w:rFonts w:ascii="Calibri" w:hAnsi="Calibri"/>
          <w:sz w:val="22"/>
        </w:rPr>
        <w:t xml:space="preserve"> UN officials, </w:t>
      </w:r>
      <w:r w:rsidR="00FA5D7D">
        <w:rPr>
          <w:rFonts w:ascii="Calibri" w:hAnsi="Calibri"/>
          <w:sz w:val="22"/>
        </w:rPr>
        <w:t xml:space="preserve">and </w:t>
      </w:r>
      <w:r w:rsidR="009D5D52" w:rsidRPr="0054795A">
        <w:rPr>
          <w:rFonts w:ascii="Calibri" w:hAnsi="Calibri"/>
          <w:sz w:val="22"/>
        </w:rPr>
        <w:t xml:space="preserve"> civil society and lobbying for the inclusion of NHRI language in CSW’s Agreed Conclusions.  </w:t>
      </w:r>
    </w:p>
    <w:p w14:paraId="456C27B0" w14:textId="77777777" w:rsidR="009D6842" w:rsidRDefault="009D6842" w:rsidP="00DC07AC">
      <w:pPr>
        <w:rPr>
          <w:rFonts w:ascii="Calibri" w:hAnsi="Calibri"/>
          <w:sz w:val="22"/>
        </w:rPr>
      </w:pPr>
    </w:p>
    <w:p w14:paraId="613B6D2B" w14:textId="77777777" w:rsidR="009D6842" w:rsidRDefault="009D6842" w:rsidP="00DC07AC">
      <w:pPr>
        <w:rPr>
          <w:rFonts w:ascii="Calibri" w:hAnsi="Calibri"/>
          <w:sz w:val="22"/>
        </w:rPr>
      </w:pPr>
    </w:p>
    <w:p w14:paraId="3FD7E97B" w14:textId="77777777" w:rsidR="00687976" w:rsidRDefault="00687976" w:rsidP="00DC07AC">
      <w:pPr>
        <w:rPr>
          <w:rFonts w:ascii="Calibri" w:hAnsi="Calibri"/>
          <w:sz w:val="22"/>
        </w:rPr>
      </w:pPr>
    </w:p>
    <w:p w14:paraId="5924EBDF" w14:textId="77777777" w:rsidR="00687976" w:rsidRDefault="00687976" w:rsidP="00DC07AC">
      <w:pPr>
        <w:rPr>
          <w:rFonts w:ascii="Calibri" w:hAnsi="Calibri"/>
          <w:sz w:val="22"/>
        </w:rPr>
      </w:pPr>
    </w:p>
    <w:p w14:paraId="7879C232" w14:textId="77777777" w:rsidR="009D6842" w:rsidRPr="0054795A" w:rsidRDefault="009D6842" w:rsidP="00DC07AC">
      <w:pPr>
        <w:rPr>
          <w:rFonts w:ascii="Calibri" w:hAnsi="Calibri"/>
          <w:sz w:val="22"/>
        </w:rPr>
      </w:pPr>
    </w:p>
    <w:p w14:paraId="721BDF7D" w14:textId="42C0A63E" w:rsidR="009005A3" w:rsidRDefault="00136E8E" w:rsidP="00DC07AC">
      <w:pPr>
        <w:rPr>
          <w:rFonts w:ascii="Calibri" w:hAnsi="Calibri"/>
          <w:sz w:val="22"/>
        </w:rPr>
      </w:pPr>
      <w:r>
        <w:rPr>
          <w:rFonts w:ascii="Calibri" w:hAnsi="Calibri"/>
          <w:sz w:val="22"/>
        </w:rPr>
        <w:lastRenderedPageBreak/>
        <w:t>Prior to the start of the</w:t>
      </w:r>
      <w:r w:rsidR="009D5D52" w:rsidRPr="0054795A">
        <w:rPr>
          <w:rFonts w:ascii="Calibri" w:hAnsi="Calibri"/>
          <w:sz w:val="22"/>
        </w:rPr>
        <w:t xml:space="preserve"> </w:t>
      </w:r>
      <w:r w:rsidR="00251F73" w:rsidRPr="0054795A">
        <w:rPr>
          <w:rFonts w:ascii="Calibri" w:hAnsi="Calibri"/>
          <w:sz w:val="22"/>
        </w:rPr>
        <w:t xml:space="preserve">NHRI-CSW </w:t>
      </w:r>
      <w:r w:rsidR="009D5D52" w:rsidRPr="0054795A">
        <w:rPr>
          <w:rFonts w:ascii="Calibri" w:hAnsi="Calibri"/>
          <w:sz w:val="22"/>
        </w:rPr>
        <w:t>campaign in 2009</w:t>
      </w:r>
      <w:r w:rsidR="00985911">
        <w:rPr>
          <w:rStyle w:val="FootnoteReference"/>
        </w:rPr>
        <w:footnoteReference w:id="1"/>
      </w:r>
      <w:r w:rsidR="009D5D52" w:rsidRPr="0054795A">
        <w:rPr>
          <w:rFonts w:ascii="Calibri" w:hAnsi="Calibri"/>
          <w:sz w:val="22"/>
        </w:rPr>
        <w:t>, on</w:t>
      </w:r>
      <w:r w:rsidR="00251F73" w:rsidRPr="0054795A">
        <w:rPr>
          <w:rFonts w:ascii="Calibri" w:hAnsi="Calibri"/>
          <w:sz w:val="22"/>
        </w:rPr>
        <w:t>ly</w:t>
      </w:r>
      <w:r w:rsidR="009D5D52" w:rsidRPr="0054795A">
        <w:rPr>
          <w:rFonts w:ascii="Calibri" w:hAnsi="Calibri"/>
          <w:sz w:val="22"/>
        </w:rPr>
        <w:t xml:space="preserve"> one or two NHRIs</w:t>
      </w:r>
      <w:r w:rsidR="00EC0180">
        <w:rPr>
          <w:rStyle w:val="FootnoteReference"/>
        </w:rPr>
        <w:footnoteReference w:id="2"/>
      </w:r>
      <w:r w:rsidR="009D5D52" w:rsidRPr="0054795A">
        <w:rPr>
          <w:rFonts w:ascii="Calibri" w:hAnsi="Calibri"/>
          <w:sz w:val="22"/>
        </w:rPr>
        <w:t xml:space="preserve"> would attend CSW</w:t>
      </w:r>
      <w:r w:rsidR="00956AE8">
        <w:rPr>
          <w:rFonts w:ascii="Calibri" w:hAnsi="Calibri"/>
          <w:sz w:val="22"/>
        </w:rPr>
        <w:t xml:space="preserve"> (if invited by government)</w:t>
      </w:r>
      <w:r w:rsidR="009D5D52" w:rsidRPr="0054795A">
        <w:rPr>
          <w:rFonts w:ascii="Calibri" w:hAnsi="Calibri"/>
          <w:sz w:val="22"/>
        </w:rPr>
        <w:t>, and the CSW Agreed Conclusions</w:t>
      </w:r>
      <w:r w:rsidR="00B561F1" w:rsidRPr="0054795A">
        <w:rPr>
          <w:rFonts w:ascii="Calibri" w:hAnsi="Calibri"/>
          <w:sz w:val="22"/>
        </w:rPr>
        <w:t>, at that time,</w:t>
      </w:r>
      <w:r w:rsidR="009D5D52" w:rsidRPr="0054795A">
        <w:rPr>
          <w:rFonts w:ascii="Calibri" w:hAnsi="Calibri"/>
          <w:sz w:val="22"/>
        </w:rPr>
        <w:t xml:space="preserve"> made no mention of </w:t>
      </w:r>
      <w:r w:rsidR="00956AE8">
        <w:rPr>
          <w:rFonts w:ascii="Calibri" w:hAnsi="Calibri"/>
          <w:sz w:val="22"/>
        </w:rPr>
        <w:t xml:space="preserve">the role of </w:t>
      </w:r>
      <w:r w:rsidR="009D5D52" w:rsidRPr="0054795A">
        <w:rPr>
          <w:rFonts w:ascii="Calibri" w:hAnsi="Calibri"/>
          <w:sz w:val="22"/>
        </w:rPr>
        <w:t>NHRIs</w:t>
      </w:r>
      <w:r w:rsidR="00956AE8">
        <w:rPr>
          <w:rFonts w:ascii="Calibri" w:hAnsi="Calibri"/>
          <w:sz w:val="22"/>
        </w:rPr>
        <w:t xml:space="preserve"> in relation to women’s rights</w:t>
      </w:r>
      <w:r w:rsidR="009D5D52" w:rsidRPr="0054795A">
        <w:rPr>
          <w:rFonts w:ascii="Calibri" w:hAnsi="Calibri"/>
          <w:sz w:val="22"/>
        </w:rPr>
        <w:t>. Since</w:t>
      </w:r>
      <w:r w:rsidR="003D47C1" w:rsidRPr="0054795A">
        <w:rPr>
          <w:rFonts w:ascii="Calibri" w:hAnsi="Calibri"/>
          <w:sz w:val="22"/>
        </w:rPr>
        <w:t xml:space="preserve"> 2009, </w:t>
      </w:r>
      <w:r w:rsidR="00B561F1" w:rsidRPr="0054795A">
        <w:rPr>
          <w:rFonts w:ascii="Calibri" w:hAnsi="Calibri"/>
          <w:sz w:val="22"/>
        </w:rPr>
        <w:t xml:space="preserve">the numbers of </w:t>
      </w:r>
      <w:r w:rsidR="009D5D52" w:rsidRPr="0054795A">
        <w:rPr>
          <w:rFonts w:ascii="Calibri" w:hAnsi="Calibri"/>
          <w:sz w:val="22"/>
        </w:rPr>
        <w:t>NHRI</w:t>
      </w:r>
      <w:r w:rsidR="00D47A0D" w:rsidRPr="0054795A">
        <w:rPr>
          <w:rFonts w:ascii="Calibri" w:hAnsi="Calibri"/>
          <w:sz w:val="22"/>
        </w:rPr>
        <w:t>s</w:t>
      </w:r>
      <w:r w:rsidR="009D5D52" w:rsidRPr="0054795A">
        <w:rPr>
          <w:rFonts w:ascii="Calibri" w:hAnsi="Calibri"/>
          <w:sz w:val="22"/>
        </w:rPr>
        <w:t xml:space="preserve"> </w:t>
      </w:r>
      <w:r w:rsidR="00B561F1" w:rsidRPr="0054795A">
        <w:rPr>
          <w:rFonts w:ascii="Calibri" w:hAnsi="Calibri"/>
          <w:sz w:val="22"/>
        </w:rPr>
        <w:t xml:space="preserve">attending CSW </w:t>
      </w:r>
      <w:r w:rsidR="009D5D52" w:rsidRPr="0054795A">
        <w:rPr>
          <w:rFonts w:ascii="Calibri" w:hAnsi="Calibri"/>
          <w:sz w:val="22"/>
        </w:rPr>
        <w:t xml:space="preserve">has </w:t>
      </w:r>
      <w:r w:rsidR="003D47C1" w:rsidRPr="0054795A">
        <w:rPr>
          <w:rFonts w:ascii="Calibri" w:hAnsi="Calibri"/>
          <w:sz w:val="22"/>
        </w:rPr>
        <w:t xml:space="preserve">significantly </w:t>
      </w:r>
      <w:r w:rsidR="009D5D52" w:rsidRPr="0054795A">
        <w:rPr>
          <w:rFonts w:ascii="Calibri" w:hAnsi="Calibri"/>
          <w:sz w:val="22"/>
        </w:rPr>
        <w:t>increased and language recognising</w:t>
      </w:r>
      <w:r w:rsidR="00B561F1" w:rsidRPr="0054795A">
        <w:rPr>
          <w:rFonts w:ascii="Calibri" w:hAnsi="Calibri"/>
          <w:sz w:val="22"/>
        </w:rPr>
        <w:t xml:space="preserve"> the role of NHRIs </w:t>
      </w:r>
      <w:r w:rsidR="009D5D52" w:rsidRPr="0054795A">
        <w:rPr>
          <w:rFonts w:ascii="Calibri" w:hAnsi="Calibri"/>
          <w:sz w:val="22"/>
        </w:rPr>
        <w:t xml:space="preserve">in promoting and protecting women’s rights, as well as language relating to enhanced participation </w:t>
      </w:r>
      <w:r w:rsidR="000D5383">
        <w:rPr>
          <w:rFonts w:ascii="Calibri" w:hAnsi="Calibri"/>
          <w:sz w:val="22"/>
        </w:rPr>
        <w:t xml:space="preserve">at CSW </w:t>
      </w:r>
      <w:r w:rsidR="009D5D52" w:rsidRPr="0054795A">
        <w:rPr>
          <w:rFonts w:ascii="Calibri" w:hAnsi="Calibri"/>
          <w:sz w:val="22"/>
        </w:rPr>
        <w:t xml:space="preserve">for NHRIs </w:t>
      </w:r>
      <w:r w:rsidR="00EE25A8">
        <w:rPr>
          <w:rFonts w:ascii="Calibri" w:hAnsi="Calibri"/>
          <w:sz w:val="22"/>
        </w:rPr>
        <w:t xml:space="preserve">has substantially developed in the </w:t>
      </w:r>
      <w:r w:rsidR="00DC40C8" w:rsidRPr="0054795A">
        <w:rPr>
          <w:rFonts w:ascii="Calibri" w:hAnsi="Calibri"/>
          <w:sz w:val="22"/>
        </w:rPr>
        <w:t>Agreed Conclusions</w:t>
      </w:r>
      <w:r w:rsidR="00563C97">
        <w:rPr>
          <w:rFonts w:ascii="Calibri" w:hAnsi="Calibri"/>
          <w:sz w:val="22"/>
        </w:rPr>
        <w:t xml:space="preserve">. </w:t>
      </w:r>
      <w:r w:rsidR="00EE25A8">
        <w:rPr>
          <w:rFonts w:ascii="Calibri" w:hAnsi="Calibri"/>
          <w:sz w:val="22"/>
        </w:rPr>
        <w:t>Since 2016</w:t>
      </w:r>
      <w:r w:rsidR="00563C97">
        <w:rPr>
          <w:rFonts w:ascii="Calibri" w:hAnsi="Calibri"/>
          <w:sz w:val="22"/>
        </w:rPr>
        <w:t>,</w:t>
      </w:r>
      <w:r w:rsidR="00DC40C8" w:rsidRPr="0054795A">
        <w:rPr>
          <w:rFonts w:ascii="Calibri" w:hAnsi="Calibri"/>
          <w:sz w:val="22"/>
        </w:rPr>
        <w:t xml:space="preserve"> the Agreed Conclusions </w:t>
      </w:r>
      <w:r w:rsidR="00EE25A8">
        <w:rPr>
          <w:rFonts w:ascii="Calibri" w:hAnsi="Calibri"/>
          <w:sz w:val="22"/>
        </w:rPr>
        <w:t>now include</w:t>
      </w:r>
      <w:r w:rsidR="00DC40C8" w:rsidRPr="0054795A">
        <w:rPr>
          <w:rFonts w:ascii="Calibri" w:hAnsi="Calibri"/>
          <w:sz w:val="22"/>
        </w:rPr>
        <w:t xml:space="preserve"> </w:t>
      </w:r>
      <w:r w:rsidR="007C5BF2" w:rsidRPr="0054795A">
        <w:rPr>
          <w:rFonts w:ascii="Calibri" w:hAnsi="Calibri"/>
          <w:sz w:val="22"/>
        </w:rPr>
        <w:t xml:space="preserve">a </w:t>
      </w:r>
      <w:r w:rsidR="00DC40C8" w:rsidRPr="0054795A">
        <w:rPr>
          <w:rFonts w:ascii="Calibri" w:hAnsi="Calibri"/>
          <w:sz w:val="22"/>
        </w:rPr>
        <w:t>‘stand-alone’</w:t>
      </w:r>
      <w:r w:rsidR="007C5BF2" w:rsidRPr="0054795A">
        <w:rPr>
          <w:rFonts w:ascii="Calibri" w:hAnsi="Calibri"/>
          <w:sz w:val="22"/>
        </w:rPr>
        <w:t xml:space="preserve"> paragraph</w:t>
      </w:r>
      <w:r w:rsidR="00DC40C8" w:rsidRPr="0054795A">
        <w:rPr>
          <w:rFonts w:ascii="Calibri" w:hAnsi="Calibri"/>
          <w:sz w:val="22"/>
        </w:rPr>
        <w:t xml:space="preserve"> that </w:t>
      </w:r>
      <w:r w:rsidR="007C5BF2" w:rsidRPr="0054795A">
        <w:rPr>
          <w:rFonts w:ascii="Calibri" w:hAnsi="Calibri"/>
          <w:sz w:val="22"/>
        </w:rPr>
        <w:t>is</w:t>
      </w:r>
      <w:r w:rsidR="00DC40C8" w:rsidRPr="0054795A">
        <w:rPr>
          <w:rFonts w:ascii="Calibri" w:hAnsi="Calibri"/>
          <w:sz w:val="22"/>
        </w:rPr>
        <w:t xml:space="preserve"> substantive and relate</w:t>
      </w:r>
      <w:r w:rsidR="007C5BF2" w:rsidRPr="0054795A">
        <w:rPr>
          <w:rFonts w:ascii="Calibri" w:hAnsi="Calibri"/>
          <w:sz w:val="22"/>
        </w:rPr>
        <w:t>s</w:t>
      </w:r>
      <w:r w:rsidR="00DC40C8" w:rsidRPr="0054795A">
        <w:rPr>
          <w:rFonts w:ascii="Calibri" w:hAnsi="Calibri"/>
          <w:sz w:val="22"/>
        </w:rPr>
        <w:t xml:space="preserve"> specifically to </w:t>
      </w:r>
      <w:r w:rsidR="007C5BF2" w:rsidRPr="0054795A">
        <w:rPr>
          <w:rFonts w:ascii="Calibri" w:hAnsi="Calibri"/>
          <w:sz w:val="22"/>
        </w:rPr>
        <w:t xml:space="preserve">enhancing NHRI </w:t>
      </w:r>
      <w:r w:rsidR="00DC40C8" w:rsidRPr="0054795A">
        <w:rPr>
          <w:rFonts w:ascii="Calibri" w:hAnsi="Calibri"/>
          <w:sz w:val="22"/>
        </w:rPr>
        <w:t>participation</w:t>
      </w:r>
      <w:r w:rsidR="00BC280D">
        <w:rPr>
          <w:rFonts w:ascii="Calibri" w:hAnsi="Calibri"/>
          <w:sz w:val="22"/>
        </w:rPr>
        <w:t xml:space="preserve"> – but </w:t>
      </w:r>
      <w:r w:rsidR="008F6B5F">
        <w:rPr>
          <w:rFonts w:ascii="Calibri" w:hAnsi="Calibri"/>
          <w:sz w:val="22"/>
        </w:rPr>
        <w:t xml:space="preserve">the Bureau is </w:t>
      </w:r>
      <w:r w:rsidR="00342527">
        <w:rPr>
          <w:rFonts w:ascii="Calibri" w:hAnsi="Calibri"/>
          <w:sz w:val="22"/>
        </w:rPr>
        <w:t>yet</w:t>
      </w:r>
      <w:r w:rsidR="008F6B5F">
        <w:rPr>
          <w:rFonts w:ascii="Calibri" w:hAnsi="Calibri"/>
          <w:sz w:val="22"/>
        </w:rPr>
        <w:t xml:space="preserve"> to </w:t>
      </w:r>
      <w:r w:rsidR="009D6842">
        <w:rPr>
          <w:rFonts w:ascii="Calibri" w:hAnsi="Calibri"/>
          <w:sz w:val="22"/>
        </w:rPr>
        <w:t xml:space="preserve">establish </w:t>
      </w:r>
      <w:r w:rsidR="00BC280D">
        <w:rPr>
          <w:rFonts w:ascii="Calibri" w:hAnsi="Calibri"/>
          <w:sz w:val="22"/>
        </w:rPr>
        <w:t xml:space="preserve">the </w:t>
      </w:r>
      <w:r w:rsidR="00BC280D" w:rsidRPr="008C0316">
        <w:rPr>
          <w:rFonts w:ascii="Calibri" w:hAnsi="Calibri"/>
          <w:b/>
          <w:sz w:val="22"/>
        </w:rPr>
        <w:t>right</w:t>
      </w:r>
      <w:r w:rsidR="00BC280D">
        <w:rPr>
          <w:rFonts w:ascii="Calibri" w:hAnsi="Calibri"/>
          <w:sz w:val="22"/>
        </w:rPr>
        <w:t xml:space="preserve"> </w:t>
      </w:r>
      <w:r w:rsidR="009D6842">
        <w:rPr>
          <w:rFonts w:ascii="Calibri" w:hAnsi="Calibri"/>
          <w:sz w:val="22"/>
        </w:rPr>
        <w:t xml:space="preserve">of NHRIs </w:t>
      </w:r>
      <w:r w:rsidR="00BC280D">
        <w:rPr>
          <w:rFonts w:ascii="Calibri" w:hAnsi="Calibri"/>
          <w:sz w:val="22"/>
        </w:rPr>
        <w:t>to participat</w:t>
      </w:r>
      <w:r w:rsidR="008C0316">
        <w:rPr>
          <w:rFonts w:ascii="Calibri" w:hAnsi="Calibri"/>
          <w:sz w:val="22"/>
        </w:rPr>
        <w:t>e</w:t>
      </w:r>
      <w:r w:rsidR="004723E5">
        <w:rPr>
          <w:rFonts w:ascii="Calibri" w:hAnsi="Calibri"/>
          <w:sz w:val="22"/>
        </w:rPr>
        <w:t xml:space="preserve"> and register in their </w:t>
      </w:r>
      <w:r w:rsidR="009D6842">
        <w:rPr>
          <w:rFonts w:ascii="Calibri" w:hAnsi="Calibri"/>
          <w:sz w:val="22"/>
        </w:rPr>
        <w:t xml:space="preserve">independent status </w:t>
      </w:r>
      <w:r w:rsidR="00342527">
        <w:rPr>
          <w:rFonts w:ascii="Calibri" w:hAnsi="Calibri"/>
          <w:sz w:val="22"/>
        </w:rPr>
        <w:t xml:space="preserve">at CSW </w:t>
      </w:r>
      <w:r w:rsidR="009D6842">
        <w:rPr>
          <w:rFonts w:ascii="Calibri" w:hAnsi="Calibri"/>
          <w:sz w:val="22"/>
        </w:rPr>
        <w:t xml:space="preserve">that is </w:t>
      </w:r>
      <w:r w:rsidR="004723E5">
        <w:rPr>
          <w:rFonts w:ascii="Calibri" w:hAnsi="Calibri"/>
          <w:sz w:val="22"/>
        </w:rPr>
        <w:t xml:space="preserve">separate </w:t>
      </w:r>
      <w:r w:rsidR="009D6842">
        <w:rPr>
          <w:rFonts w:ascii="Calibri" w:hAnsi="Calibri"/>
          <w:sz w:val="22"/>
        </w:rPr>
        <w:t xml:space="preserve">and distinct from </w:t>
      </w:r>
      <w:r w:rsidR="004723E5">
        <w:rPr>
          <w:rFonts w:ascii="Calibri" w:hAnsi="Calibri"/>
          <w:sz w:val="22"/>
        </w:rPr>
        <w:t>government and NGOs</w:t>
      </w:r>
      <w:r w:rsidR="008C0316">
        <w:rPr>
          <w:rFonts w:ascii="Calibri" w:hAnsi="Calibri"/>
          <w:sz w:val="22"/>
        </w:rPr>
        <w:t>.</w:t>
      </w:r>
      <w:r w:rsidR="00DC40C8" w:rsidRPr="0054795A">
        <w:rPr>
          <w:rFonts w:ascii="Calibri" w:hAnsi="Calibri"/>
          <w:sz w:val="22"/>
        </w:rPr>
        <w:t xml:space="preserve"> </w:t>
      </w:r>
      <w:r w:rsidR="009005A3" w:rsidRPr="0054795A">
        <w:rPr>
          <w:rFonts w:ascii="Calibri" w:hAnsi="Calibri"/>
          <w:sz w:val="22"/>
        </w:rPr>
        <w:t>However</w:t>
      </w:r>
      <w:r w:rsidR="00563C97">
        <w:rPr>
          <w:rFonts w:ascii="Calibri" w:hAnsi="Calibri"/>
          <w:sz w:val="22"/>
        </w:rPr>
        <w:t>,</w:t>
      </w:r>
      <w:r w:rsidR="009005A3" w:rsidRPr="0054795A">
        <w:rPr>
          <w:rFonts w:ascii="Calibri" w:hAnsi="Calibri"/>
          <w:sz w:val="22"/>
        </w:rPr>
        <w:t xml:space="preserve"> ‘securing’ language in the Agreed Conclusions </w:t>
      </w:r>
      <w:r w:rsidR="007C5BF2" w:rsidRPr="0054795A">
        <w:rPr>
          <w:rFonts w:ascii="Calibri" w:hAnsi="Calibri"/>
          <w:sz w:val="22"/>
        </w:rPr>
        <w:t>i</w:t>
      </w:r>
      <w:r w:rsidR="00563C97">
        <w:rPr>
          <w:rFonts w:ascii="Calibri" w:hAnsi="Calibri"/>
          <w:sz w:val="22"/>
        </w:rPr>
        <w:t xml:space="preserve">s not in the control of NHRIs. </w:t>
      </w:r>
      <w:r w:rsidR="007C5BF2" w:rsidRPr="0054795A">
        <w:rPr>
          <w:rFonts w:ascii="Calibri" w:hAnsi="Calibri"/>
          <w:sz w:val="22"/>
        </w:rPr>
        <w:t>States are the decision-mak</w:t>
      </w:r>
      <w:r w:rsidR="00477A40">
        <w:rPr>
          <w:rFonts w:ascii="Calibri" w:hAnsi="Calibri"/>
          <w:sz w:val="22"/>
        </w:rPr>
        <w:t xml:space="preserve">ers </w:t>
      </w:r>
      <w:r w:rsidR="008C0316">
        <w:rPr>
          <w:rFonts w:ascii="Calibri" w:hAnsi="Calibri"/>
          <w:sz w:val="22"/>
        </w:rPr>
        <w:t xml:space="preserve">at CSW </w:t>
      </w:r>
      <w:r w:rsidR="00477A40">
        <w:rPr>
          <w:rFonts w:ascii="Calibri" w:hAnsi="Calibri"/>
          <w:sz w:val="22"/>
        </w:rPr>
        <w:t xml:space="preserve">and are responsible for the </w:t>
      </w:r>
      <w:r w:rsidR="009005A3" w:rsidRPr="0054795A">
        <w:rPr>
          <w:rFonts w:ascii="Calibri" w:hAnsi="Calibri"/>
          <w:sz w:val="22"/>
        </w:rPr>
        <w:t xml:space="preserve">negotiations </w:t>
      </w:r>
      <w:r w:rsidR="007C5BF2" w:rsidRPr="0054795A">
        <w:rPr>
          <w:rFonts w:ascii="Calibri" w:hAnsi="Calibri"/>
          <w:sz w:val="22"/>
        </w:rPr>
        <w:t>in formulating the Agreed Conclusions</w:t>
      </w:r>
      <w:r w:rsidR="00563C97">
        <w:rPr>
          <w:rFonts w:ascii="Calibri" w:hAnsi="Calibri"/>
          <w:sz w:val="22"/>
        </w:rPr>
        <w:t xml:space="preserve">. </w:t>
      </w:r>
      <w:r w:rsidR="009005A3" w:rsidRPr="0054795A">
        <w:rPr>
          <w:rFonts w:ascii="Calibri" w:hAnsi="Calibri"/>
          <w:sz w:val="22"/>
        </w:rPr>
        <w:t xml:space="preserve">NHRIs </w:t>
      </w:r>
      <w:r w:rsidR="008C0316">
        <w:rPr>
          <w:rFonts w:ascii="Calibri" w:hAnsi="Calibri"/>
          <w:sz w:val="22"/>
        </w:rPr>
        <w:t xml:space="preserve">are </w:t>
      </w:r>
      <w:r w:rsidR="009005A3" w:rsidRPr="0054795A">
        <w:rPr>
          <w:rFonts w:ascii="Calibri" w:hAnsi="Calibri"/>
          <w:sz w:val="22"/>
        </w:rPr>
        <w:t xml:space="preserve">therefore </w:t>
      </w:r>
      <w:r w:rsidR="008C0316">
        <w:rPr>
          <w:rFonts w:ascii="Calibri" w:hAnsi="Calibri"/>
          <w:sz w:val="22"/>
        </w:rPr>
        <w:t>heavily dependent</w:t>
      </w:r>
      <w:r w:rsidR="009005A3" w:rsidRPr="0054795A">
        <w:rPr>
          <w:rFonts w:ascii="Calibri" w:hAnsi="Calibri"/>
          <w:sz w:val="22"/>
        </w:rPr>
        <w:t xml:space="preserve"> on States (primarily Australia</w:t>
      </w:r>
      <w:r w:rsidR="004723E5">
        <w:rPr>
          <w:rFonts w:ascii="Calibri" w:hAnsi="Calibri"/>
          <w:sz w:val="22"/>
        </w:rPr>
        <w:t>,</w:t>
      </w:r>
      <w:r w:rsidR="00344933">
        <w:rPr>
          <w:rFonts w:ascii="Calibri" w:hAnsi="Calibri"/>
          <w:sz w:val="22"/>
        </w:rPr>
        <w:t xml:space="preserve"> </w:t>
      </w:r>
      <w:r w:rsidR="009005A3" w:rsidRPr="0054795A">
        <w:rPr>
          <w:rFonts w:ascii="Calibri" w:hAnsi="Calibri"/>
          <w:sz w:val="22"/>
        </w:rPr>
        <w:t>Germany</w:t>
      </w:r>
      <w:r w:rsidR="004723E5">
        <w:rPr>
          <w:rFonts w:ascii="Calibri" w:hAnsi="Calibri"/>
          <w:sz w:val="22"/>
        </w:rPr>
        <w:t xml:space="preserve"> and this year, the Philippines</w:t>
      </w:r>
      <w:r w:rsidR="009005A3" w:rsidRPr="0054795A">
        <w:rPr>
          <w:rFonts w:ascii="Calibri" w:hAnsi="Calibri"/>
          <w:sz w:val="22"/>
        </w:rPr>
        <w:t>) to lead negotiations on behalf</w:t>
      </w:r>
      <w:r w:rsidR="008C0316">
        <w:rPr>
          <w:rFonts w:ascii="Calibri" w:hAnsi="Calibri"/>
          <w:sz w:val="22"/>
        </w:rPr>
        <w:t xml:space="preserve"> </w:t>
      </w:r>
      <w:r w:rsidR="009D6842">
        <w:rPr>
          <w:rFonts w:ascii="Calibri" w:hAnsi="Calibri"/>
          <w:sz w:val="22"/>
        </w:rPr>
        <w:t xml:space="preserve">of NHRIs </w:t>
      </w:r>
      <w:r w:rsidR="008C0316">
        <w:rPr>
          <w:rFonts w:ascii="Calibri" w:hAnsi="Calibri"/>
          <w:sz w:val="22"/>
        </w:rPr>
        <w:t>and ‘friendly’ States to protect that language once included</w:t>
      </w:r>
      <w:r w:rsidR="009F25C4">
        <w:rPr>
          <w:rFonts w:ascii="Calibri" w:hAnsi="Calibri"/>
          <w:sz w:val="22"/>
        </w:rPr>
        <w:t xml:space="preserve">. </w:t>
      </w:r>
      <w:r w:rsidR="009D6842">
        <w:rPr>
          <w:rFonts w:ascii="Calibri" w:hAnsi="Calibri"/>
          <w:sz w:val="22"/>
        </w:rPr>
        <w:t xml:space="preserve">A number of key </w:t>
      </w:r>
      <w:r w:rsidR="00730432">
        <w:rPr>
          <w:rFonts w:ascii="Calibri" w:hAnsi="Calibri"/>
          <w:sz w:val="22"/>
        </w:rPr>
        <w:t xml:space="preserve">and powerful </w:t>
      </w:r>
      <w:r w:rsidR="009D6842">
        <w:rPr>
          <w:rFonts w:ascii="Calibri" w:hAnsi="Calibri"/>
          <w:sz w:val="22"/>
        </w:rPr>
        <w:t xml:space="preserve">States resist enhancing participation rights at CSW. </w:t>
      </w:r>
    </w:p>
    <w:p w14:paraId="3259AAD5" w14:textId="6F583E0E" w:rsidR="008C0316" w:rsidRDefault="008C0316" w:rsidP="00BC280D">
      <w:pPr>
        <w:rPr>
          <w:rFonts w:ascii="Calibri" w:hAnsi="Calibri"/>
          <w:sz w:val="22"/>
        </w:rPr>
      </w:pPr>
      <w:r>
        <w:rPr>
          <w:rFonts w:ascii="Calibri" w:hAnsi="Calibri"/>
          <w:sz w:val="22"/>
        </w:rPr>
        <w:t>A turning point for CSW advocacy came i</w:t>
      </w:r>
      <w:r w:rsidR="00C81D63" w:rsidRPr="001C334B">
        <w:rPr>
          <w:rFonts w:ascii="Calibri" w:hAnsi="Calibri"/>
          <w:sz w:val="22"/>
        </w:rPr>
        <w:t>n December 2015</w:t>
      </w:r>
      <w:r>
        <w:rPr>
          <w:rFonts w:ascii="Calibri" w:hAnsi="Calibri"/>
          <w:sz w:val="22"/>
        </w:rPr>
        <w:t xml:space="preserve"> with the</w:t>
      </w:r>
      <w:r w:rsidR="00C81D63" w:rsidRPr="001C334B">
        <w:rPr>
          <w:rFonts w:ascii="Calibri" w:hAnsi="Calibri"/>
          <w:sz w:val="22"/>
        </w:rPr>
        <w:t xml:space="preserve"> </w:t>
      </w:r>
      <w:r w:rsidR="00F47C2F">
        <w:rPr>
          <w:rFonts w:ascii="Calibri" w:hAnsi="Calibri"/>
          <w:sz w:val="22"/>
        </w:rPr>
        <w:t>General Assembly (</w:t>
      </w:r>
      <w:r w:rsidR="00C81D63" w:rsidRPr="001C334B">
        <w:rPr>
          <w:rFonts w:ascii="Calibri" w:hAnsi="Calibri"/>
          <w:sz w:val="22"/>
        </w:rPr>
        <w:t>GA</w:t>
      </w:r>
      <w:r w:rsidR="00F47C2F">
        <w:rPr>
          <w:rFonts w:ascii="Calibri" w:hAnsi="Calibri"/>
          <w:sz w:val="22"/>
        </w:rPr>
        <w:t>)</w:t>
      </w:r>
      <w:r w:rsidR="00C81D63" w:rsidRPr="001C334B">
        <w:rPr>
          <w:rFonts w:ascii="Calibri" w:hAnsi="Calibri"/>
          <w:sz w:val="22"/>
        </w:rPr>
        <w:t xml:space="preserve"> resolution on </w:t>
      </w:r>
      <w:r w:rsidR="00C81D63" w:rsidRPr="001C334B">
        <w:rPr>
          <w:rFonts w:ascii="Calibri" w:hAnsi="Calibri"/>
          <w:b/>
          <w:sz w:val="22"/>
        </w:rPr>
        <w:t>National institutions for the promotion and protection of human rights’ (A/RES/70/163)</w:t>
      </w:r>
      <w:r>
        <w:rPr>
          <w:rFonts w:ascii="Calibri" w:hAnsi="Calibri"/>
          <w:b/>
          <w:sz w:val="22"/>
        </w:rPr>
        <w:t>.</w:t>
      </w:r>
      <w:r w:rsidR="00563C97">
        <w:rPr>
          <w:rFonts w:ascii="Calibri" w:hAnsi="Calibri"/>
          <w:sz w:val="22"/>
        </w:rPr>
        <w:t xml:space="preserve"> </w:t>
      </w:r>
      <w:r w:rsidR="00C81D63" w:rsidRPr="001C334B">
        <w:rPr>
          <w:rFonts w:ascii="Calibri" w:hAnsi="Calibri"/>
          <w:sz w:val="22"/>
        </w:rPr>
        <w:t xml:space="preserve">It not only welcomed the increasingly important role NHRIs play in the promotion and protection of human rights, but </w:t>
      </w:r>
      <w:r w:rsidR="00344933">
        <w:rPr>
          <w:rFonts w:ascii="Calibri" w:hAnsi="Calibri"/>
          <w:sz w:val="22"/>
        </w:rPr>
        <w:t xml:space="preserve">it </w:t>
      </w:r>
      <w:r w:rsidR="00C81D63" w:rsidRPr="001C334B">
        <w:rPr>
          <w:rFonts w:ascii="Calibri" w:hAnsi="Calibri"/>
          <w:sz w:val="22"/>
        </w:rPr>
        <w:t>required specific UN mechanisms to take action. These mechanisms included the CSW; the Conference of States Parties to the Convention on the Rights of Persons with Disabilities; the Open-ended Working Group on Ageing; and the 2030 Agenda for Sustainable Development, including its high-level political forum.</w:t>
      </w:r>
      <w:r w:rsidR="001C3490" w:rsidRPr="001C334B">
        <w:rPr>
          <w:rFonts w:ascii="Calibri" w:hAnsi="Calibri"/>
          <w:sz w:val="22"/>
        </w:rPr>
        <w:t xml:space="preserve">  </w:t>
      </w:r>
    </w:p>
    <w:p w14:paraId="34FB80ED" w14:textId="5B2654E7" w:rsidR="00020DC6" w:rsidRDefault="001C3490" w:rsidP="00BC280D">
      <w:pPr>
        <w:rPr>
          <w:rFonts w:ascii="Calibri" w:hAnsi="Calibri"/>
          <w:sz w:val="22"/>
        </w:rPr>
      </w:pPr>
      <w:r w:rsidRPr="001C334B">
        <w:rPr>
          <w:rFonts w:ascii="Calibri" w:hAnsi="Calibri"/>
          <w:sz w:val="22"/>
        </w:rPr>
        <w:t xml:space="preserve">This </w:t>
      </w:r>
      <w:r w:rsidR="009E606B">
        <w:rPr>
          <w:rFonts w:ascii="Calibri" w:hAnsi="Calibri"/>
          <w:sz w:val="22"/>
        </w:rPr>
        <w:t>GA r</w:t>
      </w:r>
      <w:r w:rsidRPr="001C334B">
        <w:rPr>
          <w:rFonts w:ascii="Calibri" w:hAnsi="Calibri"/>
          <w:sz w:val="22"/>
        </w:rPr>
        <w:t xml:space="preserve">esolution presented the APF and GANHRI with a new opportunity </w:t>
      </w:r>
      <w:r w:rsidR="008C0316">
        <w:rPr>
          <w:rFonts w:ascii="Calibri" w:hAnsi="Calibri"/>
          <w:sz w:val="22"/>
        </w:rPr>
        <w:t xml:space="preserve">in 2016 </w:t>
      </w:r>
      <w:r w:rsidRPr="001C334B">
        <w:rPr>
          <w:rFonts w:ascii="Calibri" w:hAnsi="Calibri"/>
          <w:sz w:val="22"/>
        </w:rPr>
        <w:t>to reinvigorate its campaign at CSW</w:t>
      </w:r>
      <w:r w:rsidR="00950D72">
        <w:rPr>
          <w:rFonts w:ascii="Calibri" w:hAnsi="Calibri"/>
          <w:sz w:val="22"/>
        </w:rPr>
        <w:t xml:space="preserve"> after a 3-year hiatus</w:t>
      </w:r>
      <w:r w:rsidR="008C0316">
        <w:rPr>
          <w:rFonts w:ascii="Calibri" w:hAnsi="Calibri"/>
          <w:sz w:val="22"/>
        </w:rPr>
        <w:t xml:space="preserve"> </w:t>
      </w:r>
      <w:hyperlink r:id="rId10" w:history="1">
        <w:r w:rsidR="001E24CC" w:rsidRPr="001C334B">
          <w:rPr>
            <w:rStyle w:val="Hyperlink"/>
            <w:rFonts w:ascii="Calibri" w:hAnsi="Calibri"/>
            <w:sz w:val="22"/>
          </w:rPr>
          <w:t>http://www.asiapacificforum.net/news/un-resolution-urges-greater-participation-nhris/</w:t>
        </w:r>
      </w:hyperlink>
      <w:r w:rsidR="00563C97">
        <w:rPr>
          <w:rFonts w:ascii="Calibri" w:hAnsi="Calibri"/>
          <w:sz w:val="22"/>
        </w:rPr>
        <w:t xml:space="preserve">. </w:t>
      </w:r>
      <w:r w:rsidR="00D220FC" w:rsidRPr="001C334B">
        <w:rPr>
          <w:rFonts w:ascii="Calibri" w:hAnsi="Calibri"/>
          <w:sz w:val="22"/>
        </w:rPr>
        <w:t xml:space="preserve">The hiatus </w:t>
      </w:r>
      <w:r w:rsidR="008C0316">
        <w:rPr>
          <w:rFonts w:ascii="Calibri" w:hAnsi="Calibri"/>
          <w:sz w:val="22"/>
        </w:rPr>
        <w:t xml:space="preserve">(2013-2015) </w:t>
      </w:r>
      <w:r w:rsidR="00D220FC" w:rsidRPr="001C334B">
        <w:rPr>
          <w:rFonts w:ascii="Calibri" w:hAnsi="Calibri"/>
          <w:sz w:val="22"/>
        </w:rPr>
        <w:t>was due to lack of movement by the General Assembly or CSW on NHRI participati</w:t>
      </w:r>
      <w:r w:rsidR="00563C97">
        <w:rPr>
          <w:rFonts w:ascii="Calibri" w:hAnsi="Calibri"/>
          <w:sz w:val="22"/>
        </w:rPr>
        <w:t>on in New York based UN bodies.</w:t>
      </w:r>
      <w:r w:rsidR="00D220FC" w:rsidRPr="001C334B">
        <w:rPr>
          <w:rFonts w:ascii="Calibri" w:hAnsi="Calibri"/>
          <w:sz w:val="22"/>
        </w:rPr>
        <w:t xml:space="preserve"> </w:t>
      </w:r>
    </w:p>
    <w:p w14:paraId="2F8DCBE1" w14:textId="77777777" w:rsidR="00043EF1" w:rsidRDefault="00E77085" w:rsidP="00BC280D">
      <w:pPr>
        <w:rPr>
          <w:rFonts w:ascii="Calibri" w:hAnsi="Calibri"/>
          <w:sz w:val="22"/>
        </w:rPr>
      </w:pPr>
      <w:r>
        <w:rPr>
          <w:rFonts w:ascii="Calibri" w:hAnsi="Calibri"/>
          <w:sz w:val="22"/>
        </w:rPr>
        <w:t>In 2017, the GA adopted a similar resolution as in 2015, repeating the call for action on NHRI participation rights</w:t>
      </w:r>
      <w:r w:rsidR="00BC280D">
        <w:rPr>
          <w:rFonts w:ascii="Calibri" w:hAnsi="Calibri"/>
          <w:sz w:val="22"/>
        </w:rPr>
        <w:t xml:space="preserve"> – </w:t>
      </w:r>
      <w:r w:rsidR="00563C97">
        <w:rPr>
          <w:rFonts w:ascii="Calibri" w:hAnsi="Calibri"/>
          <w:sz w:val="22"/>
        </w:rPr>
        <w:t>(</w:t>
      </w:r>
      <w:r w:rsidR="00BC280D">
        <w:rPr>
          <w:rFonts w:ascii="Calibri" w:hAnsi="Calibri"/>
          <w:sz w:val="22"/>
        </w:rPr>
        <w:t xml:space="preserve">GA </w:t>
      </w:r>
      <w:r w:rsidR="00BC280D" w:rsidRPr="00BC280D">
        <w:rPr>
          <w:rFonts w:ascii="Calibri" w:hAnsi="Calibri"/>
          <w:sz w:val="22"/>
        </w:rPr>
        <w:t>A/RES/72/181</w:t>
      </w:r>
      <w:r w:rsidR="00563C97">
        <w:rPr>
          <w:rFonts w:ascii="Calibri" w:hAnsi="Calibri"/>
          <w:sz w:val="22"/>
        </w:rPr>
        <w:t>)</w:t>
      </w:r>
      <w:r w:rsidR="00BC280D">
        <w:rPr>
          <w:rFonts w:ascii="Calibri" w:hAnsi="Calibri"/>
          <w:sz w:val="22"/>
        </w:rPr>
        <w:t>.</w:t>
      </w:r>
      <w:r w:rsidR="00020DC6">
        <w:rPr>
          <w:rFonts w:ascii="Calibri" w:hAnsi="Calibri"/>
          <w:sz w:val="22"/>
        </w:rPr>
        <w:t xml:space="preserve"> The resolution</w:t>
      </w:r>
      <w:r w:rsidR="00043EF1">
        <w:rPr>
          <w:rFonts w:ascii="Calibri" w:hAnsi="Calibri"/>
          <w:sz w:val="22"/>
        </w:rPr>
        <w:t xml:space="preserve"> </w:t>
      </w:r>
    </w:p>
    <w:p w14:paraId="6DD35106" w14:textId="77777777" w:rsidR="001C3490" w:rsidRDefault="00043EF1" w:rsidP="00BC280D">
      <w:pPr>
        <w:rPr>
          <w:rFonts w:ascii="Calibri" w:hAnsi="Calibri"/>
          <w:sz w:val="22"/>
        </w:rPr>
      </w:pPr>
      <w:r w:rsidRPr="003974A6">
        <w:rPr>
          <w:rFonts w:ascii="Calibri" w:hAnsi="Calibri"/>
          <w:i/>
          <w:sz w:val="22"/>
        </w:rPr>
        <w:t>“welcomes the contribution of national human rights institutions compliant with the Paris Principles to the work of the United Nations, including of the Commission on the Status of Women</w:t>
      </w:r>
      <w:r>
        <w:rPr>
          <w:rFonts w:ascii="Calibri" w:hAnsi="Calibri"/>
          <w:sz w:val="22"/>
        </w:rPr>
        <w:t xml:space="preserve"> (…) (para. 14); and </w:t>
      </w:r>
    </w:p>
    <w:p w14:paraId="5ED84EA9" w14:textId="77777777" w:rsidR="00043EF1" w:rsidRPr="003974A6" w:rsidRDefault="00043EF1" w:rsidP="00BC280D">
      <w:pPr>
        <w:rPr>
          <w:rFonts w:ascii="Calibri" w:hAnsi="Calibri"/>
          <w:i/>
          <w:sz w:val="22"/>
        </w:rPr>
      </w:pPr>
      <w:r w:rsidRPr="003974A6">
        <w:rPr>
          <w:rFonts w:ascii="Calibri" w:hAnsi="Calibri"/>
          <w:i/>
          <w:sz w:val="22"/>
        </w:rPr>
        <w:t xml:space="preserve">“Encourages all relevant United Nations mechanisms and processes, in accordance with their respective mandates, including the Commission on the Status of Women, (…) to further enhance the participation of national human rights institutions compliant with the Paris Principles” (para. 16). </w:t>
      </w:r>
    </w:p>
    <w:p w14:paraId="2B4E906C" w14:textId="77777777" w:rsidR="00043EF1" w:rsidRDefault="00043EF1" w:rsidP="00C81D63">
      <w:pPr>
        <w:rPr>
          <w:rFonts w:ascii="Calibri" w:hAnsi="Calibri"/>
          <w:sz w:val="22"/>
        </w:rPr>
      </w:pPr>
    </w:p>
    <w:p w14:paraId="00074FB6" w14:textId="77777777" w:rsidR="00043EF1" w:rsidRDefault="00043EF1" w:rsidP="00C81D63">
      <w:pPr>
        <w:rPr>
          <w:rFonts w:ascii="Calibri" w:hAnsi="Calibri"/>
          <w:sz w:val="22"/>
        </w:rPr>
      </w:pPr>
    </w:p>
    <w:p w14:paraId="3389AFBE" w14:textId="50C45C95" w:rsidR="00F30856" w:rsidRDefault="008D7726" w:rsidP="00C81D63">
      <w:pPr>
        <w:rPr>
          <w:rFonts w:ascii="Calibri" w:hAnsi="Calibri"/>
          <w:sz w:val="22"/>
        </w:rPr>
      </w:pPr>
      <w:r>
        <w:rPr>
          <w:rFonts w:ascii="Calibri" w:hAnsi="Calibri"/>
          <w:sz w:val="22"/>
        </w:rPr>
        <w:lastRenderedPageBreak/>
        <w:t xml:space="preserve">There has been some progress </w:t>
      </w:r>
      <w:r w:rsidR="00E44311">
        <w:rPr>
          <w:rFonts w:ascii="Calibri" w:hAnsi="Calibri"/>
          <w:sz w:val="22"/>
        </w:rPr>
        <w:t xml:space="preserve">amongst the UN bodies referred to in the </w:t>
      </w:r>
      <w:r>
        <w:rPr>
          <w:rFonts w:ascii="Calibri" w:hAnsi="Calibri"/>
          <w:sz w:val="22"/>
        </w:rPr>
        <w:t xml:space="preserve">2015 GA resolution. </w:t>
      </w:r>
      <w:r w:rsidR="000668B1">
        <w:rPr>
          <w:rFonts w:ascii="Calibri" w:hAnsi="Calibri"/>
          <w:sz w:val="22"/>
        </w:rPr>
        <w:t>Most notably, in December 2016, t</w:t>
      </w:r>
      <w:r w:rsidR="00E44311">
        <w:rPr>
          <w:rFonts w:ascii="Calibri" w:hAnsi="Calibri"/>
          <w:sz w:val="22"/>
        </w:rPr>
        <w:t xml:space="preserve">he </w:t>
      </w:r>
      <w:r w:rsidR="00E44311" w:rsidRPr="00E44311">
        <w:rPr>
          <w:rFonts w:ascii="Calibri" w:hAnsi="Calibri"/>
          <w:sz w:val="22"/>
        </w:rPr>
        <w:t xml:space="preserve">UN Open-Ended Working Group, in its decision 7/1 </w:t>
      </w:r>
      <w:r w:rsidR="00C65D76">
        <w:rPr>
          <w:rFonts w:ascii="Calibri" w:hAnsi="Calibri"/>
          <w:sz w:val="22"/>
        </w:rPr>
        <w:t>(</w:t>
      </w:r>
      <w:r w:rsidR="00C65D76" w:rsidRPr="00E44311">
        <w:rPr>
          <w:rFonts w:ascii="Calibri" w:hAnsi="Calibri"/>
          <w:sz w:val="22"/>
        </w:rPr>
        <w:t>A/AC.278/2016/L.1</w:t>
      </w:r>
      <w:r w:rsidR="00C65D76">
        <w:rPr>
          <w:rFonts w:ascii="Calibri" w:hAnsi="Calibri"/>
          <w:sz w:val="22"/>
        </w:rPr>
        <w:t xml:space="preserve">) </w:t>
      </w:r>
      <w:r w:rsidR="00E44311" w:rsidRPr="00E44311">
        <w:rPr>
          <w:rFonts w:ascii="Calibri" w:hAnsi="Calibri"/>
          <w:sz w:val="22"/>
        </w:rPr>
        <w:t>on “Modalities of participation of NHRIs in the work of the Open-ended Working Group on Ageing” agreed to include NHRIs to independently participate in its work.</w:t>
      </w:r>
      <w:r w:rsidR="00E44311">
        <w:rPr>
          <w:rFonts w:ascii="Calibri" w:hAnsi="Calibri"/>
          <w:sz w:val="22"/>
        </w:rPr>
        <w:t xml:space="preserve"> </w:t>
      </w:r>
    </w:p>
    <w:p w14:paraId="4427CF76" w14:textId="73B6767B" w:rsidR="00E44311" w:rsidRPr="0081586D" w:rsidRDefault="00992A93" w:rsidP="00C81D63">
      <w:pPr>
        <w:rPr>
          <w:rFonts w:ascii="Calibri" w:hAnsi="Calibri"/>
          <w:sz w:val="22"/>
        </w:rPr>
      </w:pPr>
      <w:r>
        <w:rPr>
          <w:rFonts w:ascii="Calibri" w:hAnsi="Calibri"/>
          <w:sz w:val="22"/>
        </w:rPr>
        <w:t xml:space="preserve">A similar </w:t>
      </w:r>
      <w:r w:rsidR="00E44311" w:rsidRPr="00E44311">
        <w:rPr>
          <w:rFonts w:ascii="Calibri" w:hAnsi="Calibri"/>
          <w:sz w:val="22"/>
        </w:rPr>
        <w:t>arrangement could be considered and adopted by CSW</w:t>
      </w:r>
      <w:r w:rsidR="00563C97">
        <w:rPr>
          <w:rFonts w:ascii="Calibri" w:hAnsi="Calibri"/>
          <w:sz w:val="22"/>
        </w:rPr>
        <w:t>.</w:t>
      </w:r>
      <w:r w:rsidR="001D7455">
        <w:rPr>
          <w:rFonts w:ascii="Calibri" w:hAnsi="Calibri"/>
          <w:sz w:val="22"/>
        </w:rPr>
        <w:t xml:space="preserve"> However, and importantly, </w:t>
      </w:r>
      <w:r w:rsidR="002632D5" w:rsidRPr="00FC5000">
        <w:rPr>
          <w:rFonts w:ascii="Calibri" w:hAnsi="Calibri"/>
          <w:b/>
          <w:sz w:val="22"/>
        </w:rPr>
        <w:t xml:space="preserve">it must be recognised that </w:t>
      </w:r>
      <w:r w:rsidR="001D7455" w:rsidRPr="00FC5000">
        <w:rPr>
          <w:rFonts w:ascii="Calibri" w:hAnsi="Calibri"/>
          <w:b/>
          <w:sz w:val="22"/>
        </w:rPr>
        <w:t>the OEWGA and CSW have different parent bodies</w:t>
      </w:r>
      <w:r w:rsidR="00E77085" w:rsidRPr="00FC5000">
        <w:rPr>
          <w:rFonts w:ascii="Calibri" w:hAnsi="Calibri"/>
          <w:b/>
          <w:sz w:val="22"/>
        </w:rPr>
        <w:t>,</w:t>
      </w:r>
      <w:r w:rsidR="001D7455" w:rsidRPr="00FC5000">
        <w:rPr>
          <w:rFonts w:ascii="Calibri" w:hAnsi="Calibri"/>
          <w:b/>
          <w:sz w:val="22"/>
        </w:rPr>
        <w:t xml:space="preserve"> and </w:t>
      </w:r>
      <w:r w:rsidR="00D13F27">
        <w:rPr>
          <w:rFonts w:ascii="Calibri" w:hAnsi="Calibri"/>
          <w:b/>
          <w:sz w:val="22"/>
        </w:rPr>
        <w:t>d</w:t>
      </w:r>
      <w:r w:rsidR="00D13F27" w:rsidRPr="00D13F27">
        <w:rPr>
          <w:rFonts w:ascii="Calibri" w:hAnsi="Calibri"/>
          <w:b/>
          <w:sz w:val="22"/>
        </w:rPr>
        <w:t xml:space="preserve">uring the past </w:t>
      </w:r>
      <w:r w:rsidR="00D13F27">
        <w:rPr>
          <w:rFonts w:ascii="Calibri" w:hAnsi="Calibri"/>
          <w:b/>
          <w:sz w:val="22"/>
        </w:rPr>
        <w:t>three</w:t>
      </w:r>
      <w:r w:rsidR="00D13F27" w:rsidRPr="00D13F27">
        <w:rPr>
          <w:rFonts w:ascii="Calibri" w:hAnsi="Calibri"/>
          <w:b/>
          <w:sz w:val="22"/>
        </w:rPr>
        <w:t xml:space="preserve"> years of advocacy, NHRI’s have been reminded that ECOSOC</w:t>
      </w:r>
      <w:r w:rsidR="00D13F27">
        <w:rPr>
          <w:rFonts w:ascii="Calibri" w:hAnsi="Calibri"/>
          <w:b/>
          <w:sz w:val="22"/>
        </w:rPr>
        <w:t>,</w:t>
      </w:r>
      <w:r w:rsidR="00D13F27" w:rsidRPr="00D13F27">
        <w:rPr>
          <w:rFonts w:ascii="Calibri" w:hAnsi="Calibri"/>
          <w:b/>
          <w:sz w:val="22"/>
        </w:rPr>
        <w:t xml:space="preserve"> which is the parent body of CSW</w:t>
      </w:r>
      <w:r w:rsidR="00D13F27">
        <w:rPr>
          <w:rFonts w:ascii="Calibri" w:hAnsi="Calibri"/>
          <w:b/>
          <w:sz w:val="22"/>
        </w:rPr>
        <w:t xml:space="preserve">, </w:t>
      </w:r>
      <w:r w:rsidR="00D13F27" w:rsidRPr="00D13F27">
        <w:rPr>
          <w:rFonts w:ascii="Calibri" w:hAnsi="Calibri"/>
          <w:b/>
          <w:sz w:val="22"/>
        </w:rPr>
        <w:t>is much more challenging to access and introduce changes.</w:t>
      </w:r>
      <w:r w:rsidR="00D13F27">
        <w:rPr>
          <w:rFonts w:ascii="Calibri" w:hAnsi="Calibri"/>
          <w:b/>
          <w:sz w:val="22"/>
        </w:rPr>
        <w:t xml:space="preserve">  T</w:t>
      </w:r>
      <w:r w:rsidR="00C50C98">
        <w:rPr>
          <w:rFonts w:ascii="Calibri" w:hAnsi="Calibri"/>
          <w:sz w:val="22"/>
        </w:rPr>
        <w:t xml:space="preserve">his has been documented in previous APF CSW reports available at </w:t>
      </w:r>
      <w:hyperlink r:id="rId11" w:history="1">
        <w:r w:rsidR="00C50C98" w:rsidRPr="00175986">
          <w:rPr>
            <w:rStyle w:val="Hyperlink"/>
            <w:rFonts w:ascii="Calibri" w:hAnsi="Calibri"/>
            <w:sz w:val="22"/>
          </w:rPr>
          <w:t>http://www.asiapacificforum.net/support/international-regional-advocacy/united-nations/csw/</w:t>
        </w:r>
      </w:hyperlink>
      <w:r w:rsidR="0081586D">
        <w:rPr>
          <w:rStyle w:val="Hyperlink"/>
          <w:rFonts w:ascii="Calibri" w:hAnsi="Calibri"/>
          <w:sz w:val="22"/>
          <w:u w:val="none"/>
        </w:rPr>
        <w:t>.</w:t>
      </w:r>
    </w:p>
    <w:p w14:paraId="464EB543" w14:textId="77777777" w:rsidR="001676B9" w:rsidRDefault="00F30856" w:rsidP="00C81D63">
      <w:pPr>
        <w:rPr>
          <w:rFonts w:ascii="Calibri" w:hAnsi="Calibri"/>
          <w:sz w:val="22"/>
        </w:rPr>
      </w:pPr>
      <w:r>
        <w:rPr>
          <w:rFonts w:ascii="Calibri" w:hAnsi="Calibri"/>
          <w:sz w:val="22"/>
        </w:rPr>
        <w:t xml:space="preserve">This year the NHRI delegation raised the OEWGA modalities resolution as a potential model </w:t>
      </w:r>
      <w:r w:rsidR="003511D5">
        <w:rPr>
          <w:rFonts w:ascii="Calibri" w:hAnsi="Calibri"/>
          <w:sz w:val="22"/>
        </w:rPr>
        <w:t xml:space="preserve">for CSW (although noting the different parent bodies of the OEWGA and CSW) </w:t>
      </w:r>
      <w:r>
        <w:rPr>
          <w:rFonts w:ascii="Calibri" w:hAnsi="Calibri"/>
          <w:sz w:val="22"/>
        </w:rPr>
        <w:t>with the Philippines Deputy Permanent Representative (</w:t>
      </w:r>
      <w:r w:rsidR="003511D5">
        <w:rPr>
          <w:rFonts w:ascii="Calibri" w:hAnsi="Calibri"/>
          <w:sz w:val="22"/>
        </w:rPr>
        <w:t>Kira Azucena)</w:t>
      </w:r>
      <w:r w:rsidR="00C65D76">
        <w:rPr>
          <w:rFonts w:ascii="Calibri" w:hAnsi="Calibri"/>
          <w:sz w:val="22"/>
        </w:rPr>
        <w:t xml:space="preserve">. </w:t>
      </w:r>
      <w:r>
        <w:rPr>
          <w:rFonts w:ascii="Calibri" w:hAnsi="Calibri"/>
          <w:sz w:val="22"/>
        </w:rPr>
        <w:t xml:space="preserve">The Philippines is currently an ECOSOC Bureau member. </w:t>
      </w:r>
      <w:r w:rsidR="004B6845">
        <w:rPr>
          <w:rFonts w:ascii="Calibri" w:hAnsi="Calibri"/>
          <w:sz w:val="22"/>
        </w:rPr>
        <w:t xml:space="preserve">It could also be used as a constructive example of progress with friendly States if we are to pursue the option of an ECOSOC resolution on NHRI participation and modalities. </w:t>
      </w:r>
    </w:p>
    <w:p w14:paraId="548CAB8C" w14:textId="2A3869F4" w:rsidR="009E6964" w:rsidRDefault="005C202D" w:rsidP="005C202D">
      <w:pPr>
        <w:pStyle w:val="TOC1"/>
        <w:rPr>
          <w:rFonts w:ascii="Calibri" w:hAnsi="Calibri"/>
          <w:b w:val="0"/>
          <w:sz w:val="22"/>
        </w:rPr>
      </w:pPr>
      <w:r w:rsidRPr="001C334B">
        <w:rPr>
          <w:rFonts w:ascii="Calibri" w:hAnsi="Calibri"/>
          <w:b w:val="0"/>
          <w:sz w:val="22"/>
        </w:rPr>
        <w:t>The goa</w:t>
      </w:r>
      <w:r w:rsidR="00B4063C" w:rsidRPr="001C334B">
        <w:rPr>
          <w:rFonts w:ascii="Calibri" w:hAnsi="Calibri"/>
          <w:b w:val="0"/>
          <w:sz w:val="22"/>
        </w:rPr>
        <w:t>ls</w:t>
      </w:r>
      <w:r w:rsidRPr="001C334B">
        <w:rPr>
          <w:rFonts w:ascii="Calibri" w:hAnsi="Calibri"/>
          <w:b w:val="0"/>
          <w:sz w:val="22"/>
        </w:rPr>
        <w:t xml:space="preserve"> </w:t>
      </w:r>
      <w:r w:rsidR="00F27FDE" w:rsidRPr="001C334B">
        <w:rPr>
          <w:rFonts w:ascii="Calibri" w:hAnsi="Calibri"/>
          <w:b w:val="0"/>
          <w:sz w:val="22"/>
        </w:rPr>
        <w:t>for</w:t>
      </w:r>
      <w:r w:rsidR="009E6964" w:rsidRPr="001C334B">
        <w:rPr>
          <w:rFonts w:ascii="Calibri" w:hAnsi="Calibri"/>
          <w:b w:val="0"/>
          <w:sz w:val="22"/>
        </w:rPr>
        <w:t xml:space="preserve"> </w:t>
      </w:r>
      <w:r w:rsidR="00C01C5E" w:rsidRPr="001C334B">
        <w:rPr>
          <w:rFonts w:ascii="Calibri" w:hAnsi="Calibri"/>
          <w:b w:val="0"/>
          <w:sz w:val="22"/>
        </w:rPr>
        <w:t>the APF-GANHRI campaign</w:t>
      </w:r>
      <w:r w:rsidR="009E6964" w:rsidRPr="001C334B">
        <w:rPr>
          <w:rFonts w:ascii="Calibri" w:hAnsi="Calibri"/>
          <w:b w:val="0"/>
          <w:sz w:val="22"/>
        </w:rPr>
        <w:t xml:space="preserve"> at</w:t>
      </w:r>
      <w:r w:rsidR="00F27FDE" w:rsidRPr="001C334B">
        <w:rPr>
          <w:rFonts w:ascii="Calibri" w:hAnsi="Calibri"/>
          <w:b w:val="0"/>
          <w:sz w:val="22"/>
        </w:rPr>
        <w:t xml:space="preserve"> CSW </w:t>
      </w:r>
      <w:r w:rsidR="00486B4A" w:rsidRPr="001C334B">
        <w:rPr>
          <w:rFonts w:ascii="Calibri" w:hAnsi="Calibri"/>
          <w:b w:val="0"/>
          <w:sz w:val="22"/>
        </w:rPr>
        <w:t>6</w:t>
      </w:r>
      <w:r w:rsidR="00486B4A">
        <w:rPr>
          <w:rFonts w:ascii="Calibri" w:hAnsi="Calibri"/>
          <w:b w:val="0"/>
          <w:sz w:val="22"/>
        </w:rPr>
        <w:t>3</w:t>
      </w:r>
      <w:r w:rsidR="00486B4A" w:rsidRPr="001C334B">
        <w:rPr>
          <w:rFonts w:ascii="Calibri" w:hAnsi="Calibri"/>
          <w:b w:val="0"/>
          <w:sz w:val="22"/>
        </w:rPr>
        <w:t xml:space="preserve"> </w:t>
      </w:r>
      <w:r w:rsidRPr="001C334B">
        <w:rPr>
          <w:rFonts w:ascii="Calibri" w:hAnsi="Calibri"/>
          <w:b w:val="0"/>
          <w:sz w:val="22"/>
        </w:rPr>
        <w:t xml:space="preserve">were </w:t>
      </w:r>
      <w:r w:rsidR="00B4063C" w:rsidRPr="001C334B">
        <w:rPr>
          <w:rFonts w:ascii="Calibri" w:hAnsi="Calibri"/>
          <w:b w:val="0"/>
          <w:sz w:val="22"/>
        </w:rPr>
        <w:t xml:space="preserve">to: </w:t>
      </w:r>
    </w:p>
    <w:p w14:paraId="339DFC64" w14:textId="77777777" w:rsidR="009E6964" w:rsidRDefault="0061521C" w:rsidP="005C202D">
      <w:pPr>
        <w:pStyle w:val="TOC1"/>
        <w:rPr>
          <w:rFonts w:ascii="Calibri" w:hAnsi="Calibri"/>
          <w:b w:val="0"/>
          <w:sz w:val="22"/>
        </w:rPr>
      </w:pPr>
      <w:r>
        <w:rPr>
          <w:rFonts w:ascii="Calibri" w:hAnsi="Calibri"/>
          <w:b w:val="0"/>
          <w:sz w:val="22"/>
        </w:rPr>
        <w:t xml:space="preserve">(i) </w:t>
      </w:r>
      <w:r w:rsidR="005C202D" w:rsidRPr="001C334B">
        <w:rPr>
          <w:rFonts w:ascii="Calibri" w:hAnsi="Calibri"/>
          <w:b w:val="0"/>
          <w:sz w:val="22"/>
        </w:rPr>
        <w:t>raise awareness of the critical role played by NHRIs to promote and protect the rights of women and girls and the enormous value they can bring to discussions of human rights issues at the international level</w:t>
      </w:r>
      <w:r w:rsidR="00E0278C" w:rsidRPr="001C334B">
        <w:rPr>
          <w:rFonts w:ascii="Calibri" w:hAnsi="Calibri"/>
          <w:b w:val="0"/>
          <w:sz w:val="22"/>
        </w:rPr>
        <w:t xml:space="preserve"> via a side-event</w:t>
      </w:r>
      <w:r w:rsidR="009B4EF6">
        <w:rPr>
          <w:rFonts w:ascii="Calibri" w:hAnsi="Calibri"/>
          <w:b w:val="0"/>
          <w:sz w:val="22"/>
        </w:rPr>
        <w:t>.</w:t>
      </w:r>
    </w:p>
    <w:p w14:paraId="4EE85CB2" w14:textId="77777777" w:rsidR="005C202D" w:rsidRPr="004B211A" w:rsidRDefault="0061521C" w:rsidP="005C202D">
      <w:pPr>
        <w:pStyle w:val="TOC1"/>
        <w:rPr>
          <w:rFonts w:ascii="Calibri" w:hAnsi="Calibri"/>
          <w:b w:val="0"/>
          <w:sz w:val="22"/>
        </w:rPr>
      </w:pPr>
      <w:r>
        <w:rPr>
          <w:rFonts w:ascii="Calibri" w:hAnsi="Calibri"/>
          <w:b w:val="0"/>
          <w:sz w:val="22"/>
        </w:rPr>
        <w:t xml:space="preserve">(ii) </w:t>
      </w:r>
      <w:r w:rsidR="00C81D63" w:rsidRPr="001C334B">
        <w:rPr>
          <w:rFonts w:ascii="Calibri" w:hAnsi="Calibri"/>
          <w:b w:val="0"/>
          <w:sz w:val="22"/>
        </w:rPr>
        <w:t xml:space="preserve">in cooperation with States urge negotiations to include </w:t>
      </w:r>
      <w:r w:rsidR="005C202D" w:rsidRPr="001C334B">
        <w:rPr>
          <w:rFonts w:ascii="Calibri" w:hAnsi="Calibri"/>
          <w:b w:val="0"/>
          <w:sz w:val="22"/>
        </w:rPr>
        <w:t xml:space="preserve">a stand-alone paragraph </w:t>
      </w:r>
      <w:r w:rsidR="00B4063C" w:rsidRPr="001C334B">
        <w:rPr>
          <w:rFonts w:ascii="Calibri" w:hAnsi="Calibri"/>
          <w:b w:val="0"/>
          <w:sz w:val="22"/>
        </w:rPr>
        <w:t>in the CSW Agreed Conclusions that moves towards enhancing NHRI participation in that body</w:t>
      </w:r>
      <w:r w:rsidR="00843A6B" w:rsidRPr="001C334B">
        <w:rPr>
          <w:rFonts w:ascii="Calibri" w:hAnsi="Calibri"/>
          <w:b w:val="0"/>
          <w:sz w:val="22"/>
        </w:rPr>
        <w:t xml:space="preserve"> and build upon the landmark General Assembly resolution</w:t>
      </w:r>
      <w:r w:rsidR="00992AD0">
        <w:rPr>
          <w:rFonts w:ascii="Calibri" w:hAnsi="Calibri"/>
          <w:b w:val="0"/>
          <w:sz w:val="22"/>
        </w:rPr>
        <w:t>s</w:t>
      </w:r>
      <w:r w:rsidR="00843A6B" w:rsidRPr="001C334B">
        <w:rPr>
          <w:rFonts w:ascii="Calibri" w:hAnsi="Calibri"/>
          <w:b w:val="0"/>
          <w:sz w:val="22"/>
        </w:rPr>
        <w:t xml:space="preserve"> (A/RES/70/163)</w:t>
      </w:r>
      <w:r w:rsidR="00563C97">
        <w:rPr>
          <w:rFonts w:ascii="Calibri" w:hAnsi="Calibri"/>
          <w:b w:val="0"/>
          <w:sz w:val="22"/>
        </w:rPr>
        <w:t xml:space="preserve"> and</w:t>
      </w:r>
      <w:r w:rsidR="00992AD0">
        <w:rPr>
          <w:rFonts w:ascii="Calibri" w:hAnsi="Calibri"/>
          <w:b w:val="0"/>
          <w:sz w:val="22"/>
        </w:rPr>
        <w:t xml:space="preserve"> (</w:t>
      </w:r>
      <w:r w:rsidR="00992AD0" w:rsidRPr="00992AD0">
        <w:rPr>
          <w:rFonts w:ascii="Calibri" w:hAnsi="Calibri"/>
          <w:b w:val="0"/>
          <w:sz w:val="22"/>
        </w:rPr>
        <w:t>A/RES/72/181</w:t>
      </w:r>
      <w:r w:rsidR="00992AD0">
        <w:rPr>
          <w:rFonts w:ascii="Calibri" w:hAnsi="Calibri"/>
          <w:b w:val="0"/>
          <w:sz w:val="22"/>
        </w:rPr>
        <w:t>) a</w:t>
      </w:r>
      <w:r w:rsidR="00563C97">
        <w:rPr>
          <w:rFonts w:ascii="Calibri" w:hAnsi="Calibri"/>
          <w:b w:val="0"/>
          <w:sz w:val="22"/>
        </w:rPr>
        <w:t>s well as the CSW 60</w:t>
      </w:r>
      <w:r w:rsidR="00992AD0">
        <w:rPr>
          <w:rFonts w:ascii="Calibri" w:hAnsi="Calibri"/>
          <w:b w:val="0"/>
          <w:sz w:val="22"/>
        </w:rPr>
        <w:t xml:space="preserve"> </w:t>
      </w:r>
      <w:r w:rsidR="00020DC6">
        <w:rPr>
          <w:rFonts w:ascii="Calibri" w:hAnsi="Calibri"/>
          <w:b w:val="0"/>
          <w:sz w:val="22"/>
        </w:rPr>
        <w:t>(para. 29),</w:t>
      </w:r>
      <w:r w:rsidR="00992AD0">
        <w:rPr>
          <w:rFonts w:ascii="Calibri" w:hAnsi="Calibri"/>
          <w:b w:val="0"/>
          <w:sz w:val="22"/>
        </w:rPr>
        <w:t xml:space="preserve"> CSW 61</w:t>
      </w:r>
      <w:r w:rsidR="00020DC6">
        <w:rPr>
          <w:rFonts w:ascii="Calibri" w:hAnsi="Calibri"/>
          <w:b w:val="0"/>
          <w:sz w:val="22"/>
        </w:rPr>
        <w:t xml:space="preserve"> (para.43), CSW 62 (para.51)</w:t>
      </w:r>
      <w:r w:rsidR="00992AD0">
        <w:rPr>
          <w:rFonts w:ascii="Calibri" w:hAnsi="Calibri"/>
          <w:b w:val="0"/>
          <w:sz w:val="22"/>
        </w:rPr>
        <w:t xml:space="preserve"> </w:t>
      </w:r>
      <w:r w:rsidR="006C3DB7" w:rsidRPr="001C334B">
        <w:rPr>
          <w:rFonts w:ascii="Calibri" w:hAnsi="Calibri"/>
          <w:b w:val="0"/>
          <w:sz w:val="22"/>
        </w:rPr>
        <w:t>Agreed Conclusions</w:t>
      </w:r>
      <w:r w:rsidR="00843A6B" w:rsidRPr="001C334B">
        <w:rPr>
          <w:rFonts w:ascii="Calibri" w:hAnsi="Calibri"/>
          <w:b w:val="0"/>
          <w:sz w:val="22"/>
        </w:rPr>
        <w:t xml:space="preserve">. </w:t>
      </w:r>
      <w:r w:rsidR="00486B4A">
        <w:rPr>
          <w:rFonts w:ascii="Calibri" w:hAnsi="Calibri"/>
          <w:b w:val="0"/>
          <w:sz w:val="22"/>
        </w:rPr>
        <w:t xml:space="preserve">This year we aimed to progress language </w:t>
      </w:r>
      <w:r w:rsidR="00E13AD8">
        <w:rPr>
          <w:rFonts w:ascii="Calibri" w:hAnsi="Calibri"/>
          <w:b w:val="0"/>
          <w:sz w:val="22"/>
        </w:rPr>
        <w:t>with</w:t>
      </w:r>
      <w:r w:rsidR="00486B4A">
        <w:rPr>
          <w:rFonts w:ascii="Calibri" w:hAnsi="Calibri"/>
          <w:b w:val="0"/>
          <w:sz w:val="22"/>
        </w:rPr>
        <w:t xml:space="preserve"> the paragraph </w:t>
      </w:r>
      <w:r w:rsidR="00AF4F97">
        <w:rPr>
          <w:rFonts w:ascii="Calibri" w:hAnsi="Calibri"/>
          <w:b w:val="0"/>
          <w:sz w:val="22"/>
        </w:rPr>
        <w:t xml:space="preserve">on NHRIs in the Agreed Conclusions </w:t>
      </w:r>
      <w:r w:rsidR="00E13AD8">
        <w:rPr>
          <w:rFonts w:ascii="Calibri" w:hAnsi="Calibri"/>
          <w:b w:val="0"/>
          <w:sz w:val="22"/>
        </w:rPr>
        <w:t xml:space="preserve">specifically </w:t>
      </w:r>
      <w:r w:rsidR="00AF4F97">
        <w:rPr>
          <w:rFonts w:ascii="Calibri" w:hAnsi="Calibri"/>
          <w:b w:val="0"/>
          <w:sz w:val="22"/>
        </w:rPr>
        <w:t xml:space="preserve">by requesting the </w:t>
      </w:r>
      <w:r w:rsidR="00E13AD8">
        <w:rPr>
          <w:rFonts w:ascii="Calibri" w:hAnsi="Calibri"/>
          <w:b w:val="0"/>
          <w:sz w:val="22"/>
        </w:rPr>
        <w:t xml:space="preserve">CSW </w:t>
      </w:r>
      <w:r w:rsidR="00AF4F97">
        <w:rPr>
          <w:rFonts w:ascii="Calibri" w:hAnsi="Calibri"/>
          <w:b w:val="0"/>
          <w:sz w:val="22"/>
        </w:rPr>
        <w:t xml:space="preserve">secretariat </w:t>
      </w:r>
      <w:r w:rsidR="00E13AD8">
        <w:rPr>
          <w:rFonts w:ascii="Calibri" w:hAnsi="Calibri"/>
          <w:b w:val="0"/>
          <w:sz w:val="22"/>
        </w:rPr>
        <w:t xml:space="preserve">(UN Women) </w:t>
      </w:r>
      <w:r w:rsidR="00AF4F97">
        <w:rPr>
          <w:rFonts w:ascii="Calibri" w:hAnsi="Calibri"/>
          <w:b w:val="0"/>
          <w:sz w:val="22"/>
        </w:rPr>
        <w:t>to ‘report’ on progress</w:t>
      </w:r>
      <w:r w:rsidR="00E13AD8">
        <w:rPr>
          <w:rFonts w:ascii="Calibri" w:hAnsi="Calibri"/>
          <w:b w:val="0"/>
          <w:sz w:val="22"/>
        </w:rPr>
        <w:t xml:space="preserve"> of NHRI participation</w:t>
      </w:r>
      <w:r w:rsidR="00AF4F97">
        <w:rPr>
          <w:rFonts w:ascii="Calibri" w:hAnsi="Calibri"/>
          <w:b w:val="0"/>
          <w:sz w:val="22"/>
        </w:rPr>
        <w:t xml:space="preserve"> and include</w:t>
      </w:r>
      <w:r w:rsidR="00E13AD8">
        <w:rPr>
          <w:rFonts w:ascii="Calibri" w:hAnsi="Calibri"/>
          <w:b w:val="0"/>
          <w:sz w:val="22"/>
        </w:rPr>
        <w:t xml:space="preserve"> </w:t>
      </w:r>
      <w:r w:rsidR="00AF4F97">
        <w:rPr>
          <w:rFonts w:ascii="Calibri" w:hAnsi="Calibri"/>
          <w:b w:val="0"/>
          <w:sz w:val="22"/>
        </w:rPr>
        <w:t xml:space="preserve">participation for NHRI ‘networks’ to capture the global and regional </w:t>
      </w:r>
      <w:r w:rsidR="00AF4F97" w:rsidRPr="004B211A">
        <w:rPr>
          <w:rFonts w:ascii="Calibri" w:hAnsi="Calibri"/>
          <w:b w:val="0"/>
          <w:sz w:val="22"/>
        </w:rPr>
        <w:t>membership bodies of NHRIs</w:t>
      </w:r>
      <w:r w:rsidR="00E13AD8" w:rsidRPr="004B211A">
        <w:rPr>
          <w:rFonts w:ascii="Calibri" w:hAnsi="Calibri"/>
          <w:b w:val="0"/>
          <w:sz w:val="22"/>
        </w:rPr>
        <w:t xml:space="preserve"> such as GANHRI and APF for example</w:t>
      </w:r>
      <w:r w:rsidR="00AF4F97" w:rsidRPr="004B211A">
        <w:rPr>
          <w:rFonts w:ascii="Calibri" w:hAnsi="Calibri"/>
          <w:b w:val="0"/>
          <w:sz w:val="22"/>
        </w:rPr>
        <w:t xml:space="preserve">.  </w:t>
      </w:r>
    </w:p>
    <w:p w14:paraId="433906BC" w14:textId="77777777" w:rsidR="00385FCE" w:rsidRPr="004B211A" w:rsidRDefault="00385FCE" w:rsidP="003974A6">
      <w:pPr>
        <w:rPr>
          <w:rFonts w:ascii="Calibri" w:hAnsi="Calibri"/>
          <w:sz w:val="22"/>
        </w:rPr>
      </w:pPr>
      <w:r w:rsidRPr="003974A6">
        <w:rPr>
          <w:rFonts w:ascii="Calibri" w:hAnsi="Calibri"/>
          <w:sz w:val="22"/>
        </w:rPr>
        <w:t xml:space="preserve">(iii) raise other </w:t>
      </w:r>
      <w:r w:rsidR="008B22F1" w:rsidRPr="003974A6">
        <w:rPr>
          <w:rFonts w:ascii="Calibri" w:hAnsi="Calibri"/>
          <w:sz w:val="22"/>
        </w:rPr>
        <w:t>measures</w:t>
      </w:r>
      <w:r w:rsidRPr="003974A6">
        <w:rPr>
          <w:rFonts w:ascii="Calibri" w:hAnsi="Calibri"/>
          <w:sz w:val="22"/>
        </w:rPr>
        <w:t xml:space="preserve"> </w:t>
      </w:r>
      <w:r w:rsidR="00552909" w:rsidRPr="00C571C0">
        <w:rPr>
          <w:rFonts w:ascii="Calibri" w:hAnsi="Calibri"/>
          <w:sz w:val="22"/>
        </w:rPr>
        <w:t>(e.g. an ECOSOC resolution on NHRI modalities</w:t>
      </w:r>
      <w:r w:rsidR="009B4EF6" w:rsidRPr="00C571C0">
        <w:rPr>
          <w:rFonts w:ascii="Calibri" w:hAnsi="Calibri"/>
          <w:sz w:val="22"/>
        </w:rPr>
        <w:t xml:space="preserve"> of participation rights for NHRIs</w:t>
      </w:r>
      <w:r w:rsidR="00552909" w:rsidRPr="00C571C0">
        <w:rPr>
          <w:rFonts w:ascii="Calibri" w:hAnsi="Calibri"/>
          <w:sz w:val="22"/>
        </w:rPr>
        <w:t xml:space="preserve">) </w:t>
      </w:r>
      <w:r w:rsidRPr="003974A6">
        <w:rPr>
          <w:rFonts w:ascii="Calibri" w:hAnsi="Calibri"/>
          <w:sz w:val="22"/>
        </w:rPr>
        <w:t xml:space="preserve">for discussion with States and UN Women that could be considered to </w:t>
      </w:r>
      <w:r w:rsidR="00552909" w:rsidRPr="003974A6">
        <w:rPr>
          <w:rFonts w:ascii="Calibri" w:hAnsi="Calibri"/>
          <w:sz w:val="22"/>
        </w:rPr>
        <w:t xml:space="preserve">try and establish permanent </w:t>
      </w:r>
      <w:r w:rsidRPr="003974A6">
        <w:rPr>
          <w:rFonts w:ascii="Calibri" w:hAnsi="Calibri"/>
          <w:sz w:val="22"/>
        </w:rPr>
        <w:t xml:space="preserve">participation rights </w:t>
      </w:r>
      <w:r w:rsidR="009B4EF6" w:rsidRPr="00C571C0">
        <w:rPr>
          <w:rFonts w:ascii="Calibri" w:hAnsi="Calibri"/>
          <w:sz w:val="22"/>
        </w:rPr>
        <w:t xml:space="preserve">and modalities for recognised and separate registration. </w:t>
      </w:r>
      <w:r w:rsidRPr="003974A6">
        <w:rPr>
          <w:rFonts w:ascii="Calibri" w:hAnsi="Calibri"/>
          <w:sz w:val="22"/>
        </w:rPr>
        <w:t xml:space="preserve"> </w:t>
      </w:r>
    </w:p>
    <w:p w14:paraId="6A16DFA3" w14:textId="77777777" w:rsidR="00E13AD8" w:rsidRDefault="00E13AD8" w:rsidP="001E24CC">
      <w:pPr>
        <w:rPr>
          <w:rFonts w:ascii="Calibri" w:hAnsi="Calibri"/>
          <w:sz w:val="22"/>
        </w:rPr>
      </w:pPr>
    </w:p>
    <w:p w14:paraId="0A8E56F2" w14:textId="77777777" w:rsidR="00E13AD8" w:rsidRDefault="00E13AD8" w:rsidP="001E24CC">
      <w:pPr>
        <w:rPr>
          <w:rFonts w:ascii="Calibri" w:hAnsi="Calibri"/>
          <w:sz w:val="22"/>
        </w:rPr>
      </w:pPr>
    </w:p>
    <w:p w14:paraId="11AA3684" w14:textId="77777777" w:rsidR="009B4EF6" w:rsidRDefault="009B4EF6" w:rsidP="001E24CC">
      <w:pPr>
        <w:rPr>
          <w:rFonts w:ascii="Calibri" w:hAnsi="Calibri"/>
          <w:sz w:val="22"/>
        </w:rPr>
      </w:pPr>
    </w:p>
    <w:p w14:paraId="49FA2D0F" w14:textId="072A196D" w:rsidR="009B4EF6" w:rsidRDefault="009B4EF6" w:rsidP="001E24CC">
      <w:pPr>
        <w:rPr>
          <w:rFonts w:ascii="Calibri" w:hAnsi="Calibri"/>
          <w:sz w:val="22"/>
        </w:rPr>
      </w:pPr>
    </w:p>
    <w:p w14:paraId="751E1CB9" w14:textId="1F40D2E8" w:rsidR="00582FAA" w:rsidRDefault="00582FAA" w:rsidP="001E24CC">
      <w:pPr>
        <w:rPr>
          <w:rFonts w:ascii="Calibri" w:hAnsi="Calibri"/>
          <w:sz w:val="22"/>
        </w:rPr>
      </w:pPr>
    </w:p>
    <w:p w14:paraId="14E7BEC3" w14:textId="77777777" w:rsidR="00582FAA" w:rsidRDefault="00582FAA" w:rsidP="001E24CC">
      <w:pPr>
        <w:rPr>
          <w:rFonts w:ascii="Calibri" w:hAnsi="Calibri"/>
          <w:sz w:val="22"/>
        </w:rPr>
      </w:pPr>
    </w:p>
    <w:p w14:paraId="1D9F80C0" w14:textId="77777777" w:rsidR="009B4EF6" w:rsidRDefault="009B4EF6" w:rsidP="001E24CC">
      <w:pPr>
        <w:rPr>
          <w:rFonts w:ascii="Calibri" w:hAnsi="Calibri"/>
          <w:sz w:val="22"/>
        </w:rPr>
      </w:pPr>
    </w:p>
    <w:p w14:paraId="0B1B1999" w14:textId="77777777" w:rsidR="009B4EF6" w:rsidRPr="001C334B" w:rsidRDefault="009B4EF6" w:rsidP="001E24CC">
      <w:pPr>
        <w:rPr>
          <w:rFonts w:ascii="Calibri" w:hAnsi="Calibri"/>
          <w:sz w:val="22"/>
        </w:rPr>
      </w:pPr>
    </w:p>
    <w:p w14:paraId="29B1BFE0" w14:textId="77777777" w:rsidR="00843A6B" w:rsidRPr="0026229C" w:rsidRDefault="007260ED" w:rsidP="00F13033">
      <w:pPr>
        <w:pStyle w:val="Heading1-nonumbering"/>
        <w:numPr>
          <w:ilvl w:val="0"/>
          <w:numId w:val="12"/>
        </w:numPr>
        <w:rPr>
          <w:rFonts w:ascii="Calibri" w:hAnsi="Calibri"/>
          <w:sz w:val="28"/>
          <w:szCs w:val="28"/>
        </w:rPr>
      </w:pPr>
      <w:bookmarkStart w:id="44" w:name="_Toc5895389"/>
      <w:bookmarkStart w:id="45" w:name="_Toc454280923"/>
      <w:r w:rsidRPr="0026229C">
        <w:rPr>
          <w:rFonts w:ascii="Calibri" w:hAnsi="Calibri"/>
          <w:sz w:val="28"/>
          <w:szCs w:val="28"/>
        </w:rPr>
        <w:lastRenderedPageBreak/>
        <w:t>NHRI Engagement</w:t>
      </w:r>
      <w:bookmarkEnd w:id="44"/>
      <w:r w:rsidRPr="0026229C">
        <w:rPr>
          <w:rFonts w:ascii="Calibri" w:hAnsi="Calibri"/>
          <w:sz w:val="28"/>
          <w:szCs w:val="28"/>
        </w:rPr>
        <w:t xml:space="preserve"> </w:t>
      </w:r>
      <w:bookmarkEnd w:id="45"/>
    </w:p>
    <w:p w14:paraId="53FEC154" w14:textId="5B47354A" w:rsidR="004C49C8" w:rsidRDefault="00B71E95" w:rsidP="00BC280D">
      <w:pPr>
        <w:rPr>
          <w:rFonts w:ascii="Calibri" w:hAnsi="Calibri"/>
          <w:sz w:val="22"/>
        </w:rPr>
      </w:pPr>
      <w:bookmarkStart w:id="46" w:name="_Toc454280924"/>
      <w:r>
        <w:rPr>
          <w:rFonts w:ascii="Calibri" w:hAnsi="Calibri"/>
          <w:sz w:val="22"/>
        </w:rPr>
        <w:t xml:space="preserve">From </w:t>
      </w:r>
      <w:r w:rsidR="00352331">
        <w:rPr>
          <w:rFonts w:ascii="Calibri" w:hAnsi="Calibri"/>
          <w:sz w:val="22"/>
        </w:rPr>
        <w:t>October 2018 to March 2019 the APF coordinated information</w:t>
      </w:r>
      <w:r w:rsidR="002A4EA4">
        <w:rPr>
          <w:rFonts w:ascii="Calibri" w:hAnsi="Calibri"/>
          <w:sz w:val="22"/>
        </w:rPr>
        <w:t>, strategy</w:t>
      </w:r>
      <w:r w:rsidR="0055135B">
        <w:rPr>
          <w:rFonts w:ascii="Calibri" w:hAnsi="Calibri"/>
          <w:sz w:val="22"/>
        </w:rPr>
        <w:t>, meetings</w:t>
      </w:r>
      <w:r w:rsidR="00352331">
        <w:rPr>
          <w:rFonts w:ascii="Calibri" w:hAnsi="Calibri"/>
          <w:sz w:val="22"/>
        </w:rPr>
        <w:t xml:space="preserve"> and </w:t>
      </w:r>
      <w:r w:rsidR="006868AA">
        <w:rPr>
          <w:rFonts w:ascii="Calibri" w:hAnsi="Calibri"/>
          <w:sz w:val="22"/>
        </w:rPr>
        <w:t xml:space="preserve">NHRI </w:t>
      </w:r>
      <w:r w:rsidR="00352331">
        <w:rPr>
          <w:rFonts w:ascii="Calibri" w:hAnsi="Calibri"/>
          <w:sz w:val="22"/>
        </w:rPr>
        <w:t xml:space="preserve">engagement </w:t>
      </w:r>
      <w:r w:rsidR="006868AA">
        <w:rPr>
          <w:rFonts w:ascii="Calibri" w:hAnsi="Calibri"/>
          <w:sz w:val="22"/>
        </w:rPr>
        <w:t>for</w:t>
      </w:r>
      <w:r w:rsidR="00352331">
        <w:rPr>
          <w:rFonts w:ascii="Calibri" w:hAnsi="Calibri"/>
          <w:sz w:val="22"/>
        </w:rPr>
        <w:t xml:space="preserve"> CSW 63. </w:t>
      </w:r>
      <w:r w:rsidR="004C49C8">
        <w:rPr>
          <w:rFonts w:ascii="Calibri" w:hAnsi="Calibri"/>
          <w:sz w:val="22"/>
        </w:rPr>
        <w:t xml:space="preserve">We </w:t>
      </w:r>
      <w:r w:rsidR="004C49C8" w:rsidRPr="004C49C8">
        <w:rPr>
          <w:rFonts w:ascii="Calibri" w:hAnsi="Calibri"/>
          <w:sz w:val="22"/>
        </w:rPr>
        <w:t xml:space="preserve">encouraged and coordinated </w:t>
      </w:r>
      <w:r w:rsidR="001D10DC">
        <w:rPr>
          <w:rFonts w:ascii="Calibri" w:hAnsi="Calibri"/>
          <w:sz w:val="22"/>
        </w:rPr>
        <w:t xml:space="preserve">GANHRI and </w:t>
      </w:r>
      <w:r w:rsidR="004C49C8">
        <w:rPr>
          <w:rFonts w:ascii="Calibri" w:hAnsi="Calibri"/>
          <w:sz w:val="22"/>
        </w:rPr>
        <w:t>NHRI</w:t>
      </w:r>
      <w:r w:rsidR="004C49C8" w:rsidRPr="004C49C8">
        <w:rPr>
          <w:rFonts w:ascii="Calibri" w:hAnsi="Calibri"/>
          <w:sz w:val="22"/>
        </w:rPr>
        <w:t xml:space="preserve"> input and contributions to the various revisions of the</w:t>
      </w:r>
      <w:r w:rsidR="004C49C8">
        <w:rPr>
          <w:rFonts w:ascii="Calibri" w:hAnsi="Calibri"/>
          <w:sz w:val="22"/>
        </w:rPr>
        <w:t xml:space="preserve"> CSW Agreed Conclusion</w:t>
      </w:r>
      <w:r w:rsidR="004C49C8" w:rsidRPr="004C49C8">
        <w:rPr>
          <w:rFonts w:ascii="Calibri" w:hAnsi="Calibri"/>
          <w:sz w:val="22"/>
        </w:rPr>
        <w:t xml:space="preserve"> text at national and </w:t>
      </w:r>
      <w:r w:rsidR="0008181D">
        <w:rPr>
          <w:rFonts w:ascii="Calibri" w:hAnsi="Calibri"/>
          <w:sz w:val="22"/>
        </w:rPr>
        <w:t xml:space="preserve">international </w:t>
      </w:r>
      <w:r w:rsidR="004C49C8" w:rsidRPr="004C49C8">
        <w:rPr>
          <w:rFonts w:ascii="Calibri" w:hAnsi="Calibri"/>
          <w:sz w:val="22"/>
        </w:rPr>
        <w:t>levels.</w:t>
      </w:r>
      <w:r w:rsidR="005E4CBD">
        <w:rPr>
          <w:rFonts w:ascii="Calibri" w:hAnsi="Calibri"/>
          <w:sz w:val="22"/>
        </w:rPr>
        <w:t xml:space="preserve"> During the session itself APF organized a number of meetings.</w:t>
      </w:r>
    </w:p>
    <w:p w14:paraId="6F4B8C74" w14:textId="77777777" w:rsidR="00504CC1" w:rsidRDefault="00352331" w:rsidP="00BC280D">
      <w:pPr>
        <w:rPr>
          <w:rFonts w:ascii="Calibri" w:hAnsi="Calibri"/>
          <w:sz w:val="22"/>
        </w:rPr>
      </w:pPr>
      <w:r>
        <w:rPr>
          <w:rFonts w:ascii="Calibri" w:hAnsi="Calibri"/>
          <w:sz w:val="22"/>
        </w:rPr>
        <w:t xml:space="preserve">A number of NHRIs </w:t>
      </w:r>
      <w:r w:rsidR="006868AA">
        <w:rPr>
          <w:rFonts w:ascii="Calibri" w:hAnsi="Calibri"/>
          <w:sz w:val="22"/>
        </w:rPr>
        <w:t xml:space="preserve">attending CSW </w:t>
      </w:r>
      <w:r>
        <w:rPr>
          <w:rFonts w:ascii="Calibri" w:hAnsi="Calibri"/>
          <w:sz w:val="22"/>
        </w:rPr>
        <w:t xml:space="preserve">including Australia, Afghanistan, New Zealand and Northern Ireland engaged with their governments to host </w:t>
      </w:r>
      <w:r w:rsidR="001D10DC">
        <w:rPr>
          <w:rFonts w:ascii="Calibri" w:hAnsi="Calibri"/>
          <w:sz w:val="22"/>
        </w:rPr>
        <w:t>an</w:t>
      </w:r>
      <w:r>
        <w:rPr>
          <w:rFonts w:ascii="Calibri" w:hAnsi="Calibri"/>
          <w:sz w:val="22"/>
        </w:rPr>
        <w:t xml:space="preserve"> APF-GANHRI</w:t>
      </w:r>
      <w:r w:rsidR="001D10DC">
        <w:rPr>
          <w:rFonts w:ascii="Calibri" w:hAnsi="Calibri"/>
          <w:sz w:val="22"/>
        </w:rPr>
        <w:t xml:space="preserve"> side-event on this year’s priority issue on social protection</w:t>
      </w:r>
      <w:r w:rsidR="006868AA">
        <w:rPr>
          <w:rFonts w:ascii="Calibri" w:hAnsi="Calibri"/>
          <w:sz w:val="22"/>
        </w:rPr>
        <w:t xml:space="preserve"> </w:t>
      </w:r>
      <w:r w:rsidR="00C65D76">
        <w:rPr>
          <w:rFonts w:ascii="Calibri" w:hAnsi="Calibri"/>
          <w:sz w:val="22"/>
        </w:rPr>
        <w:t xml:space="preserve">without success. </w:t>
      </w:r>
      <w:r>
        <w:rPr>
          <w:rFonts w:ascii="Calibri" w:hAnsi="Calibri"/>
          <w:sz w:val="22"/>
        </w:rPr>
        <w:t>The Australian Government did</w:t>
      </w:r>
      <w:r w:rsidR="00512290">
        <w:rPr>
          <w:rFonts w:ascii="Calibri" w:hAnsi="Calibri"/>
          <w:sz w:val="22"/>
        </w:rPr>
        <w:t xml:space="preserve"> offer</w:t>
      </w:r>
      <w:r>
        <w:rPr>
          <w:rFonts w:ascii="Calibri" w:hAnsi="Calibri"/>
          <w:sz w:val="22"/>
        </w:rPr>
        <w:t>, at the last minute, a venue</w:t>
      </w:r>
      <w:r w:rsidR="006868AA">
        <w:rPr>
          <w:rFonts w:ascii="Calibri" w:hAnsi="Calibri"/>
          <w:sz w:val="22"/>
        </w:rPr>
        <w:t xml:space="preserve"> for an APF-GANHRI event</w:t>
      </w:r>
      <w:r>
        <w:rPr>
          <w:rFonts w:ascii="Calibri" w:hAnsi="Calibri"/>
          <w:sz w:val="22"/>
        </w:rPr>
        <w:t xml:space="preserve"> for the second week of CSW, however this offer was declined as few NHRIs </w:t>
      </w:r>
      <w:r w:rsidR="00512290">
        <w:rPr>
          <w:rFonts w:ascii="Calibri" w:hAnsi="Calibri"/>
          <w:sz w:val="22"/>
        </w:rPr>
        <w:t xml:space="preserve">were to be </w:t>
      </w:r>
      <w:r w:rsidR="00504CC1">
        <w:rPr>
          <w:rFonts w:ascii="Calibri" w:hAnsi="Calibri"/>
          <w:sz w:val="22"/>
        </w:rPr>
        <w:t>in New York the</w:t>
      </w:r>
      <w:r>
        <w:rPr>
          <w:rFonts w:ascii="Calibri" w:hAnsi="Calibri"/>
          <w:sz w:val="22"/>
        </w:rPr>
        <w:t xml:space="preserve"> second week </w:t>
      </w:r>
      <w:r w:rsidR="00504CC1">
        <w:rPr>
          <w:rFonts w:ascii="Calibri" w:hAnsi="Calibri"/>
          <w:sz w:val="22"/>
        </w:rPr>
        <w:t xml:space="preserve">of CSW </w:t>
      </w:r>
      <w:r>
        <w:rPr>
          <w:rFonts w:ascii="Calibri" w:hAnsi="Calibri"/>
          <w:sz w:val="22"/>
        </w:rPr>
        <w:t xml:space="preserve">(due to </w:t>
      </w:r>
      <w:r w:rsidR="00C31660">
        <w:rPr>
          <w:rFonts w:ascii="Calibri" w:hAnsi="Calibri"/>
          <w:sz w:val="22"/>
        </w:rPr>
        <w:t xml:space="preserve">the </w:t>
      </w:r>
      <w:r w:rsidR="00512290">
        <w:rPr>
          <w:rFonts w:ascii="Calibri" w:hAnsi="Calibri"/>
          <w:sz w:val="22"/>
        </w:rPr>
        <w:t xml:space="preserve">high </w:t>
      </w:r>
      <w:r w:rsidR="00C31660">
        <w:rPr>
          <w:rFonts w:ascii="Calibri" w:hAnsi="Calibri"/>
          <w:sz w:val="22"/>
        </w:rPr>
        <w:t xml:space="preserve">expense and </w:t>
      </w:r>
      <w:r w:rsidR="00563D2B">
        <w:rPr>
          <w:rFonts w:ascii="Calibri" w:hAnsi="Calibri"/>
          <w:sz w:val="22"/>
        </w:rPr>
        <w:t>heavy</w:t>
      </w:r>
      <w:r w:rsidR="00C31660">
        <w:rPr>
          <w:rFonts w:ascii="Calibri" w:hAnsi="Calibri"/>
          <w:sz w:val="22"/>
        </w:rPr>
        <w:t xml:space="preserve"> domestic workloads).  </w:t>
      </w:r>
    </w:p>
    <w:p w14:paraId="40582F48" w14:textId="12CC7BC6" w:rsidR="000E4DF9" w:rsidRDefault="00C31660" w:rsidP="00BC280D">
      <w:pPr>
        <w:rPr>
          <w:rFonts w:ascii="Calibri" w:hAnsi="Calibri"/>
          <w:sz w:val="22"/>
        </w:rPr>
      </w:pPr>
      <w:r>
        <w:rPr>
          <w:rFonts w:ascii="Calibri" w:hAnsi="Calibri"/>
          <w:sz w:val="22"/>
        </w:rPr>
        <w:t>T</w:t>
      </w:r>
      <w:r w:rsidR="00BC280D" w:rsidRPr="002F519E">
        <w:rPr>
          <w:rFonts w:ascii="Calibri" w:hAnsi="Calibri"/>
          <w:sz w:val="22"/>
        </w:rPr>
        <w:t xml:space="preserve">he APF, in </w:t>
      </w:r>
      <w:r>
        <w:rPr>
          <w:rFonts w:ascii="Calibri" w:hAnsi="Calibri"/>
          <w:sz w:val="22"/>
        </w:rPr>
        <w:t>wide consultation</w:t>
      </w:r>
      <w:r w:rsidRPr="002F519E">
        <w:rPr>
          <w:rFonts w:ascii="Calibri" w:hAnsi="Calibri"/>
          <w:sz w:val="22"/>
        </w:rPr>
        <w:t xml:space="preserve"> </w:t>
      </w:r>
      <w:r w:rsidR="00BC280D" w:rsidRPr="002F519E">
        <w:rPr>
          <w:rFonts w:ascii="Calibri" w:hAnsi="Calibri"/>
          <w:sz w:val="22"/>
        </w:rPr>
        <w:t>with GANHRI</w:t>
      </w:r>
      <w:r w:rsidR="000623ED">
        <w:rPr>
          <w:rFonts w:ascii="Calibri" w:hAnsi="Calibri"/>
          <w:sz w:val="22"/>
        </w:rPr>
        <w:t xml:space="preserve"> </w:t>
      </w:r>
      <w:r>
        <w:rPr>
          <w:rFonts w:ascii="Calibri" w:hAnsi="Calibri"/>
          <w:sz w:val="22"/>
        </w:rPr>
        <w:t xml:space="preserve">and NHRIs </w:t>
      </w:r>
      <w:r w:rsidR="00BC280D" w:rsidRPr="002F519E">
        <w:rPr>
          <w:rFonts w:ascii="Calibri" w:hAnsi="Calibri"/>
          <w:sz w:val="22"/>
        </w:rPr>
        <w:t>developed the CSW</w:t>
      </w:r>
      <w:r w:rsidR="00AF4F97">
        <w:rPr>
          <w:rFonts w:ascii="Calibri" w:hAnsi="Calibri"/>
          <w:sz w:val="22"/>
        </w:rPr>
        <w:t xml:space="preserve"> ‘Call for Action’</w:t>
      </w:r>
      <w:r w:rsidR="005A2EF1">
        <w:rPr>
          <w:rStyle w:val="FootnoteReference"/>
        </w:rPr>
        <w:footnoteReference w:id="3"/>
      </w:r>
      <w:r w:rsidR="00AF4F97">
        <w:rPr>
          <w:rFonts w:ascii="Calibri" w:hAnsi="Calibri"/>
          <w:sz w:val="22"/>
        </w:rPr>
        <w:t xml:space="preserve"> and ‘Talking Points for NHRI Advocacy’</w:t>
      </w:r>
      <w:r w:rsidR="005E4CBD">
        <w:rPr>
          <w:rFonts w:ascii="Calibri" w:hAnsi="Calibri"/>
          <w:sz w:val="22"/>
        </w:rPr>
        <w:t>.</w:t>
      </w:r>
      <w:r w:rsidR="005A2EF1">
        <w:rPr>
          <w:rStyle w:val="FootnoteReference"/>
        </w:rPr>
        <w:footnoteReference w:id="4"/>
      </w:r>
      <w:r w:rsidR="00AF4F97">
        <w:rPr>
          <w:rFonts w:ascii="Calibri" w:hAnsi="Calibri"/>
          <w:sz w:val="22"/>
        </w:rPr>
        <w:t xml:space="preserve"> </w:t>
      </w:r>
      <w:r w:rsidR="005E4CBD">
        <w:rPr>
          <w:rFonts w:ascii="Calibri" w:hAnsi="Calibri"/>
          <w:sz w:val="22"/>
        </w:rPr>
        <w:t xml:space="preserve"> GANHRI leveraged </w:t>
      </w:r>
      <w:r w:rsidR="0055135B">
        <w:rPr>
          <w:rFonts w:ascii="Calibri" w:hAnsi="Calibri"/>
          <w:sz w:val="22"/>
        </w:rPr>
        <w:t>its ongoing</w:t>
      </w:r>
      <w:r w:rsidR="005E4CBD">
        <w:rPr>
          <w:rFonts w:ascii="Calibri" w:hAnsi="Calibri"/>
          <w:sz w:val="22"/>
        </w:rPr>
        <w:t xml:space="preserve"> engagement with UNPFA in the area of Sexual and Reproductive Health </w:t>
      </w:r>
      <w:r w:rsidR="00AF4F97">
        <w:rPr>
          <w:rFonts w:ascii="Calibri" w:hAnsi="Calibri"/>
          <w:sz w:val="22"/>
        </w:rPr>
        <w:t xml:space="preserve">and </w:t>
      </w:r>
      <w:r w:rsidR="005E4CBD">
        <w:rPr>
          <w:rFonts w:ascii="Calibri" w:hAnsi="Calibri"/>
          <w:sz w:val="22"/>
        </w:rPr>
        <w:t xml:space="preserve">together with APF </w:t>
      </w:r>
      <w:r w:rsidR="00AF4F97">
        <w:rPr>
          <w:rFonts w:ascii="Calibri" w:hAnsi="Calibri"/>
          <w:sz w:val="22"/>
        </w:rPr>
        <w:t xml:space="preserve">collaborated with the UNFPA in the development of </w:t>
      </w:r>
      <w:r w:rsidR="00BC280D" w:rsidRPr="002F519E">
        <w:rPr>
          <w:rFonts w:ascii="Calibri" w:hAnsi="Calibri"/>
          <w:sz w:val="22"/>
        </w:rPr>
        <w:t>the concept note</w:t>
      </w:r>
      <w:r w:rsidR="00AF4F97">
        <w:rPr>
          <w:rFonts w:ascii="Calibri" w:hAnsi="Calibri"/>
          <w:sz w:val="22"/>
        </w:rPr>
        <w:t>, sponsorship and speakers for the UNFPA-APF-GANHRI side-event held on reproductive rights on 13</w:t>
      </w:r>
      <w:r w:rsidR="00AF4F97" w:rsidRPr="003974A6">
        <w:rPr>
          <w:rFonts w:ascii="Calibri" w:hAnsi="Calibri"/>
          <w:sz w:val="22"/>
          <w:vertAlign w:val="superscript"/>
        </w:rPr>
        <w:t>th</w:t>
      </w:r>
      <w:r w:rsidR="00C65D76">
        <w:rPr>
          <w:rFonts w:ascii="Calibri" w:hAnsi="Calibri"/>
          <w:sz w:val="22"/>
        </w:rPr>
        <w:t xml:space="preserve"> March 2019.</w:t>
      </w:r>
      <w:r w:rsidR="008A76ED" w:rsidRPr="002F519E">
        <w:rPr>
          <w:rFonts w:ascii="Calibri" w:hAnsi="Calibri"/>
          <w:sz w:val="22"/>
        </w:rPr>
        <w:t xml:space="preserve"> </w:t>
      </w:r>
    </w:p>
    <w:p w14:paraId="121AC1CA" w14:textId="45FE6F06" w:rsidR="001F020A" w:rsidRDefault="005E4CBD" w:rsidP="001F020A">
      <w:pPr>
        <w:rPr>
          <w:rFonts w:ascii="Calibri" w:hAnsi="Calibri"/>
          <w:sz w:val="22"/>
        </w:rPr>
      </w:pPr>
      <w:r>
        <w:rPr>
          <w:rFonts w:ascii="Calibri" w:hAnsi="Calibri"/>
          <w:sz w:val="22"/>
        </w:rPr>
        <w:t xml:space="preserve">Similar to the previous year, </w:t>
      </w:r>
      <w:r w:rsidR="00BC280D" w:rsidRPr="002F519E">
        <w:rPr>
          <w:rFonts w:ascii="Calibri" w:hAnsi="Calibri"/>
          <w:sz w:val="22"/>
        </w:rPr>
        <w:t xml:space="preserve">GANHRI </w:t>
      </w:r>
      <w:r w:rsidR="00563C97" w:rsidRPr="002F519E">
        <w:rPr>
          <w:rFonts w:ascii="Calibri" w:hAnsi="Calibri"/>
          <w:sz w:val="22"/>
        </w:rPr>
        <w:t xml:space="preserve">produced </w:t>
      </w:r>
      <w:r w:rsidR="00BC280D" w:rsidRPr="002F519E">
        <w:rPr>
          <w:rFonts w:ascii="Calibri" w:hAnsi="Calibri"/>
          <w:sz w:val="22"/>
        </w:rPr>
        <w:t>a report</w:t>
      </w:r>
      <w:r w:rsidR="00563C97" w:rsidRPr="002F519E">
        <w:rPr>
          <w:rFonts w:ascii="Calibri" w:hAnsi="Calibri"/>
          <w:sz w:val="22"/>
        </w:rPr>
        <w:t xml:space="preserve"> on</w:t>
      </w:r>
      <w:r w:rsidR="00BC280D" w:rsidRPr="002F519E">
        <w:rPr>
          <w:rFonts w:ascii="Calibri" w:hAnsi="Calibri"/>
          <w:sz w:val="22"/>
        </w:rPr>
        <w:t xml:space="preserve"> </w:t>
      </w:r>
      <w:r w:rsidR="001F020A">
        <w:rPr>
          <w:rFonts w:ascii="Calibri" w:hAnsi="Calibri"/>
          <w:sz w:val="22"/>
        </w:rPr>
        <w:t>‘</w:t>
      </w:r>
      <w:r w:rsidR="001F020A" w:rsidRPr="001F020A">
        <w:rPr>
          <w:rFonts w:ascii="Calibri" w:hAnsi="Calibri"/>
          <w:sz w:val="22"/>
        </w:rPr>
        <w:t>Preventing and Eliminating All Forms of Violence Against Women and Girls: The Role of National Human Rights Institutions</w:t>
      </w:r>
      <w:r w:rsidR="001F020A">
        <w:rPr>
          <w:rFonts w:ascii="Calibri" w:hAnsi="Calibri"/>
          <w:sz w:val="22"/>
        </w:rPr>
        <w:t xml:space="preserve">: </w:t>
      </w:r>
      <w:r w:rsidR="001F020A" w:rsidRPr="001F020A">
        <w:rPr>
          <w:rFonts w:ascii="Calibri" w:hAnsi="Calibri"/>
          <w:sz w:val="22"/>
        </w:rPr>
        <w:t xml:space="preserve">A </w:t>
      </w:r>
      <w:r w:rsidR="002C1413">
        <w:rPr>
          <w:rFonts w:ascii="Calibri" w:hAnsi="Calibri"/>
          <w:sz w:val="22"/>
        </w:rPr>
        <w:t>C</w:t>
      </w:r>
      <w:r w:rsidR="001F020A" w:rsidRPr="001F020A">
        <w:rPr>
          <w:rFonts w:ascii="Calibri" w:hAnsi="Calibri"/>
          <w:sz w:val="22"/>
        </w:rPr>
        <w:t xml:space="preserve">ontribution to the </w:t>
      </w:r>
      <w:r w:rsidR="002C1413">
        <w:rPr>
          <w:rFonts w:ascii="Calibri" w:hAnsi="Calibri"/>
          <w:sz w:val="22"/>
        </w:rPr>
        <w:t>R</w:t>
      </w:r>
      <w:r w:rsidR="001F020A" w:rsidRPr="001F020A">
        <w:rPr>
          <w:rFonts w:ascii="Calibri" w:hAnsi="Calibri"/>
          <w:sz w:val="22"/>
        </w:rPr>
        <w:t xml:space="preserve">eview and </w:t>
      </w:r>
      <w:r w:rsidR="002C1413">
        <w:rPr>
          <w:rFonts w:ascii="Calibri" w:hAnsi="Calibri"/>
          <w:sz w:val="22"/>
        </w:rPr>
        <w:t>P</w:t>
      </w:r>
      <w:r w:rsidR="001F020A" w:rsidRPr="001F020A">
        <w:rPr>
          <w:rFonts w:ascii="Calibri" w:hAnsi="Calibri"/>
          <w:sz w:val="22"/>
        </w:rPr>
        <w:t xml:space="preserve">riority </w:t>
      </w:r>
      <w:r w:rsidR="002C1413">
        <w:rPr>
          <w:rFonts w:ascii="Calibri" w:hAnsi="Calibri"/>
          <w:sz w:val="22"/>
        </w:rPr>
        <w:t>T</w:t>
      </w:r>
      <w:r w:rsidR="001F020A" w:rsidRPr="001F020A">
        <w:rPr>
          <w:rFonts w:ascii="Calibri" w:hAnsi="Calibri"/>
          <w:sz w:val="22"/>
        </w:rPr>
        <w:t>hemes of CSW63</w:t>
      </w:r>
      <w:r w:rsidR="001F020A">
        <w:rPr>
          <w:rFonts w:ascii="Calibri" w:hAnsi="Calibri"/>
          <w:sz w:val="22"/>
        </w:rPr>
        <w:t>’</w:t>
      </w:r>
      <w:r w:rsidR="003F0F6C">
        <w:rPr>
          <w:rStyle w:val="FootnoteReference"/>
        </w:rPr>
        <w:footnoteReference w:id="5"/>
      </w:r>
      <w:r>
        <w:rPr>
          <w:rFonts w:ascii="Calibri" w:hAnsi="Calibri"/>
          <w:sz w:val="22"/>
        </w:rPr>
        <w:t xml:space="preserve"> </w:t>
      </w:r>
      <w:r w:rsidR="001F020A">
        <w:rPr>
          <w:rFonts w:ascii="Calibri" w:hAnsi="Calibri"/>
          <w:sz w:val="22"/>
        </w:rPr>
        <w:t>which was</w:t>
      </w:r>
      <w:r>
        <w:rPr>
          <w:rFonts w:ascii="Calibri" w:hAnsi="Calibri"/>
          <w:sz w:val="22"/>
        </w:rPr>
        <w:t xml:space="preserve"> to be the subject of a side event</w:t>
      </w:r>
      <w:r w:rsidR="00703025">
        <w:rPr>
          <w:rFonts w:ascii="Calibri" w:hAnsi="Calibri"/>
          <w:sz w:val="22"/>
        </w:rPr>
        <w:t xml:space="preserve"> that was not held</w:t>
      </w:r>
      <w:r>
        <w:rPr>
          <w:rFonts w:ascii="Calibri" w:hAnsi="Calibri"/>
          <w:sz w:val="22"/>
        </w:rPr>
        <w:t xml:space="preserve"> due to challenges in securing state party co-sponsorship, the </w:t>
      </w:r>
      <w:r w:rsidR="001F020A">
        <w:rPr>
          <w:rFonts w:ascii="Calibri" w:hAnsi="Calibri"/>
          <w:sz w:val="22"/>
        </w:rPr>
        <w:t xml:space="preserve"> </w:t>
      </w:r>
      <w:r>
        <w:rPr>
          <w:rFonts w:ascii="Calibri" w:hAnsi="Calibri"/>
          <w:sz w:val="22"/>
        </w:rPr>
        <w:t xml:space="preserve">participants were given a brief of the report which was also distributed </w:t>
      </w:r>
      <w:r w:rsidR="001F020A">
        <w:rPr>
          <w:rFonts w:ascii="Calibri" w:hAnsi="Calibri"/>
          <w:sz w:val="22"/>
        </w:rPr>
        <w:t>at the UNFPA-APF-GANHRI side event on 13</w:t>
      </w:r>
      <w:r w:rsidR="001F020A" w:rsidRPr="003974A6">
        <w:rPr>
          <w:rFonts w:ascii="Calibri" w:hAnsi="Calibri"/>
          <w:sz w:val="22"/>
          <w:vertAlign w:val="superscript"/>
        </w:rPr>
        <w:t>th</w:t>
      </w:r>
      <w:r w:rsidR="001F020A">
        <w:rPr>
          <w:rFonts w:ascii="Calibri" w:hAnsi="Calibri"/>
          <w:sz w:val="22"/>
        </w:rPr>
        <w:t xml:space="preserve"> March.  </w:t>
      </w:r>
    </w:p>
    <w:p w14:paraId="278913B0" w14:textId="77777777" w:rsidR="00142724" w:rsidRDefault="00142724" w:rsidP="00142724">
      <w:pPr>
        <w:rPr>
          <w:rFonts w:ascii="Calibri" w:hAnsi="Calibri"/>
          <w:sz w:val="22"/>
        </w:rPr>
      </w:pPr>
      <w:r w:rsidRPr="00142724">
        <w:rPr>
          <w:rFonts w:ascii="Calibri" w:hAnsi="Calibri"/>
          <w:sz w:val="22"/>
        </w:rPr>
        <w:t xml:space="preserve">The </w:t>
      </w:r>
      <w:r w:rsidR="00E94028">
        <w:rPr>
          <w:rFonts w:ascii="Calibri" w:hAnsi="Calibri"/>
          <w:sz w:val="22"/>
        </w:rPr>
        <w:t xml:space="preserve">GANHRI </w:t>
      </w:r>
      <w:r w:rsidRPr="00142724">
        <w:rPr>
          <w:rFonts w:ascii="Calibri" w:hAnsi="Calibri"/>
          <w:sz w:val="22"/>
        </w:rPr>
        <w:t xml:space="preserve">report looks at combating gender-based violence against women, and </w:t>
      </w:r>
      <w:r w:rsidR="00AB3A16">
        <w:rPr>
          <w:rFonts w:ascii="Calibri" w:hAnsi="Calibri"/>
          <w:sz w:val="22"/>
        </w:rPr>
        <w:t>therefore</w:t>
      </w:r>
      <w:r w:rsidRPr="00142724">
        <w:rPr>
          <w:rFonts w:ascii="Calibri" w:hAnsi="Calibri"/>
          <w:sz w:val="22"/>
        </w:rPr>
        <w:t xml:space="preserve"> contributes to both the priority theme and the review theme of CSW63.</w:t>
      </w:r>
      <w:r w:rsidR="00C65D76">
        <w:rPr>
          <w:rFonts w:ascii="Calibri" w:hAnsi="Calibri"/>
          <w:sz w:val="22"/>
        </w:rPr>
        <w:t xml:space="preserve"> </w:t>
      </w:r>
      <w:r w:rsidRPr="00142724">
        <w:rPr>
          <w:rFonts w:ascii="Calibri" w:hAnsi="Calibri"/>
          <w:sz w:val="22"/>
        </w:rPr>
        <w:t>By explaining how NHRIs</w:t>
      </w:r>
      <w:r>
        <w:rPr>
          <w:rFonts w:ascii="Calibri" w:hAnsi="Calibri"/>
          <w:sz w:val="22"/>
        </w:rPr>
        <w:t xml:space="preserve"> </w:t>
      </w:r>
      <w:r w:rsidRPr="00142724">
        <w:rPr>
          <w:rFonts w:ascii="Calibri" w:hAnsi="Calibri"/>
          <w:sz w:val="22"/>
        </w:rPr>
        <w:t>contribute to ensuring all women’s access to public services in the context of violence against women, the report deals with an important dimension of the priority theme of CSW63 “Social protection systems, access to public services and sustainable infrastructure for gender equality and the empowerment of women and girls”</w:t>
      </w:r>
      <w:r w:rsidR="001701FC">
        <w:rPr>
          <w:rFonts w:ascii="Calibri" w:hAnsi="Calibri"/>
          <w:sz w:val="22"/>
        </w:rPr>
        <w:t>.</w:t>
      </w:r>
      <w:r w:rsidRPr="00142724">
        <w:rPr>
          <w:rFonts w:ascii="Calibri" w:hAnsi="Calibri"/>
          <w:sz w:val="22"/>
        </w:rPr>
        <w:t xml:space="preserve"> By expounding how NHRIs use their mandate to prevent and combat gender-based violence against women and girls, the report focuses on the core issue of the </w:t>
      </w:r>
      <w:bookmarkStart w:id="47" w:name="_Hlk4156396"/>
      <w:r w:rsidRPr="00142724">
        <w:rPr>
          <w:rFonts w:ascii="Calibri" w:hAnsi="Calibri"/>
          <w:sz w:val="22"/>
        </w:rPr>
        <w:t xml:space="preserve">review theme of CSW63 “Women’s empowerment and the </w:t>
      </w:r>
      <w:r w:rsidR="001701FC">
        <w:rPr>
          <w:rFonts w:ascii="Calibri" w:hAnsi="Calibri"/>
          <w:sz w:val="22"/>
        </w:rPr>
        <w:t>link to sustainable development</w:t>
      </w:r>
      <w:r w:rsidRPr="00142724">
        <w:rPr>
          <w:rFonts w:ascii="Calibri" w:hAnsi="Calibri"/>
          <w:sz w:val="22"/>
        </w:rPr>
        <w:t>”</w:t>
      </w:r>
      <w:r w:rsidR="001701FC">
        <w:rPr>
          <w:rFonts w:ascii="Calibri" w:hAnsi="Calibri"/>
          <w:sz w:val="22"/>
        </w:rPr>
        <w:t>.</w:t>
      </w:r>
    </w:p>
    <w:bookmarkEnd w:id="47"/>
    <w:p w14:paraId="50C50E58" w14:textId="77777777" w:rsidR="00712DD6" w:rsidRPr="001701FC" w:rsidRDefault="00BC280D" w:rsidP="00712DD6">
      <w:r w:rsidRPr="009B33C7">
        <w:rPr>
          <w:rFonts w:ascii="Calibri" w:hAnsi="Calibri"/>
          <w:sz w:val="22"/>
        </w:rPr>
        <w:t xml:space="preserve">All documents are at </w:t>
      </w:r>
      <w:hyperlink r:id="rId12" w:tgtFrame="_blank" w:history="1">
        <w:r w:rsidR="00157B2F" w:rsidRPr="003974A6">
          <w:rPr>
            <w:rStyle w:val="Hyperlink"/>
            <w:rFonts w:ascii="Calibri" w:hAnsi="Calibri"/>
          </w:rPr>
          <w:t>https://www.asiapacificforum.net/events/apf-ganhri-advocacy-csw-63/</w:t>
        </w:r>
      </w:hyperlink>
      <w:r w:rsidR="001701FC">
        <w:rPr>
          <w:rStyle w:val="Hyperlink"/>
          <w:rFonts w:ascii="Calibri" w:hAnsi="Calibri"/>
          <w:u w:val="none"/>
        </w:rPr>
        <w:t>.</w:t>
      </w:r>
    </w:p>
    <w:p w14:paraId="32C423C8" w14:textId="77777777" w:rsidR="00712DD6" w:rsidRDefault="00712DD6" w:rsidP="003974A6">
      <w:pPr>
        <w:rPr>
          <w:b/>
        </w:rPr>
      </w:pPr>
    </w:p>
    <w:p w14:paraId="299D7305" w14:textId="77777777" w:rsidR="00DA6707" w:rsidRDefault="00DA6707" w:rsidP="003974A6">
      <w:pPr>
        <w:rPr>
          <w:b/>
        </w:rPr>
      </w:pPr>
    </w:p>
    <w:p w14:paraId="1852459C" w14:textId="77777777" w:rsidR="00DA6707" w:rsidRPr="003974A6" w:rsidRDefault="00DA6707" w:rsidP="003974A6">
      <w:pPr>
        <w:rPr>
          <w:b/>
        </w:rPr>
      </w:pPr>
    </w:p>
    <w:p w14:paraId="27452D64" w14:textId="77777777" w:rsidR="005C4A89" w:rsidRDefault="00BC280D" w:rsidP="00BC280D">
      <w:pPr>
        <w:pStyle w:val="TOC1"/>
        <w:rPr>
          <w:rFonts w:ascii="Calibri" w:hAnsi="Calibri"/>
          <w:b w:val="0"/>
          <w:sz w:val="22"/>
        </w:rPr>
      </w:pPr>
      <w:r w:rsidRPr="001C334B">
        <w:rPr>
          <w:rFonts w:ascii="Calibri" w:hAnsi="Calibri"/>
          <w:b w:val="0"/>
          <w:sz w:val="22"/>
        </w:rPr>
        <w:lastRenderedPageBreak/>
        <w:t>In the first week of CSW</w:t>
      </w:r>
      <w:r w:rsidR="00C84E98">
        <w:rPr>
          <w:rFonts w:ascii="Calibri" w:hAnsi="Calibri"/>
          <w:b w:val="0"/>
          <w:sz w:val="22"/>
        </w:rPr>
        <w:t>, 11-15 March,</w:t>
      </w:r>
      <w:r w:rsidRPr="001C334B">
        <w:rPr>
          <w:rFonts w:ascii="Calibri" w:hAnsi="Calibri"/>
          <w:b w:val="0"/>
          <w:sz w:val="22"/>
        </w:rPr>
        <w:t xml:space="preserve"> </w:t>
      </w:r>
      <w:r w:rsidR="0070559F">
        <w:rPr>
          <w:rFonts w:ascii="Calibri" w:hAnsi="Calibri"/>
          <w:b w:val="0"/>
          <w:sz w:val="22"/>
        </w:rPr>
        <w:t xml:space="preserve">eight </w:t>
      </w:r>
      <w:r w:rsidRPr="001C334B">
        <w:rPr>
          <w:rFonts w:ascii="Calibri" w:hAnsi="Calibri"/>
          <w:b w:val="0"/>
          <w:sz w:val="22"/>
        </w:rPr>
        <w:t>(</w:t>
      </w:r>
      <w:r w:rsidR="0070559F">
        <w:rPr>
          <w:rFonts w:ascii="Calibri" w:hAnsi="Calibri"/>
          <w:b w:val="0"/>
          <w:sz w:val="22"/>
        </w:rPr>
        <w:t>8</w:t>
      </w:r>
      <w:r w:rsidRPr="001C334B">
        <w:rPr>
          <w:rFonts w:ascii="Calibri" w:hAnsi="Calibri"/>
          <w:b w:val="0"/>
          <w:sz w:val="22"/>
        </w:rPr>
        <w:t>) NHRIs</w:t>
      </w:r>
      <w:r w:rsidR="0077709B">
        <w:rPr>
          <w:rFonts w:ascii="Calibri" w:hAnsi="Calibri"/>
          <w:b w:val="0"/>
          <w:sz w:val="22"/>
        </w:rPr>
        <w:t xml:space="preserve"> </w:t>
      </w:r>
      <w:r w:rsidRPr="001C334B">
        <w:rPr>
          <w:rFonts w:ascii="Calibri" w:hAnsi="Calibri"/>
          <w:b w:val="0"/>
          <w:sz w:val="22"/>
        </w:rPr>
        <w:t>met in New York</w:t>
      </w:r>
      <w:r w:rsidR="00BF7705">
        <w:rPr>
          <w:rFonts w:ascii="Calibri" w:hAnsi="Calibri"/>
          <w:b w:val="0"/>
          <w:sz w:val="22"/>
        </w:rPr>
        <w:t xml:space="preserve">. </w:t>
      </w:r>
      <w:r w:rsidRPr="001C334B">
        <w:rPr>
          <w:rFonts w:ascii="Calibri" w:hAnsi="Calibri"/>
          <w:b w:val="0"/>
          <w:sz w:val="22"/>
        </w:rPr>
        <w:t xml:space="preserve">Those institutions included the </w:t>
      </w:r>
      <w:r>
        <w:rPr>
          <w:rFonts w:ascii="Calibri" w:hAnsi="Calibri"/>
          <w:b w:val="0"/>
          <w:sz w:val="22"/>
        </w:rPr>
        <w:t xml:space="preserve">NHRIs </w:t>
      </w:r>
      <w:r w:rsidRPr="001C334B">
        <w:rPr>
          <w:rFonts w:ascii="Calibri" w:hAnsi="Calibri"/>
          <w:b w:val="0"/>
          <w:sz w:val="22"/>
        </w:rPr>
        <w:t xml:space="preserve">of </w:t>
      </w:r>
      <w:r w:rsidRPr="00261670">
        <w:rPr>
          <w:rFonts w:ascii="Calibri" w:hAnsi="Calibri"/>
          <w:sz w:val="22"/>
        </w:rPr>
        <w:t xml:space="preserve">Australia, Afghanistan, </w:t>
      </w:r>
      <w:r>
        <w:rPr>
          <w:rFonts w:ascii="Calibri" w:hAnsi="Calibri"/>
          <w:sz w:val="22"/>
        </w:rPr>
        <w:t xml:space="preserve">Germany, </w:t>
      </w:r>
      <w:r w:rsidRPr="00261670">
        <w:rPr>
          <w:rFonts w:ascii="Calibri" w:hAnsi="Calibri"/>
          <w:sz w:val="22"/>
        </w:rPr>
        <w:t xml:space="preserve">Georgia, </w:t>
      </w:r>
      <w:r w:rsidR="0070559F">
        <w:rPr>
          <w:rFonts w:ascii="Calibri" w:hAnsi="Calibri"/>
          <w:sz w:val="22"/>
        </w:rPr>
        <w:t>Liberia,</w:t>
      </w:r>
      <w:r>
        <w:rPr>
          <w:rFonts w:ascii="Calibri" w:hAnsi="Calibri"/>
          <w:sz w:val="22"/>
        </w:rPr>
        <w:t xml:space="preserve"> </w:t>
      </w:r>
      <w:r w:rsidRPr="00261670">
        <w:rPr>
          <w:rFonts w:ascii="Calibri" w:hAnsi="Calibri"/>
          <w:sz w:val="22"/>
        </w:rPr>
        <w:t>New Zealand</w:t>
      </w:r>
      <w:r w:rsidR="0070559F">
        <w:rPr>
          <w:rFonts w:ascii="Calibri" w:hAnsi="Calibri"/>
          <w:sz w:val="22"/>
        </w:rPr>
        <w:t>. Northern Ireland</w:t>
      </w:r>
      <w:r>
        <w:rPr>
          <w:rFonts w:ascii="Calibri" w:hAnsi="Calibri"/>
          <w:sz w:val="22"/>
        </w:rPr>
        <w:t xml:space="preserve"> and the</w:t>
      </w:r>
      <w:r w:rsidR="00327907">
        <w:rPr>
          <w:rFonts w:ascii="Calibri" w:hAnsi="Calibri"/>
          <w:sz w:val="22"/>
        </w:rPr>
        <w:t xml:space="preserve"> </w:t>
      </w:r>
      <w:r w:rsidRPr="00261670">
        <w:rPr>
          <w:rFonts w:ascii="Calibri" w:hAnsi="Calibri"/>
          <w:sz w:val="22"/>
        </w:rPr>
        <w:t>Philippines</w:t>
      </w:r>
      <w:r w:rsidRPr="001701FC">
        <w:rPr>
          <w:rFonts w:ascii="Calibri" w:hAnsi="Calibri"/>
          <w:b w:val="0"/>
          <w:sz w:val="22"/>
        </w:rPr>
        <w:t>.</w:t>
      </w:r>
      <w:r w:rsidR="000B4763">
        <w:rPr>
          <w:rFonts w:ascii="Calibri" w:hAnsi="Calibri"/>
          <w:sz w:val="22"/>
        </w:rPr>
        <w:t xml:space="preserve"> </w:t>
      </w:r>
      <w:r>
        <w:rPr>
          <w:rFonts w:ascii="Calibri" w:hAnsi="Calibri"/>
          <w:b w:val="0"/>
          <w:sz w:val="22"/>
        </w:rPr>
        <w:t xml:space="preserve">The </w:t>
      </w:r>
      <w:r w:rsidR="001D7455">
        <w:rPr>
          <w:rFonts w:ascii="Calibri" w:hAnsi="Calibri"/>
          <w:b w:val="0"/>
          <w:sz w:val="22"/>
        </w:rPr>
        <w:t xml:space="preserve">senior </w:t>
      </w:r>
      <w:r>
        <w:rPr>
          <w:rFonts w:ascii="Calibri" w:hAnsi="Calibri"/>
          <w:b w:val="0"/>
          <w:sz w:val="22"/>
        </w:rPr>
        <w:t xml:space="preserve">GANHRI representative was Florence Simbiri-Jaoko, </w:t>
      </w:r>
      <w:r w:rsidR="00E77085">
        <w:rPr>
          <w:rFonts w:ascii="Calibri" w:hAnsi="Calibri"/>
          <w:b w:val="0"/>
          <w:sz w:val="22"/>
        </w:rPr>
        <w:t xml:space="preserve">GANHRI </w:t>
      </w:r>
      <w:r>
        <w:rPr>
          <w:rFonts w:ascii="Calibri" w:hAnsi="Calibri"/>
          <w:b w:val="0"/>
          <w:sz w:val="22"/>
        </w:rPr>
        <w:t>Special Envoy</w:t>
      </w:r>
      <w:r w:rsidR="00E77085">
        <w:rPr>
          <w:rFonts w:ascii="Calibri" w:hAnsi="Calibri"/>
          <w:b w:val="0"/>
          <w:sz w:val="22"/>
        </w:rPr>
        <w:t>,</w:t>
      </w:r>
      <w:r>
        <w:rPr>
          <w:rFonts w:ascii="Calibri" w:hAnsi="Calibri"/>
          <w:b w:val="0"/>
          <w:sz w:val="22"/>
        </w:rPr>
        <w:t xml:space="preserve"> and the APF </w:t>
      </w:r>
      <w:r w:rsidR="001D7455">
        <w:rPr>
          <w:rFonts w:ascii="Calibri" w:hAnsi="Calibri"/>
          <w:b w:val="0"/>
          <w:sz w:val="22"/>
        </w:rPr>
        <w:t xml:space="preserve">secretariat </w:t>
      </w:r>
      <w:r>
        <w:rPr>
          <w:rFonts w:ascii="Calibri" w:hAnsi="Calibri"/>
          <w:b w:val="0"/>
          <w:sz w:val="22"/>
        </w:rPr>
        <w:t>representative w</w:t>
      </w:r>
      <w:r w:rsidR="00563C97">
        <w:rPr>
          <w:rFonts w:ascii="Calibri" w:hAnsi="Calibri"/>
          <w:b w:val="0"/>
          <w:sz w:val="22"/>
        </w:rPr>
        <w:t xml:space="preserve">as Pip Dargan, </w:t>
      </w:r>
      <w:r w:rsidR="0070559F">
        <w:rPr>
          <w:rFonts w:ascii="Calibri" w:hAnsi="Calibri"/>
          <w:b w:val="0"/>
          <w:sz w:val="22"/>
        </w:rPr>
        <w:t xml:space="preserve">Deputy </w:t>
      </w:r>
      <w:r w:rsidR="00563C97">
        <w:rPr>
          <w:rFonts w:ascii="Calibri" w:hAnsi="Calibri"/>
          <w:b w:val="0"/>
          <w:sz w:val="22"/>
        </w:rPr>
        <w:t>Director.</w:t>
      </w:r>
    </w:p>
    <w:p w14:paraId="23EB2641" w14:textId="77777777" w:rsidR="008A76ED" w:rsidRDefault="005C4A89" w:rsidP="00BC280D">
      <w:pPr>
        <w:pStyle w:val="TOC1"/>
        <w:rPr>
          <w:rFonts w:ascii="Calibri" w:hAnsi="Calibri"/>
          <w:b w:val="0"/>
          <w:sz w:val="22"/>
        </w:rPr>
      </w:pPr>
      <w:r>
        <w:rPr>
          <w:rFonts w:ascii="Calibri" w:hAnsi="Calibri"/>
          <w:b w:val="0"/>
          <w:sz w:val="22"/>
        </w:rPr>
        <w:t xml:space="preserve">All NHRI representatives were extremely dedicated in their advocacy and this year was the first year </w:t>
      </w:r>
      <w:r w:rsidR="00517B8A">
        <w:rPr>
          <w:rFonts w:ascii="Calibri" w:hAnsi="Calibri"/>
          <w:b w:val="0"/>
          <w:sz w:val="22"/>
        </w:rPr>
        <w:t xml:space="preserve">that </w:t>
      </w:r>
      <w:r>
        <w:rPr>
          <w:rFonts w:ascii="Calibri" w:hAnsi="Calibri"/>
          <w:b w:val="0"/>
          <w:sz w:val="22"/>
        </w:rPr>
        <w:t xml:space="preserve">an </w:t>
      </w:r>
      <w:r w:rsidR="00DA6707">
        <w:rPr>
          <w:rFonts w:ascii="Calibri" w:hAnsi="Calibri"/>
          <w:b w:val="0"/>
          <w:sz w:val="22"/>
        </w:rPr>
        <w:t xml:space="preserve">A-status </w:t>
      </w:r>
      <w:r>
        <w:rPr>
          <w:rFonts w:ascii="Calibri" w:hAnsi="Calibri"/>
          <w:b w:val="0"/>
          <w:sz w:val="22"/>
        </w:rPr>
        <w:t>NHRI from West Africa</w:t>
      </w:r>
      <w:r w:rsidR="00DA6707">
        <w:rPr>
          <w:rFonts w:ascii="Calibri" w:hAnsi="Calibri"/>
          <w:b w:val="0"/>
          <w:sz w:val="22"/>
        </w:rPr>
        <w:t xml:space="preserve"> (Liberia) </w:t>
      </w:r>
      <w:r>
        <w:rPr>
          <w:rFonts w:ascii="Calibri" w:hAnsi="Calibri"/>
          <w:b w:val="0"/>
          <w:sz w:val="22"/>
        </w:rPr>
        <w:t>participated</w:t>
      </w:r>
      <w:r w:rsidR="00517B8A">
        <w:rPr>
          <w:rFonts w:ascii="Calibri" w:hAnsi="Calibri"/>
          <w:b w:val="0"/>
          <w:sz w:val="22"/>
        </w:rPr>
        <w:t xml:space="preserve"> </w:t>
      </w:r>
      <w:r w:rsidR="00DA6707">
        <w:rPr>
          <w:rFonts w:ascii="Calibri" w:hAnsi="Calibri"/>
          <w:b w:val="0"/>
          <w:sz w:val="22"/>
        </w:rPr>
        <w:t>at CSW</w:t>
      </w:r>
      <w:r w:rsidR="00C65D76">
        <w:rPr>
          <w:rFonts w:ascii="Calibri" w:hAnsi="Calibri"/>
          <w:b w:val="0"/>
          <w:sz w:val="22"/>
        </w:rPr>
        <w:t xml:space="preserve">. </w:t>
      </w:r>
      <w:r>
        <w:rPr>
          <w:rFonts w:ascii="Calibri" w:hAnsi="Calibri"/>
          <w:b w:val="0"/>
          <w:sz w:val="22"/>
        </w:rPr>
        <w:t>In previous years the Moroccan NHRI (North Africa) actively participated at CSW</w:t>
      </w:r>
      <w:r w:rsidR="008D0122">
        <w:rPr>
          <w:rStyle w:val="FootnoteReference"/>
          <w:b w:val="0"/>
        </w:rPr>
        <w:footnoteReference w:id="6"/>
      </w:r>
      <w:r>
        <w:rPr>
          <w:rFonts w:ascii="Calibri" w:hAnsi="Calibri"/>
          <w:b w:val="0"/>
          <w:sz w:val="22"/>
        </w:rPr>
        <w:t>.</w:t>
      </w:r>
      <w:r w:rsidR="00BC280D">
        <w:rPr>
          <w:rFonts w:ascii="Calibri" w:hAnsi="Calibri"/>
          <w:b w:val="0"/>
          <w:sz w:val="22"/>
        </w:rPr>
        <w:t xml:space="preserve"> </w:t>
      </w:r>
    </w:p>
    <w:p w14:paraId="0F2745B0" w14:textId="77777777" w:rsidR="008A76ED" w:rsidRPr="003670FF" w:rsidRDefault="008B583F" w:rsidP="003670FF">
      <w:pPr>
        <w:pStyle w:val="Heading2"/>
        <w:rPr>
          <w:sz w:val="22"/>
          <w:szCs w:val="22"/>
        </w:rPr>
      </w:pPr>
      <w:bookmarkStart w:id="48" w:name="_Toc5895390"/>
      <w:r>
        <w:rPr>
          <w:sz w:val="22"/>
          <w:szCs w:val="22"/>
        </w:rPr>
        <w:t xml:space="preserve">2.1 </w:t>
      </w:r>
      <w:r w:rsidR="001A4CF1">
        <w:rPr>
          <w:sz w:val="22"/>
          <w:szCs w:val="22"/>
        </w:rPr>
        <w:t xml:space="preserve">Caucus meeting, bilateral meetings and </w:t>
      </w:r>
      <w:r w:rsidR="008A76ED" w:rsidRPr="003670FF">
        <w:rPr>
          <w:sz w:val="22"/>
          <w:szCs w:val="22"/>
        </w:rPr>
        <w:t>networking</w:t>
      </w:r>
      <w:bookmarkEnd w:id="48"/>
      <w:r w:rsidR="008A76ED" w:rsidRPr="003670FF">
        <w:rPr>
          <w:sz w:val="22"/>
          <w:szCs w:val="22"/>
        </w:rPr>
        <w:t xml:space="preserve"> </w:t>
      </w:r>
    </w:p>
    <w:p w14:paraId="70A91BA5" w14:textId="77777777" w:rsidR="0076461F" w:rsidRDefault="008A76ED" w:rsidP="00BC280D">
      <w:pPr>
        <w:pStyle w:val="TOC1"/>
        <w:rPr>
          <w:rFonts w:ascii="Calibri" w:hAnsi="Calibri"/>
          <w:b w:val="0"/>
          <w:sz w:val="22"/>
        </w:rPr>
      </w:pPr>
      <w:r>
        <w:rPr>
          <w:rFonts w:ascii="Calibri" w:hAnsi="Calibri"/>
          <w:b w:val="0"/>
          <w:sz w:val="22"/>
        </w:rPr>
        <w:t xml:space="preserve">Individual </w:t>
      </w:r>
      <w:r w:rsidR="00BC280D">
        <w:rPr>
          <w:rFonts w:ascii="Calibri" w:hAnsi="Calibri"/>
          <w:b w:val="0"/>
          <w:sz w:val="22"/>
        </w:rPr>
        <w:t>NHRIs, GANHRI and APF conducted meetings</w:t>
      </w:r>
      <w:r w:rsidR="00517B8A">
        <w:rPr>
          <w:rFonts w:ascii="Calibri" w:hAnsi="Calibri"/>
          <w:b w:val="0"/>
          <w:sz w:val="22"/>
        </w:rPr>
        <w:t xml:space="preserve"> with the diplomatic community, civil society and UN agencies</w:t>
      </w:r>
      <w:r w:rsidR="00BC280D">
        <w:rPr>
          <w:rFonts w:ascii="Calibri" w:hAnsi="Calibri"/>
          <w:b w:val="0"/>
          <w:sz w:val="22"/>
        </w:rPr>
        <w:t xml:space="preserve">, </w:t>
      </w:r>
      <w:r w:rsidR="00517B8A">
        <w:rPr>
          <w:rFonts w:ascii="Calibri" w:hAnsi="Calibri"/>
          <w:b w:val="0"/>
          <w:sz w:val="22"/>
        </w:rPr>
        <w:t xml:space="preserve">held side-events, </w:t>
      </w:r>
      <w:r w:rsidR="00BC280D">
        <w:rPr>
          <w:rFonts w:ascii="Calibri" w:hAnsi="Calibri"/>
          <w:b w:val="0"/>
          <w:sz w:val="22"/>
        </w:rPr>
        <w:t xml:space="preserve">lobbied and networked to promote participation rights </w:t>
      </w:r>
      <w:r w:rsidR="00517B8A">
        <w:rPr>
          <w:rFonts w:ascii="Calibri" w:hAnsi="Calibri"/>
          <w:b w:val="0"/>
          <w:sz w:val="22"/>
        </w:rPr>
        <w:t xml:space="preserve">and registration modalities </w:t>
      </w:r>
      <w:r w:rsidR="00C65D76">
        <w:rPr>
          <w:rFonts w:ascii="Calibri" w:hAnsi="Calibri"/>
          <w:b w:val="0"/>
          <w:sz w:val="22"/>
        </w:rPr>
        <w:t xml:space="preserve">for NHRIs. </w:t>
      </w:r>
    </w:p>
    <w:p w14:paraId="22967750" w14:textId="4CF62347" w:rsidR="002A4EA4" w:rsidRPr="003974A6" w:rsidRDefault="00501237" w:rsidP="002A4EA4">
      <w:pPr>
        <w:rPr>
          <w:rFonts w:ascii="Calibri" w:hAnsi="Calibri"/>
          <w:sz w:val="22"/>
        </w:rPr>
      </w:pPr>
      <w:r>
        <w:rPr>
          <w:rFonts w:ascii="Calibri" w:hAnsi="Calibri"/>
          <w:sz w:val="22"/>
        </w:rPr>
        <w:t>Prior to CSW, GANHRI and the APF made every effort to contact significant Member</w:t>
      </w:r>
      <w:r w:rsidR="00C65D76">
        <w:rPr>
          <w:rFonts w:ascii="Calibri" w:hAnsi="Calibri"/>
          <w:sz w:val="22"/>
        </w:rPr>
        <w:t xml:space="preserve">s States to request a meeting. </w:t>
      </w:r>
      <w:r w:rsidR="00F2439A">
        <w:rPr>
          <w:rFonts w:ascii="Calibri" w:hAnsi="Calibri"/>
          <w:sz w:val="22"/>
        </w:rPr>
        <w:t xml:space="preserve">In December 2018, </w:t>
      </w:r>
      <w:r w:rsidR="002A4EA4" w:rsidRPr="003974A6">
        <w:rPr>
          <w:rFonts w:ascii="Calibri" w:hAnsi="Calibri"/>
          <w:sz w:val="22"/>
        </w:rPr>
        <w:t xml:space="preserve">GANHRI’s </w:t>
      </w:r>
      <w:r w:rsidR="002A4EA4" w:rsidRPr="00C571C0">
        <w:rPr>
          <w:rFonts w:ascii="Calibri" w:hAnsi="Calibri"/>
          <w:sz w:val="22"/>
        </w:rPr>
        <w:t xml:space="preserve">(then) </w:t>
      </w:r>
      <w:r w:rsidR="002A4EA4" w:rsidRPr="003974A6">
        <w:rPr>
          <w:rFonts w:ascii="Calibri" w:hAnsi="Calibri"/>
          <w:sz w:val="22"/>
        </w:rPr>
        <w:t>Chairperson</w:t>
      </w:r>
      <w:r w:rsidR="002A4EA4" w:rsidRPr="00C571C0">
        <w:rPr>
          <w:rFonts w:ascii="Calibri" w:hAnsi="Calibri"/>
          <w:sz w:val="22"/>
        </w:rPr>
        <w:t xml:space="preserve">, Professor </w:t>
      </w:r>
      <w:r w:rsidR="002A4EA4" w:rsidRPr="003974A6">
        <w:rPr>
          <w:rFonts w:ascii="Calibri" w:hAnsi="Calibri"/>
          <w:sz w:val="22"/>
        </w:rPr>
        <w:t xml:space="preserve">Beate Rudolf wrote to the Permanent Representatives of Colombia, </w:t>
      </w:r>
      <w:r w:rsidR="00517B8A" w:rsidRPr="00517B8A">
        <w:rPr>
          <w:rFonts w:ascii="Calibri" w:hAnsi="Calibri"/>
          <w:sz w:val="22"/>
        </w:rPr>
        <w:t>Estonia,</w:t>
      </w:r>
      <w:r w:rsidR="00517B8A">
        <w:rPr>
          <w:rFonts w:ascii="Calibri" w:hAnsi="Calibri"/>
          <w:sz w:val="22"/>
        </w:rPr>
        <w:t xml:space="preserve"> </w:t>
      </w:r>
      <w:r w:rsidR="00517B8A" w:rsidRPr="00517B8A">
        <w:rPr>
          <w:rFonts w:ascii="Calibri" w:hAnsi="Calibri"/>
          <w:sz w:val="22"/>
        </w:rPr>
        <w:t>Ghana</w:t>
      </w:r>
      <w:r w:rsidR="00517B8A">
        <w:rPr>
          <w:rFonts w:ascii="Calibri" w:hAnsi="Calibri"/>
          <w:sz w:val="22"/>
        </w:rPr>
        <w:t>,</w:t>
      </w:r>
      <w:r w:rsidR="00517B8A" w:rsidRPr="00517B8A">
        <w:rPr>
          <w:rFonts w:ascii="Calibri" w:hAnsi="Calibri"/>
          <w:sz w:val="22"/>
        </w:rPr>
        <w:t xml:space="preserve"> Iraq,</w:t>
      </w:r>
      <w:r w:rsidR="00517B8A">
        <w:rPr>
          <w:rFonts w:ascii="Calibri" w:hAnsi="Calibri"/>
          <w:sz w:val="22"/>
        </w:rPr>
        <w:t xml:space="preserve"> Ireland,</w:t>
      </w:r>
      <w:r w:rsidR="00517B8A" w:rsidRPr="00517B8A">
        <w:rPr>
          <w:rFonts w:ascii="Calibri" w:hAnsi="Calibri"/>
          <w:sz w:val="22"/>
        </w:rPr>
        <w:t xml:space="preserve"> </w:t>
      </w:r>
      <w:r w:rsidR="002A4EA4" w:rsidRPr="003974A6">
        <w:rPr>
          <w:rFonts w:ascii="Calibri" w:hAnsi="Calibri"/>
          <w:sz w:val="22"/>
        </w:rPr>
        <w:t xml:space="preserve">Kenya, Morocco, </w:t>
      </w:r>
      <w:r w:rsidR="00517B8A" w:rsidRPr="00517B8A">
        <w:rPr>
          <w:rFonts w:ascii="Calibri" w:hAnsi="Calibri"/>
          <w:sz w:val="22"/>
        </w:rPr>
        <w:t>Rwanda</w:t>
      </w:r>
      <w:r w:rsidR="00517B8A">
        <w:rPr>
          <w:rFonts w:ascii="Calibri" w:hAnsi="Calibri"/>
          <w:sz w:val="22"/>
        </w:rPr>
        <w:t xml:space="preserve"> and </w:t>
      </w:r>
      <w:r w:rsidR="00517B8A" w:rsidRPr="00517B8A">
        <w:rPr>
          <w:rFonts w:ascii="Calibri" w:hAnsi="Calibri"/>
          <w:sz w:val="22"/>
        </w:rPr>
        <w:t xml:space="preserve">Zimbabwe, </w:t>
      </w:r>
      <w:r w:rsidR="002A4EA4" w:rsidRPr="003974A6">
        <w:rPr>
          <w:rFonts w:ascii="Calibri" w:hAnsi="Calibri"/>
          <w:sz w:val="22"/>
        </w:rPr>
        <w:t xml:space="preserve">to request meetings with the </w:t>
      </w:r>
      <w:r w:rsidR="00432FD1" w:rsidRPr="00C571C0">
        <w:rPr>
          <w:rFonts w:ascii="Calibri" w:hAnsi="Calibri"/>
          <w:sz w:val="22"/>
        </w:rPr>
        <w:t xml:space="preserve">visiting </w:t>
      </w:r>
      <w:r w:rsidR="002A4EA4" w:rsidRPr="003974A6">
        <w:rPr>
          <w:rFonts w:ascii="Calibri" w:hAnsi="Calibri"/>
          <w:sz w:val="22"/>
        </w:rPr>
        <w:t xml:space="preserve">NHRI delegation. </w:t>
      </w:r>
      <w:r w:rsidR="00F2439A">
        <w:rPr>
          <w:rFonts w:ascii="Calibri" w:hAnsi="Calibri"/>
          <w:sz w:val="22"/>
        </w:rPr>
        <w:t>R</w:t>
      </w:r>
      <w:r w:rsidR="002A4EA4" w:rsidRPr="003974A6">
        <w:rPr>
          <w:rFonts w:ascii="Calibri" w:hAnsi="Calibri"/>
          <w:sz w:val="22"/>
        </w:rPr>
        <w:t xml:space="preserve">eminder letters </w:t>
      </w:r>
      <w:r w:rsidR="00716467">
        <w:rPr>
          <w:rFonts w:ascii="Calibri" w:hAnsi="Calibri"/>
          <w:sz w:val="22"/>
        </w:rPr>
        <w:t xml:space="preserve">were </w:t>
      </w:r>
      <w:r w:rsidR="00432FD1" w:rsidRPr="00C571C0">
        <w:rPr>
          <w:rFonts w:ascii="Calibri" w:hAnsi="Calibri"/>
          <w:sz w:val="22"/>
        </w:rPr>
        <w:t xml:space="preserve">sent </w:t>
      </w:r>
      <w:r w:rsidR="002A4EA4" w:rsidRPr="003974A6">
        <w:rPr>
          <w:rFonts w:ascii="Calibri" w:hAnsi="Calibri"/>
          <w:sz w:val="22"/>
        </w:rPr>
        <w:t>in February</w:t>
      </w:r>
      <w:r w:rsidR="00432FD1" w:rsidRPr="00C571C0">
        <w:rPr>
          <w:rFonts w:ascii="Calibri" w:hAnsi="Calibri"/>
          <w:sz w:val="22"/>
        </w:rPr>
        <w:t xml:space="preserve"> 2019</w:t>
      </w:r>
      <w:r w:rsidR="002A4EA4" w:rsidRPr="003974A6">
        <w:rPr>
          <w:rFonts w:ascii="Calibri" w:hAnsi="Calibri"/>
          <w:sz w:val="22"/>
        </w:rPr>
        <w:t>. None of the States (most of which are on the CSW Bureau) responded to our requests for a meeting except for Colomb</w:t>
      </w:r>
      <w:r w:rsidR="002724AF">
        <w:rPr>
          <w:rFonts w:ascii="Calibri" w:hAnsi="Calibri"/>
          <w:sz w:val="22"/>
        </w:rPr>
        <w:t>ia</w:t>
      </w:r>
      <w:r w:rsidR="002A4EA4" w:rsidRPr="003974A6">
        <w:rPr>
          <w:rFonts w:ascii="Calibri" w:hAnsi="Calibri"/>
          <w:sz w:val="22"/>
        </w:rPr>
        <w:t xml:space="preserve">.  </w:t>
      </w:r>
    </w:p>
    <w:p w14:paraId="016C00F9" w14:textId="77777777" w:rsidR="002A4EA4" w:rsidRPr="003974A6" w:rsidRDefault="002A4EA4" w:rsidP="002A4EA4">
      <w:pPr>
        <w:rPr>
          <w:rFonts w:ascii="Calibri" w:hAnsi="Calibri"/>
          <w:sz w:val="22"/>
        </w:rPr>
      </w:pPr>
      <w:r w:rsidRPr="003974A6">
        <w:rPr>
          <w:rFonts w:ascii="Calibri" w:hAnsi="Calibri"/>
          <w:sz w:val="22"/>
        </w:rPr>
        <w:t xml:space="preserve">We also requested a meeting with Ms </w:t>
      </w:r>
      <w:proofErr w:type="spellStart"/>
      <w:r w:rsidRPr="003974A6">
        <w:rPr>
          <w:rFonts w:ascii="Calibri" w:hAnsi="Calibri"/>
          <w:sz w:val="22"/>
        </w:rPr>
        <w:t>Nahla</w:t>
      </w:r>
      <w:proofErr w:type="spellEnd"/>
      <w:r w:rsidRPr="003974A6">
        <w:rPr>
          <w:rFonts w:ascii="Calibri" w:hAnsi="Calibri"/>
          <w:sz w:val="22"/>
        </w:rPr>
        <w:t xml:space="preserve"> Haidar, CEDAW member and Chair of</w:t>
      </w:r>
      <w:r w:rsidR="00C65D76">
        <w:rPr>
          <w:rFonts w:ascii="Calibri" w:hAnsi="Calibri"/>
          <w:sz w:val="22"/>
        </w:rPr>
        <w:t xml:space="preserve"> the NHRI-CEDAW Working Group. </w:t>
      </w:r>
      <w:r w:rsidRPr="003974A6">
        <w:rPr>
          <w:rFonts w:ascii="Calibri" w:hAnsi="Calibri"/>
          <w:sz w:val="22"/>
        </w:rPr>
        <w:t>Ms Haidar was unable to meet the delegation as she was not going to be in New York for CSW due to CEDAW</w:t>
      </w:r>
      <w:r w:rsidR="00DA6C84">
        <w:rPr>
          <w:rFonts w:ascii="Calibri" w:hAnsi="Calibri"/>
          <w:sz w:val="22"/>
        </w:rPr>
        <w:t>-</w:t>
      </w:r>
      <w:r w:rsidRPr="003974A6">
        <w:rPr>
          <w:rFonts w:ascii="Calibri" w:hAnsi="Calibri"/>
          <w:sz w:val="22"/>
        </w:rPr>
        <w:t xml:space="preserve">related </w:t>
      </w:r>
      <w:r w:rsidR="00DA6C84">
        <w:rPr>
          <w:rFonts w:ascii="Calibri" w:hAnsi="Calibri"/>
          <w:sz w:val="22"/>
        </w:rPr>
        <w:t>commitments</w:t>
      </w:r>
      <w:r w:rsidRPr="003974A6">
        <w:rPr>
          <w:rFonts w:ascii="Calibri" w:hAnsi="Calibri"/>
          <w:sz w:val="22"/>
        </w:rPr>
        <w:t>.</w:t>
      </w:r>
    </w:p>
    <w:p w14:paraId="276DF9D2" w14:textId="0551359A" w:rsidR="0076461F" w:rsidRPr="002F42C4" w:rsidRDefault="0076461F" w:rsidP="00DC07AC">
      <w:pPr>
        <w:rPr>
          <w:rFonts w:ascii="Calibri" w:hAnsi="Calibri"/>
          <w:sz w:val="22"/>
        </w:rPr>
      </w:pPr>
      <w:r w:rsidRPr="00DC07AC">
        <w:rPr>
          <w:rFonts w:ascii="Calibri" w:hAnsi="Calibri"/>
          <w:sz w:val="22"/>
        </w:rPr>
        <w:t>NHRIs, APF and GANHRI held a</w:t>
      </w:r>
      <w:r w:rsidR="00432FD1">
        <w:rPr>
          <w:rFonts w:ascii="Calibri" w:hAnsi="Calibri"/>
          <w:sz w:val="22"/>
        </w:rPr>
        <w:t>n NHRI</w:t>
      </w:r>
      <w:r w:rsidR="0022487F">
        <w:rPr>
          <w:rFonts w:ascii="Calibri" w:hAnsi="Calibri"/>
          <w:sz w:val="22"/>
        </w:rPr>
        <w:t xml:space="preserve"> </w:t>
      </w:r>
      <w:r w:rsidRPr="00DC07AC">
        <w:rPr>
          <w:rFonts w:ascii="Calibri" w:hAnsi="Calibri"/>
          <w:sz w:val="22"/>
        </w:rPr>
        <w:t xml:space="preserve">caucus meeting </w:t>
      </w:r>
      <w:r w:rsidR="00EF21D1">
        <w:rPr>
          <w:rFonts w:ascii="Calibri" w:hAnsi="Calibri"/>
          <w:sz w:val="22"/>
        </w:rPr>
        <w:t xml:space="preserve">in UNDP offices </w:t>
      </w:r>
      <w:r w:rsidRPr="00DC07AC">
        <w:rPr>
          <w:rFonts w:ascii="Calibri" w:hAnsi="Calibri"/>
          <w:sz w:val="22"/>
        </w:rPr>
        <w:t xml:space="preserve">on Monday </w:t>
      </w:r>
      <w:r w:rsidR="0070559F" w:rsidRPr="00DC07AC">
        <w:rPr>
          <w:rFonts w:ascii="Calibri" w:hAnsi="Calibri"/>
          <w:sz w:val="22"/>
        </w:rPr>
        <w:t>1</w:t>
      </w:r>
      <w:r w:rsidR="0070559F">
        <w:rPr>
          <w:rFonts w:ascii="Calibri" w:hAnsi="Calibri"/>
          <w:sz w:val="22"/>
        </w:rPr>
        <w:t>1</w:t>
      </w:r>
      <w:r w:rsidR="0070559F" w:rsidRPr="00DC07AC">
        <w:rPr>
          <w:rFonts w:ascii="Calibri" w:hAnsi="Calibri"/>
          <w:sz w:val="22"/>
        </w:rPr>
        <w:t xml:space="preserve">th </w:t>
      </w:r>
      <w:r w:rsidRPr="00DC07AC">
        <w:rPr>
          <w:rFonts w:ascii="Calibri" w:hAnsi="Calibri"/>
          <w:sz w:val="22"/>
        </w:rPr>
        <w:t>March</w:t>
      </w:r>
      <w:r w:rsidR="0022487F">
        <w:rPr>
          <w:rFonts w:ascii="Calibri" w:hAnsi="Calibri"/>
          <w:sz w:val="22"/>
        </w:rPr>
        <w:t>.</w:t>
      </w:r>
      <w:r w:rsidR="0070559F">
        <w:rPr>
          <w:rFonts w:ascii="Calibri" w:hAnsi="Calibri"/>
          <w:sz w:val="22"/>
        </w:rPr>
        <w:t xml:space="preserve"> </w:t>
      </w:r>
      <w:r w:rsidR="00432FD1">
        <w:rPr>
          <w:rFonts w:ascii="Calibri" w:hAnsi="Calibri"/>
          <w:sz w:val="22"/>
        </w:rPr>
        <w:t>All NHRI</w:t>
      </w:r>
      <w:r w:rsidR="00EF21D1">
        <w:rPr>
          <w:rFonts w:ascii="Calibri" w:hAnsi="Calibri"/>
          <w:sz w:val="22"/>
        </w:rPr>
        <w:t xml:space="preserve">s were represented </w:t>
      </w:r>
      <w:r w:rsidR="00432FD1">
        <w:rPr>
          <w:rFonts w:ascii="Calibri" w:hAnsi="Calibri"/>
          <w:sz w:val="22"/>
        </w:rPr>
        <w:t xml:space="preserve">except for Liberia. APF </w:t>
      </w:r>
      <w:r w:rsidR="00EF21D1">
        <w:rPr>
          <w:rFonts w:ascii="Calibri" w:hAnsi="Calibri"/>
          <w:sz w:val="22"/>
        </w:rPr>
        <w:t xml:space="preserve">and GANHRI </w:t>
      </w:r>
      <w:r w:rsidR="00432FD1">
        <w:rPr>
          <w:rFonts w:ascii="Calibri" w:hAnsi="Calibri"/>
          <w:sz w:val="22"/>
        </w:rPr>
        <w:t>gave a background on the history of NHRI engagement a</w:t>
      </w:r>
      <w:r w:rsidR="00C65D76">
        <w:rPr>
          <w:rFonts w:ascii="Calibri" w:hAnsi="Calibri"/>
          <w:sz w:val="22"/>
        </w:rPr>
        <w:t>t CSW and current developments.</w:t>
      </w:r>
      <w:r w:rsidR="00432FD1">
        <w:rPr>
          <w:rFonts w:ascii="Calibri" w:hAnsi="Calibri"/>
          <w:sz w:val="22"/>
        </w:rPr>
        <w:t xml:space="preserve"> NHRIs gave updates on engagement with respective governments and on their institutions</w:t>
      </w:r>
      <w:r w:rsidR="00C65D76">
        <w:rPr>
          <w:rFonts w:ascii="Calibri" w:hAnsi="Calibri"/>
          <w:sz w:val="22"/>
        </w:rPr>
        <w:t xml:space="preserve"> side-event or parallel event. </w:t>
      </w:r>
      <w:r w:rsidR="00432FD1">
        <w:rPr>
          <w:rFonts w:ascii="Calibri" w:hAnsi="Calibri"/>
          <w:sz w:val="22"/>
        </w:rPr>
        <w:t xml:space="preserve"> </w:t>
      </w:r>
    </w:p>
    <w:p w14:paraId="4115AAF5" w14:textId="77777777" w:rsidR="00B76CCA" w:rsidRDefault="00563C97" w:rsidP="00BC280D">
      <w:pPr>
        <w:pStyle w:val="TOC1"/>
        <w:rPr>
          <w:rFonts w:ascii="Calibri" w:hAnsi="Calibri"/>
          <w:b w:val="0"/>
          <w:sz w:val="22"/>
        </w:rPr>
      </w:pPr>
      <w:r>
        <w:rPr>
          <w:rFonts w:ascii="Calibri" w:hAnsi="Calibri"/>
          <w:b w:val="0"/>
          <w:sz w:val="22"/>
        </w:rPr>
        <w:t>The NHRIs of Australia,</w:t>
      </w:r>
      <w:r w:rsidR="0076461F" w:rsidRPr="0076461F">
        <w:rPr>
          <w:rFonts w:ascii="Calibri" w:hAnsi="Calibri"/>
          <w:b w:val="0"/>
          <w:sz w:val="22"/>
        </w:rPr>
        <w:t xml:space="preserve"> </w:t>
      </w:r>
      <w:r w:rsidR="005C4A89">
        <w:rPr>
          <w:rFonts w:ascii="Calibri" w:hAnsi="Calibri"/>
          <w:b w:val="0"/>
          <w:sz w:val="22"/>
        </w:rPr>
        <w:t xml:space="preserve">Liberia, </w:t>
      </w:r>
      <w:r w:rsidR="0076461F" w:rsidRPr="0076461F">
        <w:rPr>
          <w:rFonts w:ascii="Calibri" w:hAnsi="Calibri"/>
          <w:b w:val="0"/>
          <w:sz w:val="22"/>
        </w:rPr>
        <w:t>New Zealand</w:t>
      </w:r>
      <w:r w:rsidR="005C4A89">
        <w:rPr>
          <w:rFonts w:ascii="Calibri" w:hAnsi="Calibri"/>
          <w:b w:val="0"/>
          <w:sz w:val="22"/>
        </w:rPr>
        <w:t>, Northern Ireland,</w:t>
      </w:r>
      <w:r w:rsidR="0076461F" w:rsidRPr="0076461F">
        <w:rPr>
          <w:rFonts w:ascii="Calibri" w:hAnsi="Calibri"/>
          <w:b w:val="0"/>
          <w:sz w:val="22"/>
        </w:rPr>
        <w:t xml:space="preserve"> and the Philippin</w:t>
      </w:r>
      <w:r>
        <w:rPr>
          <w:rFonts w:ascii="Calibri" w:hAnsi="Calibri"/>
          <w:b w:val="0"/>
          <w:sz w:val="22"/>
        </w:rPr>
        <w:t xml:space="preserve">es </w:t>
      </w:r>
      <w:r w:rsidR="005C4A89">
        <w:rPr>
          <w:rFonts w:ascii="Calibri" w:hAnsi="Calibri"/>
          <w:b w:val="0"/>
          <w:sz w:val="22"/>
        </w:rPr>
        <w:t xml:space="preserve">participated </w:t>
      </w:r>
      <w:r w:rsidR="008C6D4D">
        <w:rPr>
          <w:rFonts w:ascii="Calibri" w:hAnsi="Calibri"/>
          <w:b w:val="0"/>
          <w:sz w:val="22"/>
        </w:rPr>
        <w:t xml:space="preserve">in, </w:t>
      </w:r>
      <w:r w:rsidR="005C4A89">
        <w:rPr>
          <w:rFonts w:ascii="Calibri" w:hAnsi="Calibri"/>
          <w:b w:val="0"/>
          <w:sz w:val="22"/>
        </w:rPr>
        <w:t xml:space="preserve">or held </w:t>
      </w:r>
      <w:r>
        <w:rPr>
          <w:rFonts w:ascii="Calibri" w:hAnsi="Calibri"/>
          <w:b w:val="0"/>
          <w:sz w:val="22"/>
        </w:rPr>
        <w:t xml:space="preserve">separate side-events. </w:t>
      </w:r>
      <w:r w:rsidR="0076461F" w:rsidRPr="0076461F">
        <w:rPr>
          <w:rFonts w:ascii="Calibri" w:hAnsi="Calibri"/>
          <w:b w:val="0"/>
          <w:sz w:val="22"/>
        </w:rPr>
        <w:t xml:space="preserve">These side and parallel events provide </w:t>
      </w:r>
      <w:r w:rsidR="000A52B8">
        <w:rPr>
          <w:rFonts w:ascii="Calibri" w:hAnsi="Calibri"/>
          <w:b w:val="0"/>
          <w:sz w:val="22"/>
        </w:rPr>
        <w:t>useful</w:t>
      </w:r>
      <w:r w:rsidR="000A52B8" w:rsidRPr="0076461F">
        <w:rPr>
          <w:rFonts w:ascii="Calibri" w:hAnsi="Calibri"/>
          <w:b w:val="0"/>
          <w:sz w:val="22"/>
        </w:rPr>
        <w:t xml:space="preserve"> </w:t>
      </w:r>
      <w:r w:rsidR="0076461F" w:rsidRPr="0076461F">
        <w:rPr>
          <w:rFonts w:ascii="Calibri" w:hAnsi="Calibri"/>
          <w:b w:val="0"/>
          <w:sz w:val="22"/>
        </w:rPr>
        <w:t>platforms for NHRIs to engage with the human rights issues impacting on women and girls and demonstrate to a range of stakeholders the unique value and contributions of NHRIs at the domestic and how it directly relates to th</w:t>
      </w:r>
      <w:r>
        <w:rPr>
          <w:rFonts w:ascii="Calibri" w:hAnsi="Calibri"/>
          <w:b w:val="0"/>
          <w:sz w:val="22"/>
        </w:rPr>
        <w:t>e work and discussions at CSW.</w:t>
      </w:r>
    </w:p>
    <w:p w14:paraId="774C4AC9" w14:textId="77777777" w:rsidR="0076461F" w:rsidRDefault="0076461F" w:rsidP="00BC280D">
      <w:pPr>
        <w:pStyle w:val="TOC1"/>
        <w:rPr>
          <w:rFonts w:ascii="Calibri" w:hAnsi="Calibri"/>
          <w:b w:val="0"/>
          <w:sz w:val="22"/>
        </w:rPr>
      </w:pPr>
      <w:r w:rsidRPr="0076461F">
        <w:rPr>
          <w:rFonts w:ascii="Calibri" w:hAnsi="Calibri"/>
          <w:b w:val="0"/>
          <w:sz w:val="22"/>
        </w:rPr>
        <w:t>In practice, NHRI engagement at CSW is not solely focused on obtaining independent participation rights for NHRIs (important as it is)</w:t>
      </w:r>
      <w:r w:rsidR="00563C97">
        <w:rPr>
          <w:rFonts w:ascii="Calibri" w:hAnsi="Calibri"/>
          <w:b w:val="0"/>
          <w:sz w:val="22"/>
        </w:rPr>
        <w:t>.</w:t>
      </w:r>
      <w:r w:rsidRPr="0076461F">
        <w:rPr>
          <w:rFonts w:ascii="Calibri" w:hAnsi="Calibri"/>
          <w:b w:val="0"/>
          <w:sz w:val="22"/>
        </w:rPr>
        <w:t xml:space="preserve"> </w:t>
      </w:r>
      <w:r w:rsidR="00563C97">
        <w:rPr>
          <w:rFonts w:ascii="Calibri" w:hAnsi="Calibri"/>
          <w:b w:val="0"/>
          <w:sz w:val="22"/>
        </w:rPr>
        <w:t>E</w:t>
      </w:r>
      <w:r w:rsidRPr="0076461F">
        <w:rPr>
          <w:rFonts w:ascii="Calibri" w:hAnsi="Calibri"/>
          <w:b w:val="0"/>
          <w:sz w:val="22"/>
        </w:rPr>
        <w:t xml:space="preserve">qually important, it is about engaging and demonstrating the important </w:t>
      </w:r>
      <w:r w:rsidR="00120402">
        <w:rPr>
          <w:rFonts w:ascii="Calibri" w:hAnsi="Calibri"/>
          <w:b w:val="0"/>
          <w:sz w:val="22"/>
        </w:rPr>
        <w:t xml:space="preserve">and independent </w:t>
      </w:r>
      <w:r w:rsidRPr="0076461F">
        <w:rPr>
          <w:rFonts w:ascii="Calibri" w:hAnsi="Calibri"/>
          <w:b w:val="0"/>
          <w:sz w:val="22"/>
        </w:rPr>
        <w:t>work of NHRIs in exercising their mandates to promote and protect the human rights of women and girls as well as engag</w:t>
      </w:r>
      <w:r w:rsidR="00AB4902">
        <w:rPr>
          <w:rFonts w:ascii="Calibri" w:hAnsi="Calibri"/>
          <w:b w:val="0"/>
          <w:sz w:val="22"/>
        </w:rPr>
        <w:t>ing</w:t>
      </w:r>
      <w:r w:rsidRPr="0076461F">
        <w:rPr>
          <w:rFonts w:ascii="Calibri" w:hAnsi="Calibri"/>
          <w:b w:val="0"/>
          <w:sz w:val="22"/>
        </w:rPr>
        <w:t xml:space="preserve"> in inte</w:t>
      </w:r>
      <w:r w:rsidR="00563C97">
        <w:rPr>
          <w:rFonts w:ascii="Calibri" w:hAnsi="Calibri"/>
          <w:b w:val="0"/>
          <w:sz w:val="22"/>
        </w:rPr>
        <w:t xml:space="preserve">rnational human rights forums. </w:t>
      </w:r>
      <w:r w:rsidRPr="0076461F">
        <w:rPr>
          <w:rFonts w:ascii="Calibri" w:hAnsi="Calibri"/>
          <w:b w:val="0"/>
          <w:sz w:val="22"/>
        </w:rPr>
        <w:t>Engagement at CSW also reinforces the domestic and international interconnections between NHRIs, at the national level, and CSW as a part of the UN human rights system by demonstrating domestic implementation of international human rights standards.</w:t>
      </w:r>
    </w:p>
    <w:p w14:paraId="44DDF801" w14:textId="77777777" w:rsidR="00BC280D" w:rsidRDefault="00BC280D" w:rsidP="00BC280D">
      <w:pPr>
        <w:rPr>
          <w:rFonts w:ascii="Calibri" w:hAnsi="Calibri"/>
          <w:sz w:val="22"/>
        </w:rPr>
      </w:pPr>
      <w:r w:rsidRPr="00120402">
        <w:rPr>
          <w:rFonts w:ascii="Calibri" w:hAnsi="Calibri"/>
          <w:sz w:val="22"/>
        </w:rPr>
        <w:t xml:space="preserve">A small delegation of four GANHRI-APF representatives (Florence Simbiri-Jaoko, Dr Sima Samar, Pip Dargan and Rosa </w:t>
      </w:r>
      <w:r w:rsidR="00E77085">
        <w:rPr>
          <w:rFonts w:ascii="Calibri" w:hAnsi="Calibri"/>
          <w:sz w:val="22"/>
        </w:rPr>
        <w:t>Ö</w:t>
      </w:r>
      <w:r w:rsidRPr="00120402">
        <w:rPr>
          <w:rFonts w:ascii="Calibri" w:hAnsi="Calibri"/>
          <w:sz w:val="22"/>
        </w:rPr>
        <w:t>ktem) networked and attended a number of bilateral meetings to gather information and advocate for in</w:t>
      </w:r>
      <w:r w:rsidR="00AB4902">
        <w:rPr>
          <w:rFonts w:ascii="Calibri" w:hAnsi="Calibri"/>
          <w:sz w:val="22"/>
        </w:rPr>
        <w:t>dependent participation rights.</w:t>
      </w:r>
      <w:r w:rsidRPr="00120402">
        <w:rPr>
          <w:rFonts w:ascii="Calibri" w:hAnsi="Calibri"/>
          <w:sz w:val="22"/>
        </w:rPr>
        <w:t xml:space="preserve"> The delegation met with: </w:t>
      </w:r>
    </w:p>
    <w:p w14:paraId="1280294A" w14:textId="77777777" w:rsidR="000E370C" w:rsidRDefault="000E370C" w:rsidP="000E370C">
      <w:pPr>
        <w:numPr>
          <w:ilvl w:val="0"/>
          <w:numId w:val="11"/>
        </w:numPr>
        <w:rPr>
          <w:rFonts w:ascii="Calibri" w:hAnsi="Calibri"/>
          <w:sz w:val="22"/>
        </w:rPr>
      </w:pPr>
      <w:r>
        <w:rPr>
          <w:rFonts w:ascii="Calibri" w:hAnsi="Calibri"/>
          <w:sz w:val="22"/>
        </w:rPr>
        <w:lastRenderedPageBreak/>
        <w:t xml:space="preserve">Mr </w:t>
      </w:r>
      <w:r w:rsidRPr="000E370C">
        <w:rPr>
          <w:rFonts w:ascii="Calibri" w:hAnsi="Calibri"/>
          <w:sz w:val="22"/>
        </w:rPr>
        <w:t>Thomas Rohland, Adviser at the Human Rights / Political Department, Permanent Mission of Germany to the U</w:t>
      </w:r>
      <w:r>
        <w:rPr>
          <w:rFonts w:ascii="Calibri" w:hAnsi="Calibri"/>
          <w:sz w:val="22"/>
        </w:rPr>
        <w:t>N</w:t>
      </w:r>
    </w:p>
    <w:p w14:paraId="59BCB713" w14:textId="77777777" w:rsidR="000E370C" w:rsidRPr="007232F9" w:rsidRDefault="000E370C" w:rsidP="000E370C">
      <w:pPr>
        <w:numPr>
          <w:ilvl w:val="0"/>
          <w:numId w:val="11"/>
        </w:numPr>
        <w:rPr>
          <w:rFonts w:ascii="Calibri" w:hAnsi="Calibri"/>
          <w:sz w:val="22"/>
        </w:rPr>
      </w:pPr>
      <w:r w:rsidRPr="000E370C">
        <w:rPr>
          <w:rFonts w:ascii="Calibri" w:hAnsi="Calibri"/>
          <w:sz w:val="22"/>
        </w:rPr>
        <w:t>Ms Tegan Brink, Deputy Head of Mission</w:t>
      </w:r>
      <w:r>
        <w:rPr>
          <w:rFonts w:ascii="Calibri" w:hAnsi="Calibri"/>
          <w:sz w:val="22"/>
        </w:rPr>
        <w:t xml:space="preserve"> and </w:t>
      </w:r>
      <w:r w:rsidRPr="000E370C">
        <w:rPr>
          <w:rFonts w:ascii="Calibri" w:hAnsi="Calibri"/>
          <w:sz w:val="22"/>
        </w:rPr>
        <w:t>Ambassador</w:t>
      </w:r>
      <w:r>
        <w:rPr>
          <w:rFonts w:ascii="Calibri" w:hAnsi="Calibri"/>
          <w:sz w:val="22"/>
        </w:rPr>
        <w:t xml:space="preserve">, Permanent Mission of </w:t>
      </w:r>
      <w:r w:rsidRPr="007232F9">
        <w:rPr>
          <w:rFonts w:ascii="Calibri" w:hAnsi="Calibri"/>
          <w:sz w:val="22"/>
        </w:rPr>
        <w:t xml:space="preserve">Australia to the UN. </w:t>
      </w:r>
    </w:p>
    <w:p w14:paraId="37C840C6" w14:textId="77777777" w:rsidR="00754B9F" w:rsidRPr="007232F9" w:rsidRDefault="00754B9F" w:rsidP="000E370C">
      <w:pPr>
        <w:numPr>
          <w:ilvl w:val="0"/>
          <w:numId w:val="11"/>
        </w:numPr>
        <w:rPr>
          <w:rFonts w:ascii="Calibri" w:hAnsi="Calibri"/>
          <w:sz w:val="22"/>
        </w:rPr>
      </w:pPr>
      <w:r w:rsidRPr="00D71A98">
        <w:rPr>
          <w:rFonts w:ascii="Calibri" w:hAnsi="Calibri"/>
          <w:sz w:val="22"/>
        </w:rPr>
        <w:t>Ms Christine Brautigam</w:t>
      </w:r>
      <w:r w:rsidR="00BE3CCD" w:rsidRPr="00443510">
        <w:rPr>
          <w:rFonts w:ascii="Calibri" w:hAnsi="Calibri"/>
          <w:sz w:val="22"/>
        </w:rPr>
        <w:t>, Director, Intergovernmental Support Divis</w:t>
      </w:r>
      <w:r w:rsidR="00BE3CCD" w:rsidRPr="00FB20B2">
        <w:rPr>
          <w:rFonts w:ascii="Calibri" w:hAnsi="Calibri"/>
          <w:sz w:val="22"/>
        </w:rPr>
        <w:t>ion and Ms</w:t>
      </w:r>
      <w:r w:rsidR="00BE3CCD" w:rsidRPr="003974A6">
        <w:rPr>
          <w:rFonts w:ascii="Calibri" w:hAnsi="Calibri"/>
        </w:rPr>
        <w:t xml:space="preserve"> Aina Iiyambo, </w:t>
      </w:r>
      <w:r w:rsidR="00BE3CCD" w:rsidRPr="007232F9">
        <w:rPr>
          <w:rFonts w:ascii="Calibri" w:hAnsi="Calibri"/>
          <w:sz w:val="22"/>
        </w:rPr>
        <w:t>UN Women</w:t>
      </w:r>
    </w:p>
    <w:p w14:paraId="1869C2D9" w14:textId="77777777" w:rsidR="00320044" w:rsidRPr="00120402" w:rsidRDefault="00754B9F" w:rsidP="003974A6">
      <w:pPr>
        <w:numPr>
          <w:ilvl w:val="0"/>
          <w:numId w:val="11"/>
        </w:numPr>
        <w:rPr>
          <w:rFonts w:ascii="Calibri" w:hAnsi="Calibri"/>
          <w:sz w:val="22"/>
        </w:rPr>
      </w:pPr>
      <w:r>
        <w:rPr>
          <w:rFonts w:ascii="Calibri" w:hAnsi="Calibri"/>
          <w:sz w:val="22"/>
        </w:rPr>
        <w:t>Ms</w:t>
      </w:r>
      <w:r w:rsidR="00320044" w:rsidRPr="00320044">
        <w:rPr>
          <w:rFonts w:ascii="Calibri" w:hAnsi="Calibri"/>
          <w:sz w:val="22"/>
        </w:rPr>
        <w:t xml:space="preserve"> Claudia </w:t>
      </w:r>
      <w:proofErr w:type="spellStart"/>
      <w:r w:rsidR="00320044" w:rsidRPr="00320044">
        <w:rPr>
          <w:rFonts w:ascii="Calibri" w:hAnsi="Calibri"/>
          <w:sz w:val="22"/>
        </w:rPr>
        <w:t>Luciani</w:t>
      </w:r>
      <w:proofErr w:type="spellEnd"/>
      <w:r w:rsidR="00320044" w:rsidRPr="00320044">
        <w:rPr>
          <w:rFonts w:ascii="Calibri" w:hAnsi="Calibri"/>
          <w:sz w:val="22"/>
        </w:rPr>
        <w:t>, Director of Democratic Governance and Anti-Discrimination, and Caterina Bolognese, Head, Gender Equality</w:t>
      </w:r>
      <w:r>
        <w:rPr>
          <w:rFonts w:ascii="Calibri" w:hAnsi="Calibri"/>
          <w:sz w:val="22"/>
        </w:rPr>
        <w:t xml:space="preserve">, Council of Europe. </w:t>
      </w:r>
    </w:p>
    <w:p w14:paraId="2C64CD49" w14:textId="77777777" w:rsidR="00320044" w:rsidRDefault="00BC280D" w:rsidP="00320044">
      <w:pPr>
        <w:numPr>
          <w:ilvl w:val="0"/>
          <w:numId w:val="11"/>
        </w:numPr>
        <w:spacing w:after="0"/>
        <w:rPr>
          <w:rFonts w:ascii="Calibri" w:hAnsi="Calibri"/>
          <w:sz w:val="22"/>
        </w:rPr>
      </w:pPr>
      <w:r w:rsidRPr="0007002B">
        <w:rPr>
          <w:rFonts w:ascii="Calibri" w:hAnsi="Calibri"/>
          <w:sz w:val="22"/>
        </w:rPr>
        <w:t>Ms Eleanor Openshaw, International Service for Human Rights</w:t>
      </w:r>
      <w:r w:rsidR="00E77085">
        <w:rPr>
          <w:rFonts w:ascii="Calibri" w:hAnsi="Calibri"/>
          <w:sz w:val="22"/>
        </w:rPr>
        <w:t>.</w:t>
      </w:r>
    </w:p>
    <w:p w14:paraId="322423D1" w14:textId="77777777" w:rsidR="00320044" w:rsidRPr="00320044" w:rsidRDefault="00320044" w:rsidP="003974A6">
      <w:pPr>
        <w:spacing w:after="0"/>
        <w:ind w:left="720"/>
        <w:rPr>
          <w:rFonts w:ascii="Calibri" w:hAnsi="Calibri"/>
          <w:sz w:val="22"/>
        </w:rPr>
      </w:pPr>
    </w:p>
    <w:p w14:paraId="2F7EC88B" w14:textId="77777777" w:rsidR="00BC280D" w:rsidRDefault="00320044" w:rsidP="00320044">
      <w:pPr>
        <w:numPr>
          <w:ilvl w:val="0"/>
          <w:numId w:val="11"/>
        </w:numPr>
        <w:spacing w:after="0"/>
        <w:rPr>
          <w:rFonts w:ascii="Calibri" w:hAnsi="Calibri"/>
          <w:sz w:val="22"/>
        </w:rPr>
      </w:pPr>
      <w:r w:rsidRPr="00320044">
        <w:rPr>
          <w:rFonts w:ascii="Calibri" w:hAnsi="Calibri"/>
          <w:sz w:val="22"/>
        </w:rPr>
        <w:t>Ms Kira Azucena, Ambassador, Deputy Permanent Resident, Philippine Permanent Mission to the UN</w:t>
      </w:r>
      <w:r>
        <w:rPr>
          <w:rFonts w:ascii="Calibri" w:hAnsi="Calibri"/>
          <w:sz w:val="22"/>
        </w:rPr>
        <w:t xml:space="preserve"> (ECOSOC Bureau member)</w:t>
      </w:r>
    </w:p>
    <w:p w14:paraId="2DE03824" w14:textId="77777777" w:rsidR="002724AF" w:rsidRDefault="002724AF" w:rsidP="002724AF">
      <w:pPr>
        <w:spacing w:after="0"/>
        <w:rPr>
          <w:rFonts w:ascii="Calibri" w:hAnsi="Calibri"/>
          <w:sz w:val="22"/>
        </w:rPr>
      </w:pPr>
    </w:p>
    <w:p w14:paraId="0DD68709" w14:textId="77777777" w:rsidR="00320044" w:rsidRPr="002724AF" w:rsidRDefault="00320044" w:rsidP="002724AF">
      <w:pPr>
        <w:numPr>
          <w:ilvl w:val="0"/>
          <w:numId w:val="11"/>
        </w:numPr>
        <w:spacing w:after="0"/>
        <w:rPr>
          <w:rFonts w:ascii="Calibri" w:hAnsi="Calibri"/>
          <w:sz w:val="22"/>
        </w:rPr>
      </w:pPr>
      <w:r w:rsidRPr="002724AF">
        <w:rPr>
          <w:rFonts w:ascii="Calibri" w:hAnsi="Calibri"/>
          <w:sz w:val="22"/>
        </w:rPr>
        <w:t xml:space="preserve">Mr Francisco Gonzales, Deputy Ambassador, Permanent Mission of Colombia to the UN (CSW Bureau Member) </w:t>
      </w:r>
    </w:p>
    <w:p w14:paraId="7A072275" w14:textId="77777777" w:rsidR="00826E76" w:rsidRDefault="00826E76" w:rsidP="00320044">
      <w:pPr>
        <w:spacing w:after="0"/>
        <w:ind w:left="720"/>
        <w:rPr>
          <w:rFonts w:ascii="Calibri" w:hAnsi="Calibri"/>
          <w:sz w:val="22"/>
        </w:rPr>
      </w:pPr>
    </w:p>
    <w:p w14:paraId="7EC1D990" w14:textId="77777777" w:rsidR="00826E76" w:rsidRDefault="00361616" w:rsidP="00826E76">
      <w:pPr>
        <w:numPr>
          <w:ilvl w:val="0"/>
          <w:numId w:val="11"/>
        </w:numPr>
        <w:spacing w:after="0"/>
        <w:rPr>
          <w:rFonts w:ascii="Calibri" w:hAnsi="Calibri"/>
          <w:sz w:val="22"/>
        </w:rPr>
      </w:pPr>
      <w:r>
        <w:rPr>
          <w:rFonts w:ascii="Calibri" w:hAnsi="Calibri"/>
          <w:sz w:val="22"/>
        </w:rPr>
        <w:t>Ms</w:t>
      </w:r>
      <w:r w:rsidR="00826E76" w:rsidRPr="00826E76">
        <w:rPr>
          <w:rFonts w:ascii="Calibri" w:hAnsi="Calibri"/>
          <w:sz w:val="22"/>
        </w:rPr>
        <w:t xml:space="preserve"> Sarah Rattray and Marta </w:t>
      </w:r>
      <w:proofErr w:type="spellStart"/>
      <w:r w:rsidR="00826E76" w:rsidRPr="00826E76">
        <w:rPr>
          <w:rFonts w:ascii="Calibri" w:hAnsi="Calibri"/>
          <w:sz w:val="22"/>
        </w:rPr>
        <w:t>Mestres</w:t>
      </w:r>
      <w:proofErr w:type="spellEnd"/>
      <w:r w:rsidR="00826E76" w:rsidRPr="00826E76">
        <w:rPr>
          <w:rFonts w:ascii="Calibri" w:hAnsi="Calibri"/>
          <w:sz w:val="22"/>
        </w:rPr>
        <w:t>, Rule of Law, Justice and Human Rights Specialist, Governance and Peacebuilding Cluster, Regional Hub for Arab States</w:t>
      </w:r>
      <w:r>
        <w:rPr>
          <w:rFonts w:ascii="Calibri" w:hAnsi="Calibri"/>
          <w:sz w:val="22"/>
        </w:rPr>
        <w:t xml:space="preserve">, UNDP. </w:t>
      </w:r>
    </w:p>
    <w:p w14:paraId="6DC45B47" w14:textId="77777777" w:rsidR="00826E76" w:rsidRPr="0007002B" w:rsidRDefault="00826E76" w:rsidP="0087706D">
      <w:pPr>
        <w:spacing w:after="0"/>
        <w:ind w:left="720"/>
        <w:rPr>
          <w:rFonts w:ascii="Calibri" w:hAnsi="Calibri"/>
          <w:sz w:val="22"/>
        </w:rPr>
      </w:pPr>
    </w:p>
    <w:p w14:paraId="20EE9746" w14:textId="77777777" w:rsidR="008D7726" w:rsidRDefault="008B583F" w:rsidP="00DC07AC">
      <w:pPr>
        <w:pStyle w:val="Heading2"/>
        <w:rPr>
          <w:sz w:val="22"/>
          <w:szCs w:val="22"/>
        </w:rPr>
      </w:pPr>
      <w:bookmarkStart w:id="49" w:name="_Toc5895391"/>
      <w:r>
        <w:rPr>
          <w:sz w:val="22"/>
          <w:szCs w:val="22"/>
        </w:rPr>
        <w:t xml:space="preserve">2.2 </w:t>
      </w:r>
      <w:r w:rsidR="008D7726" w:rsidRPr="00D0299B">
        <w:rPr>
          <w:sz w:val="22"/>
          <w:szCs w:val="22"/>
        </w:rPr>
        <w:t>High Le</w:t>
      </w:r>
      <w:r w:rsidR="008D7726" w:rsidRPr="00DC07AC">
        <w:rPr>
          <w:sz w:val="22"/>
          <w:szCs w:val="22"/>
        </w:rPr>
        <w:t xml:space="preserve">vel </w:t>
      </w:r>
      <w:r w:rsidR="008D7726" w:rsidRPr="00D0299B">
        <w:rPr>
          <w:sz w:val="22"/>
          <w:szCs w:val="22"/>
        </w:rPr>
        <w:t>I</w:t>
      </w:r>
      <w:r w:rsidR="008D7726" w:rsidRPr="00DC07AC">
        <w:rPr>
          <w:sz w:val="22"/>
          <w:szCs w:val="22"/>
        </w:rPr>
        <w:t xml:space="preserve">nteractive </w:t>
      </w:r>
      <w:r w:rsidR="008D7726" w:rsidRPr="00D0299B">
        <w:rPr>
          <w:sz w:val="22"/>
          <w:szCs w:val="22"/>
        </w:rPr>
        <w:t xml:space="preserve">Dialogue </w:t>
      </w:r>
      <w:r w:rsidR="00D0299B" w:rsidRPr="00D0299B">
        <w:rPr>
          <w:sz w:val="22"/>
          <w:szCs w:val="22"/>
        </w:rPr>
        <w:t xml:space="preserve">on </w:t>
      </w:r>
      <w:r w:rsidR="00D0299B">
        <w:rPr>
          <w:sz w:val="22"/>
          <w:szCs w:val="22"/>
        </w:rPr>
        <w:t>a</w:t>
      </w:r>
      <w:r w:rsidR="008D7726" w:rsidRPr="00DC07AC">
        <w:rPr>
          <w:sz w:val="22"/>
          <w:szCs w:val="22"/>
        </w:rPr>
        <w:t>ccelerating implementation of the Beijing Declaration and Platform for Action and achieving concrete results by 2020</w:t>
      </w:r>
      <w:r w:rsidR="00AF2AA9" w:rsidRPr="00AF2AA9">
        <w:rPr>
          <w:sz w:val="22"/>
          <w:szCs w:val="22"/>
        </w:rPr>
        <w:t xml:space="preserve"> (High Level</w:t>
      </w:r>
      <w:r w:rsidR="00CD288A">
        <w:rPr>
          <w:sz w:val="22"/>
          <w:szCs w:val="22"/>
        </w:rPr>
        <w:t xml:space="preserve"> Interactive</w:t>
      </w:r>
      <w:r w:rsidR="00AF2AA9" w:rsidRPr="00AF2AA9">
        <w:rPr>
          <w:sz w:val="22"/>
          <w:szCs w:val="22"/>
        </w:rPr>
        <w:t xml:space="preserve"> Dialogue)</w:t>
      </w:r>
      <w:bookmarkEnd w:id="49"/>
    </w:p>
    <w:p w14:paraId="7C2E223B" w14:textId="78955C91" w:rsidR="0068299C" w:rsidRDefault="0068299C" w:rsidP="0068299C">
      <w:pPr>
        <w:pStyle w:val="TOC1"/>
        <w:rPr>
          <w:rFonts w:ascii="Calibri" w:hAnsi="Calibri"/>
          <w:b w:val="0"/>
          <w:sz w:val="22"/>
        </w:rPr>
      </w:pPr>
      <w:r w:rsidRPr="00120402">
        <w:rPr>
          <w:rFonts w:ascii="Calibri" w:hAnsi="Calibri"/>
          <w:b w:val="0"/>
          <w:sz w:val="22"/>
        </w:rPr>
        <w:t xml:space="preserve">Following </w:t>
      </w:r>
      <w:r w:rsidR="00027FFC">
        <w:rPr>
          <w:rFonts w:ascii="Calibri" w:hAnsi="Calibri"/>
          <w:b w:val="0"/>
          <w:sz w:val="22"/>
        </w:rPr>
        <w:t>from the previous 2 years (201</w:t>
      </w:r>
      <w:r w:rsidR="00C0137D">
        <w:rPr>
          <w:rFonts w:ascii="Calibri" w:hAnsi="Calibri"/>
          <w:b w:val="0"/>
          <w:sz w:val="22"/>
        </w:rPr>
        <w:t>7 and 2018)</w:t>
      </w:r>
      <w:r w:rsidRPr="00120402">
        <w:rPr>
          <w:rFonts w:ascii="Calibri" w:hAnsi="Calibri"/>
          <w:b w:val="0"/>
          <w:sz w:val="22"/>
        </w:rPr>
        <w:t xml:space="preserve">, </w:t>
      </w:r>
      <w:r>
        <w:rPr>
          <w:rFonts w:ascii="Calibri" w:hAnsi="Calibri"/>
          <w:b w:val="0"/>
          <w:sz w:val="22"/>
        </w:rPr>
        <w:t>UN Women (</w:t>
      </w:r>
      <w:r w:rsidRPr="00120402">
        <w:rPr>
          <w:rFonts w:ascii="Calibri" w:hAnsi="Calibri"/>
          <w:b w:val="0"/>
          <w:sz w:val="22"/>
        </w:rPr>
        <w:t>the CSW secretariat</w:t>
      </w:r>
      <w:r>
        <w:rPr>
          <w:rFonts w:ascii="Calibri" w:hAnsi="Calibri"/>
          <w:b w:val="0"/>
          <w:sz w:val="22"/>
        </w:rPr>
        <w:t>)</w:t>
      </w:r>
      <w:r w:rsidRPr="00120402">
        <w:rPr>
          <w:rFonts w:ascii="Calibri" w:hAnsi="Calibri"/>
          <w:b w:val="0"/>
          <w:sz w:val="22"/>
        </w:rPr>
        <w:t xml:space="preserve"> invited NHRI </w:t>
      </w:r>
      <w:r w:rsidR="00C4113F">
        <w:rPr>
          <w:rFonts w:ascii="Calibri" w:hAnsi="Calibri"/>
          <w:b w:val="0"/>
          <w:sz w:val="22"/>
        </w:rPr>
        <w:t xml:space="preserve">and GANHRI </w:t>
      </w:r>
      <w:r w:rsidRPr="00120402">
        <w:rPr>
          <w:rFonts w:ascii="Calibri" w:hAnsi="Calibri"/>
          <w:b w:val="0"/>
          <w:sz w:val="22"/>
        </w:rPr>
        <w:t>participants to speak</w:t>
      </w:r>
      <w:r w:rsidR="002A3B29">
        <w:rPr>
          <w:rFonts w:ascii="Calibri" w:hAnsi="Calibri"/>
          <w:b w:val="0"/>
          <w:sz w:val="22"/>
        </w:rPr>
        <w:t xml:space="preserve"> for 3 minutes each</w:t>
      </w:r>
      <w:r w:rsidRPr="00120402">
        <w:rPr>
          <w:rFonts w:ascii="Calibri" w:hAnsi="Calibri"/>
          <w:b w:val="0"/>
          <w:sz w:val="22"/>
        </w:rPr>
        <w:t xml:space="preserve"> at the high</w:t>
      </w:r>
      <w:r w:rsidR="00567DDC">
        <w:rPr>
          <w:rFonts w:ascii="Calibri" w:hAnsi="Calibri"/>
          <w:b w:val="0"/>
          <w:sz w:val="22"/>
        </w:rPr>
        <w:t>-</w:t>
      </w:r>
      <w:r w:rsidRPr="00120402">
        <w:rPr>
          <w:rFonts w:ascii="Calibri" w:hAnsi="Calibri"/>
          <w:b w:val="0"/>
          <w:sz w:val="22"/>
        </w:rPr>
        <w:t xml:space="preserve">level </w:t>
      </w:r>
      <w:r w:rsidR="00AB4902">
        <w:rPr>
          <w:rFonts w:ascii="Calibri" w:hAnsi="Calibri"/>
          <w:b w:val="0"/>
          <w:sz w:val="22"/>
        </w:rPr>
        <w:t>interactive dialogue on</w:t>
      </w:r>
      <w:r w:rsidRPr="00120402">
        <w:rPr>
          <w:rFonts w:ascii="Calibri" w:hAnsi="Calibri"/>
          <w:b w:val="0"/>
          <w:sz w:val="22"/>
        </w:rPr>
        <w:t xml:space="preserve"> </w:t>
      </w:r>
      <w:r w:rsidRPr="00222F3B">
        <w:rPr>
          <w:rFonts w:ascii="Calibri" w:hAnsi="Calibri"/>
          <w:b w:val="0"/>
          <w:i/>
          <w:sz w:val="22"/>
        </w:rPr>
        <w:t>“Accelerating implementation of the Beijing Declaration and Platform for Action and achieving concrete results by 2020”</w:t>
      </w:r>
      <w:r>
        <w:rPr>
          <w:rFonts w:ascii="Calibri" w:hAnsi="Calibri"/>
          <w:b w:val="0"/>
          <w:sz w:val="22"/>
        </w:rPr>
        <w:t xml:space="preserve"> which was held on</w:t>
      </w:r>
      <w:r w:rsidRPr="00120402">
        <w:rPr>
          <w:rFonts w:ascii="Calibri" w:hAnsi="Calibri"/>
          <w:b w:val="0"/>
          <w:sz w:val="22"/>
        </w:rPr>
        <w:t xml:space="preserve"> </w:t>
      </w:r>
      <w:r w:rsidR="00C0137D">
        <w:rPr>
          <w:rFonts w:ascii="Calibri" w:hAnsi="Calibri"/>
          <w:b w:val="0"/>
          <w:sz w:val="22"/>
        </w:rPr>
        <w:t>Wednesday 13</w:t>
      </w:r>
      <w:r w:rsidR="00C0137D" w:rsidRPr="003974A6">
        <w:rPr>
          <w:rFonts w:ascii="Calibri" w:hAnsi="Calibri"/>
          <w:b w:val="0"/>
          <w:sz w:val="22"/>
          <w:vertAlign w:val="superscript"/>
        </w:rPr>
        <w:t>th</w:t>
      </w:r>
      <w:r w:rsidR="00C0137D">
        <w:rPr>
          <w:rFonts w:ascii="Calibri" w:hAnsi="Calibri"/>
          <w:b w:val="0"/>
          <w:sz w:val="22"/>
        </w:rPr>
        <w:t xml:space="preserve"> March. </w:t>
      </w:r>
      <w:r w:rsidRPr="00120402">
        <w:rPr>
          <w:rFonts w:ascii="Calibri" w:hAnsi="Calibri"/>
          <w:b w:val="0"/>
          <w:sz w:val="22"/>
        </w:rPr>
        <w:t xml:space="preserve">The GANHRI and NHRI speakers were Florence Simbiri-Jaoko, </w:t>
      </w:r>
      <w:r w:rsidR="00E77085">
        <w:rPr>
          <w:rFonts w:ascii="Calibri" w:hAnsi="Calibri"/>
          <w:b w:val="0"/>
          <w:sz w:val="22"/>
        </w:rPr>
        <w:t xml:space="preserve">GANHRI Special Envoy, </w:t>
      </w:r>
      <w:r w:rsidRPr="00120402">
        <w:rPr>
          <w:rFonts w:ascii="Calibri" w:hAnsi="Calibri"/>
          <w:b w:val="0"/>
          <w:sz w:val="22"/>
        </w:rPr>
        <w:t xml:space="preserve">Dr Sima Samar, Chairperson, Afghanistan Independent Commission on Human Rights, Ms </w:t>
      </w:r>
      <w:r w:rsidR="00C0137D">
        <w:rPr>
          <w:rFonts w:ascii="Calibri" w:hAnsi="Calibri"/>
          <w:b w:val="0"/>
          <w:sz w:val="22"/>
        </w:rPr>
        <w:t>Kate Jenkins, Sex Discrimination Commissioner, Australian Human Rights Commission.</w:t>
      </w:r>
      <w:r w:rsidR="00AB4902">
        <w:rPr>
          <w:rFonts w:ascii="Calibri" w:hAnsi="Calibri"/>
          <w:b w:val="0"/>
          <w:sz w:val="22"/>
        </w:rPr>
        <w:t xml:space="preserve"> </w:t>
      </w:r>
      <w:r w:rsidR="00DE4C26">
        <w:rPr>
          <w:rFonts w:ascii="Calibri" w:hAnsi="Calibri"/>
          <w:b w:val="0"/>
          <w:sz w:val="22"/>
        </w:rPr>
        <w:t>All representatives raised NHRI participation at CSW</w:t>
      </w:r>
      <w:r w:rsidR="009B33C7">
        <w:rPr>
          <w:rStyle w:val="FootnoteReference"/>
          <w:b w:val="0"/>
        </w:rPr>
        <w:footnoteReference w:id="7"/>
      </w:r>
      <w:r w:rsidR="00DE4C26">
        <w:rPr>
          <w:rFonts w:ascii="Calibri" w:hAnsi="Calibri"/>
          <w:b w:val="0"/>
          <w:sz w:val="22"/>
        </w:rPr>
        <w:t xml:space="preserve">. </w:t>
      </w:r>
      <w:r w:rsidRPr="00120402">
        <w:rPr>
          <w:rFonts w:ascii="Calibri" w:hAnsi="Calibri"/>
          <w:b w:val="0"/>
          <w:sz w:val="22"/>
        </w:rPr>
        <w:t xml:space="preserve">This was the </w:t>
      </w:r>
      <w:r w:rsidR="00C0137D">
        <w:rPr>
          <w:rFonts w:ascii="Calibri" w:hAnsi="Calibri"/>
          <w:b w:val="0"/>
          <w:sz w:val="22"/>
        </w:rPr>
        <w:t>third</w:t>
      </w:r>
      <w:r w:rsidR="00C0137D" w:rsidRPr="00120402">
        <w:rPr>
          <w:rFonts w:ascii="Calibri" w:hAnsi="Calibri"/>
          <w:b w:val="0"/>
          <w:sz w:val="22"/>
        </w:rPr>
        <w:t xml:space="preserve"> </w:t>
      </w:r>
      <w:r w:rsidRPr="00120402">
        <w:rPr>
          <w:rFonts w:ascii="Calibri" w:hAnsi="Calibri"/>
          <w:b w:val="0"/>
          <w:sz w:val="22"/>
        </w:rPr>
        <w:t>consecutive year that NHRI/GANHRI representatives had been invited by UN Women to speak at the high</w:t>
      </w:r>
      <w:r w:rsidR="00567DDC">
        <w:rPr>
          <w:rFonts w:ascii="Calibri" w:hAnsi="Calibri"/>
          <w:b w:val="0"/>
          <w:sz w:val="22"/>
        </w:rPr>
        <w:t>-</w:t>
      </w:r>
      <w:r w:rsidRPr="00120402">
        <w:rPr>
          <w:rFonts w:ascii="Calibri" w:hAnsi="Calibri"/>
          <w:b w:val="0"/>
          <w:sz w:val="22"/>
        </w:rPr>
        <w:t>level dialogue and signifies</w:t>
      </w:r>
      <w:r w:rsidR="00AB4902">
        <w:rPr>
          <w:rFonts w:ascii="Calibri" w:hAnsi="Calibri"/>
          <w:b w:val="0"/>
          <w:sz w:val="22"/>
        </w:rPr>
        <w:t xml:space="preserve"> greater engagement for NHRIs. </w:t>
      </w:r>
      <w:r w:rsidRPr="00120402">
        <w:rPr>
          <w:rFonts w:ascii="Calibri" w:hAnsi="Calibri"/>
          <w:b w:val="0"/>
          <w:sz w:val="22"/>
        </w:rPr>
        <w:t xml:space="preserve">At this point we understand the invitation is discretionary and not standing, though it could be argued these </w:t>
      </w:r>
      <w:r w:rsidR="00C4113F">
        <w:rPr>
          <w:rFonts w:ascii="Calibri" w:hAnsi="Calibri"/>
          <w:b w:val="0"/>
          <w:sz w:val="22"/>
        </w:rPr>
        <w:t xml:space="preserve">three </w:t>
      </w:r>
      <w:r w:rsidRPr="00120402">
        <w:rPr>
          <w:rFonts w:ascii="Calibri" w:hAnsi="Calibri"/>
          <w:b w:val="0"/>
          <w:sz w:val="22"/>
        </w:rPr>
        <w:t>precedents are now establishing a ‘convention’ in practice.</w:t>
      </w:r>
      <w:r w:rsidR="00816DBF">
        <w:rPr>
          <w:rFonts w:ascii="Calibri" w:hAnsi="Calibri"/>
          <w:b w:val="0"/>
          <w:sz w:val="22"/>
        </w:rPr>
        <w:t xml:space="preserve"> </w:t>
      </w:r>
      <w:r w:rsidR="00C4113F">
        <w:rPr>
          <w:rFonts w:ascii="Calibri" w:hAnsi="Calibri"/>
          <w:b w:val="0"/>
          <w:sz w:val="22"/>
        </w:rPr>
        <w:t xml:space="preserve">This year we requested an inclusion in the Agreed Conclusions NHRI paragraph that </w:t>
      </w:r>
      <w:r w:rsidR="00C0137D">
        <w:rPr>
          <w:rFonts w:ascii="Calibri" w:hAnsi="Calibri"/>
          <w:b w:val="0"/>
          <w:sz w:val="22"/>
        </w:rPr>
        <w:t xml:space="preserve">UN Women provide a report to CSW outlining current participation and in line with the NHRI paragraph in the Agreed Conclusions, a future looking plan for NHRI modalities and engagement at CSW. </w:t>
      </w:r>
      <w:r w:rsidR="00C4113F">
        <w:rPr>
          <w:rFonts w:ascii="Calibri" w:hAnsi="Calibri"/>
          <w:b w:val="0"/>
          <w:sz w:val="22"/>
        </w:rPr>
        <w:t>However</w:t>
      </w:r>
      <w:r w:rsidR="00A157CF">
        <w:rPr>
          <w:rFonts w:ascii="Calibri" w:hAnsi="Calibri"/>
          <w:b w:val="0"/>
          <w:sz w:val="22"/>
        </w:rPr>
        <w:t>,</w:t>
      </w:r>
      <w:r w:rsidR="00C4113F">
        <w:rPr>
          <w:rFonts w:ascii="Calibri" w:hAnsi="Calibri"/>
          <w:b w:val="0"/>
          <w:sz w:val="22"/>
        </w:rPr>
        <w:t xml:space="preserve"> we were not successful in securing the report request</w:t>
      </w:r>
      <w:r w:rsidR="00A157CF">
        <w:rPr>
          <w:rFonts w:ascii="Calibri" w:hAnsi="Calibri"/>
          <w:b w:val="0"/>
          <w:sz w:val="22"/>
        </w:rPr>
        <w:t xml:space="preserve"> in the paragraph</w:t>
      </w:r>
      <w:r w:rsidR="00C4113F">
        <w:rPr>
          <w:rFonts w:ascii="Calibri" w:hAnsi="Calibri"/>
          <w:b w:val="0"/>
          <w:sz w:val="22"/>
        </w:rPr>
        <w:t xml:space="preserve">. </w:t>
      </w:r>
    </w:p>
    <w:p w14:paraId="150D0C48" w14:textId="309CE552" w:rsidR="00582FAA" w:rsidRDefault="00582FAA" w:rsidP="00582FAA"/>
    <w:p w14:paraId="0E16595A" w14:textId="20B84949" w:rsidR="00582FAA" w:rsidRDefault="00582FAA" w:rsidP="00582FAA"/>
    <w:p w14:paraId="58E02852" w14:textId="1D68164F" w:rsidR="00582FAA" w:rsidRDefault="00582FAA" w:rsidP="00582FAA"/>
    <w:p w14:paraId="3D2CA3E6" w14:textId="77777777" w:rsidR="00582FAA" w:rsidRPr="00582FAA" w:rsidRDefault="00582FAA" w:rsidP="00582FAA"/>
    <w:p w14:paraId="10E42E6B" w14:textId="77777777" w:rsidR="005C202D" w:rsidRDefault="008B583F" w:rsidP="003E7857">
      <w:pPr>
        <w:pStyle w:val="Heading2"/>
        <w:rPr>
          <w:sz w:val="22"/>
          <w:szCs w:val="22"/>
        </w:rPr>
      </w:pPr>
      <w:bookmarkStart w:id="50" w:name="_Toc5895392"/>
      <w:r>
        <w:rPr>
          <w:sz w:val="22"/>
          <w:szCs w:val="22"/>
        </w:rPr>
        <w:t xml:space="preserve">2.3 </w:t>
      </w:r>
      <w:r w:rsidR="005C202D" w:rsidRPr="001C334B">
        <w:rPr>
          <w:sz w:val="22"/>
          <w:szCs w:val="22"/>
        </w:rPr>
        <w:t xml:space="preserve">NHRI Side Event </w:t>
      </w:r>
      <w:bookmarkEnd w:id="46"/>
      <w:r w:rsidR="00077EF2">
        <w:rPr>
          <w:sz w:val="22"/>
          <w:szCs w:val="22"/>
        </w:rPr>
        <w:t>on the priority theme</w:t>
      </w:r>
      <w:bookmarkEnd w:id="50"/>
    </w:p>
    <w:p w14:paraId="1CD57173" w14:textId="77777777" w:rsidR="000A33CB" w:rsidRDefault="006D4A19" w:rsidP="000A33CB">
      <w:r>
        <w:rPr>
          <w:rFonts w:ascii="Calibri" w:hAnsi="Calibri"/>
          <w:sz w:val="22"/>
        </w:rPr>
        <w:t xml:space="preserve">The </w:t>
      </w:r>
      <w:r w:rsidR="009F257E">
        <w:rPr>
          <w:rFonts w:ascii="Calibri" w:hAnsi="Calibri"/>
          <w:sz w:val="22"/>
        </w:rPr>
        <w:t>Australian NHRI</w:t>
      </w:r>
      <w:r>
        <w:rPr>
          <w:rFonts w:ascii="Calibri" w:hAnsi="Calibri"/>
          <w:sz w:val="22"/>
        </w:rPr>
        <w:t xml:space="preserve"> and the APF actively engaged with the Australian Office for Women and Department of Foreign Affairs from October 2018 to March 2019 regarding the </w:t>
      </w:r>
      <w:r w:rsidR="00295150">
        <w:rPr>
          <w:rFonts w:ascii="Calibri" w:hAnsi="Calibri"/>
          <w:sz w:val="22"/>
        </w:rPr>
        <w:t>sponsorship and venue request for NHRIs to hold their annual sid</w:t>
      </w:r>
      <w:r w:rsidR="00C65D76">
        <w:rPr>
          <w:rFonts w:ascii="Calibri" w:hAnsi="Calibri"/>
          <w:sz w:val="22"/>
        </w:rPr>
        <w:t xml:space="preserve">e event on the priority theme. </w:t>
      </w:r>
      <w:r w:rsidR="00295150">
        <w:rPr>
          <w:rFonts w:ascii="Calibri" w:hAnsi="Calibri"/>
          <w:sz w:val="22"/>
        </w:rPr>
        <w:t xml:space="preserve">After some uncertainty and numerous follow-ups, Australia </w:t>
      </w:r>
      <w:r w:rsidR="00BF6F41">
        <w:rPr>
          <w:rFonts w:ascii="Calibri" w:hAnsi="Calibri"/>
          <w:sz w:val="22"/>
        </w:rPr>
        <w:t xml:space="preserve">finally </w:t>
      </w:r>
      <w:r>
        <w:rPr>
          <w:rFonts w:ascii="Calibri" w:hAnsi="Calibri"/>
          <w:sz w:val="22"/>
        </w:rPr>
        <w:t>offered a venue for the NHRI side event in the second week of CSW</w:t>
      </w:r>
      <w:r w:rsidR="00295150">
        <w:rPr>
          <w:rFonts w:ascii="Calibri" w:hAnsi="Calibri"/>
          <w:sz w:val="22"/>
        </w:rPr>
        <w:t xml:space="preserve"> in the UN Building</w:t>
      </w:r>
      <w:r w:rsidR="002724AF">
        <w:rPr>
          <w:rFonts w:ascii="Calibri" w:hAnsi="Calibri"/>
          <w:sz w:val="22"/>
        </w:rPr>
        <w:t xml:space="preserve">. </w:t>
      </w:r>
      <w:r>
        <w:rPr>
          <w:rFonts w:ascii="Calibri" w:hAnsi="Calibri"/>
          <w:sz w:val="22"/>
        </w:rPr>
        <w:t>Unfortunately</w:t>
      </w:r>
      <w:r w:rsidR="00DE4C26">
        <w:rPr>
          <w:rFonts w:ascii="Calibri" w:hAnsi="Calibri"/>
          <w:sz w:val="22"/>
        </w:rPr>
        <w:t>,</w:t>
      </w:r>
      <w:r>
        <w:rPr>
          <w:rFonts w:ascii="Calibri" w:hAnsi="Calibri"/>
          <w:sz w:val="22"/>
        </w:rPr>
        <w:t xml:space="preserve"> as most NHRIs are unable to afford </w:t>
      </w:r>
      <w:r w:rsidR="00295150">
        <w:rPr>
          <w:rFonts w:ascii="Calibri" w:hAnsi="Calibri"/>
          <w:sz w:val="22"/>
        </w:rPr>
        <w:t>to be in</w:t>
      </w:r>
      <w:r>
        <w:rPr>
          <w:rFonts w:ascii="Calibri" w:hAnsi="Calibri"/>
          <w:sz w:val="22"/>
        </w:rPr>
        <w:t xml:space="preserve"> New York for two weeks</w:t>
      </w:r>
      <w:r w:rsidR="00295150">
        <w:rPr>
          <w:rFonts w:ascii="Calibri" w:hAnsi="Calibri"/>
          <w:sz w:val="22"/>
        </w:rPr>
        <w:t>, the short notice</w:t>
      </w:r>
      <w:r>
        <w:rPr>
          <w:rFonts w:ascii="Calibri" w:hAnsi="Calibri"/>
          <w:sz w:val="22"/>
        </w:rPr>
        <w:t xml:space="preserve"> and the lack of adequate global </w:t>
      </w:r>
      <w:r w:rsidR="00295150">
        <w:rPr>
          <w:rFonts w:ascii="Calibri" w:hAnsi="Calibri"/>
          <w:sz w:val="22"/>
        </w:rPr>
        <w:t xml:space="preserve">NHRI </w:t>
      </w:r>
      <w:r>
        <w:rPr>
          <w:rFonts w:ascii="Calibri" w:hAnsi="Calibri"/>
          <w:sz w:val="22"/>
        </w:rPr>
        <w:t>representation</w:t>
      </w:r>
      <w:r w:rsidR="00295150">
        <w:rPr>
          <w:rFonts w:ascii="Calibri" w:hAnsi="Calibri"/>
          <w:sz w:val="22"/>
        </w:rPr>
        <w:t xml:space="preserve"> </w:t>
      </w:r>
      <w:r w:rsidR="00BF6F41">
        <w:rPr>
          <w:rFonts w:ascii="Calibri" w:hAnsi="Calibri"/>
          <w:sz w:val="22"/>
        </w:rPr>
        <w:t xml:space="preserve">that week </w:t>
      </w:r>
      <w:r w:rsidR="00295150">
        <w:rPr>
          <w:rFonts w:ascii="Calibri" w:hAnsi="Calibri"/>
          <w:sz w:val="22"/>
        </w:rPr>
        <w:t xml:space="preserve">we regretfully </w:t>
      </w:r>
      <w:r w:rsidR="005825A5">
        <w:rPr>
          <w:rFonts w:ascii="Calibri" w:hAnsi="Calibri"/>
          <w:sz w:val="22"/>
        </w:rPr>
        <w:t>declined</w:t>
      </w:r>
      <w:r w:rsidR="00C65D76">
        <w:rPr>
          <w:rFonts w:ascii="Calibri" w:hAnsi="Calibri"/>
          <w:sz w:val="22"/>
        </w:rPr>
        <w:t xml:space="preserve"> the offer. </w:t>
      </w:r>
      <w:r w:rsidR="00295150">
        <w:rPr>
          <w:rFonts w:ascii="Calibri" w:hAnsi="Calibri"/>
          <w:sz w:val="22"/>
        </w:rPr>
        <w:t xml:space="preserve">Other NHRIs including Afghanistan, New Zealand and Northern Ireland also requested their governments to provide a venue without success. </w:t>
      </w:r>
    </w:p>
    <w:p w14:paraId="436E138E" w14:textId="77777777" w:rsidR="00BF6F41" w:rsidRDefault="008B583F" w:rsidP="00E93372">
      <w:pPr>
        <w:pStyle w:val="Heading2"/>
        <w:rPr>
          <w:sz w:val="22"/>
          <w:szCs w:val="22"/>
        </w:rPr>
      </w:pPr>
      <w:bookmarkStart w:id="51" w:name="_Toc5895393"/>
      <w:r>
        <w:rPr>
          <w:sz w:val="22"/>
          <w:szCs w:val="22"/>
        </w:rPr>
        <w:t xml:space="preserve">2.4 </w:t>
      </w:r>
      <w:r w:rsidR="00BF6F41" w:rsidRPr="003974A6">
        <w:rPr>
          <w:sz w:val="22"/>
          <w:szCs w:val="22"/>
        </w:rPr>
        <w:t xml:space="preserve">UNFPA-APF-GANHRI </w:t>
      </w:r>
      <w:r w:rsidR="00DE4C26" w:rsidRPr="003974A6">
        <w:rPr>
          <w:sz w:val="22"/>
          <w:szCs w:val="22"/>
        </w:rPr>
        <w:t xml:space="preserve">Side Event ‘Advancing Gender Equality &amp; Sexual and Reproductive Health and Rights: </w:t>
      </w:r>
      <w:proofErr w:type="gramStart"/>
      <w:r w:rsidR="00DE4C26" w:rsidRPr="003974A6">
        <w:rPr>
          <w:sz w:val="22"/>
          <w:szCs w:val="22"/>
        </w:rPr>
        <w:t>the</w:t>
      </w:r>
      <w:proofErr w:type="gramEnd"/>
      <w:r w:rsidR="00DE4C26" w:rsidRPr="003974A6">
        <w:rPr>
          <w:sz w:val="22"/>
          <w:szCs w:val="22"/>
        </w:rPr>
        <w:t xml:space="preserve"> Role of NHRIs’.</w:t>
      </w:r>
      <w:bookmarkEnd w:id="51"/>
    </w:p>
    <w:p w14:paraId="70F11310" w14:textId="77777777" w:rsidR="00DE4C26" w:rsidRDefault="005825A5" w:rsidP="00E93372">
      <w:pPr>
        <w:rPr>
          <w:rFonts w:ascii="Calibri" w:hAnsi="Calibri"/>
          <w:sz w:val="22"/>
        </w:rPr>
      </w:pPr>
      <w:r>
        <w:rPr>
          <w:rFonts w:ascii="Calibri" w:hAnsi="Calibri"/>
          <w:sz w:val="22"/>
        </w:rPr>
        <w:t>On 13</w:t>
      </w:r>
      <w:r w:rsidRPr="003974A6">
        <w:rPr>
          <w:rFonts w:ascii="Calibri" w:hAnsi="Calibri"/>
          <w:sz w:val="22"/>
          <w:vertAlign w:val="superscript"/>
        </w:rPr>
        <w:t>th</w:t>
      </w:r>
      <w:r>
        <w:rPr>
          <w:rFonts w:ascii="Calibri" w:hAnsi="Calibri"/>
          <w:sz w:val="22"/>
        </w:rPr>
        <w:t xml:space="preserve"> March the A</w:t>
      </w:r>
      <w:r w:rsidRPr="005825A5">
        <w:rPr>
          <w:rFonts w:ascii="Calibri" w:hAnsi="Calibri"/>
          <w:sz w:val="22"/>
        </w:rPr>
        <w:t xml:space="preserve">PF-GANHRI-UNFPA </w:t>
      </w:r>
      <w:r>
        <w:rPr>
          <w:rFonts w:ascii="Calibri" w:hAnsi="Calibri"/>
          <w:sz w:val="22"/>
        </w:rPr>
        <w:t xml:space="preserve">held a </w:t>
      </w:r>
      <w:r w:rsidR="002724AF">
        <w:rPr>
          <w:rFonts w:ascii="Calibri" w:hAnsi="Calibri"/>
          <w:sz w:val="22"/>
        </w:rPr>
        <w:t>side event on ‘</w:t>
      </w:r>
      <w:r w:rsidRPr="005825A5">
        <w:rPr>
          <w:rFonts w:ascii="Calibri" w:hAnsi="Calibri"/>
          <w:sz w:val="22"/>
        </w:rPr>
        <w:t>Advancing gender equality and sexual and reproductive health rights</w:t>
      </w:r>
      <w:r w:rsidR="002724AF">
        <w:rPr>
          <w:rFonts w:ascii="Calibri" w:hAnsi="Calibri"/>
          <w:sz w:val="22"/>
        </w:rPr>
        <w:t>’</w:t>
      </w:r>
      <w:r w:rsidR="00C65D76">
        <w:rPr>
          <w:rFonts w:ascii="Calibri" w:hAnsi="Calibri"/>
          <w:sz w:val="22"/>
        </w:rPr>
        <w:t xml:space="preserve">. </w:t>
      </w:r>
      <w:r>
        <w:rPr>
          <w:rFonts w:ascii="Calibri" w:hAnsi="Calibri"/>
          <w:sz w:val="22"/>
        </w:rPr>
        <w:t>It</w:t>
      </w:r>
      <w:r w:rsidRPr="005825A5">
        <w:rPr>
          <w:rFonts w:ascii="Calibri" w:hAnsi="Calibri"/>
          <w:sz w:val="22"/>
        </w:rPr>
        <w:t xml:space="preserve"> featured speakers from the NHRIs of the Afghanistan, Philippines, Georgia and Northern Ireland, as well as UNFPA's Deputy Executive Director.</w:t>
      </w:r>
      <w:r>
        <w:rPr>
          <w:rFonts w:ascii="Calibri" w:hAnsi="Calibri"/>
          <w:sz w:val="22"/>
        </w:rPr>
        <w:t xml:space="preserve"> </w:t>
      </w:r>
      <w:r w:rsidR="00E93372">
        <w:rPr>
          <w:rFonts w:ascii="Calibri" w:hAnsi="Calibri"/>
          <w:sz w:val="22"/>
        </w:rPr>
        <w:t>The side event was co-sponsored by Georgia and Germany.</w:t>
      </w:r>
    </w:p>
    <w:p w14:paraId="6B753CE7" w14:textId="77777777" w:rsidR="005D546F" w:rsidRDefault="005639C2" w:rsidP="006433EA">
      <w:pPr>
        <w:rPr>
          <w:rFonts w:ascii="Calibri" w:hAnsi="Calibri"/>
          <w:sz w:val="22"/>
        </w:rPr>
      </w:pPr>
      <w:r>
        <w:rPr>
          <w:rFonts w:ascii="Calibri" w:hAnsi="Calibri"/>
          <w:sz w:val="22"/>
        </w:rPr>
        <w:t xml:space="preserve">The side event was an important platform to build </w:t>
      </w:r>
      <w:r w:rsidR="005419C4">
        <w:rPr>
          <w:rFonts w:ascii="Calibri" w:hAnsi="Calibri"/>
          <w:sz w:val="22"/>
        </w:rPr>
        <w:t xml:space="preserve">continue to strengthen partnerships </w:t>
      </w:r>
      <w:r>
        <w:rPr>
          <w:rFonts w:ascii="Calibri" w:hAnsi="Calibri"/>
          <w:sz w:val="22"/>
        </w:rPr>
        <w:t xml:space="preserve">between UNFPA and NHRIs as well as promote the work of NHRIs in how they use their mandates to promote the rights of women and girls in relation to sexual and reproductive health and rights – for example through their national inquiry or strategic litigation powers.  </w:t>
      </w:r>
    </w:p>
    <w:p w14:paraId="0BAE5FEF" w14:textId="77777777" w:rsidR="00F57483" w:rsidRDefault="00A5008B" w:rsidP="00F57483">
      <w:pPr>
        <w:rPr>
          <w:rFonts w:ascii="Calibri" w:hAnsi="Calibri"/>
          <w:sz w:val="22"/>
        </w:rPr>
      </w:pPr>
      <w:r>
        <w:rPr>
          <w:rFonts w:ascii="Calibri" w:hAnsi="Calibri"/>
          <w:sz w:val="22"/>
        </w:rPr>
        <w:t xml:space="preserve">It promoted </w:t>
      </w:r>
      <w:r w:rsidR="00F57483" w:rsidRPr="00F57483">
        <w:rPr>
          <w:rFonts w:ascii="Calibri" w:hAnsi="Calibri"/>
          <w:sz w:val="22"/>
        </w:rPr>
        <w:t>‘A Guide in Support of National Human Rights Institutions: Country Assessments and National Inquiries on Human Rights in the Context of Sexual and Reproductive Health and Well-being’</w:t>
      </w:r>
      <w:r w:rsidR="009920DD">
        <w:rPr>
          <w:rStyle w:val="FootnoteReference"/>
        </w:rPr>
        <w:footnoteReference w:id="8"/>
      </w:r>
      <w:r w:rsidR="00F57483" w:rsidRPr="00F57483">
        <w:rPr>
          <w:rFonts w:ascii="Calibri" w:hAnsi="Calibri"/>
          <w:sz w:val="22"/>
        </w:rPr>
        <w:t>.</w:t>
      </w:r>
    </w:p>
    <w:p w14:paraId="3BA30A99" w14:textId="77777777" w:rsidR="003B643D" w:rsidRDefault="003B643D" w:rsidP="00F57483">
      <w:pPr>
        <w:rPr>
          <w:rFonts w:ascii="Calibri" w:hAnsi="Calibri"/>
          <w:sz w:val="22"/>
        </w:rPr>
      </w:pPr>
      <w:r>
        <w:rPr>
          <w:rFonts w:ascii="Calibri" w:hAnsi="Calibri"/>
          <w:sz w:val="22"/>
        </w:rPr>
        <w:t xml:space="preserve">The side event was </w:t>
      </w:r>
      <w:r w:rsidR="009F257E">
        <w:rPr>
          <w:rFonts w:ascii="Calibri" w:hAnsi="Calibri"/>
          <w:sz w:val="22"/>
        </w:rPr>
        <w:t xml:space="preserve">a </w:t>
      </w:r>
      <w:r>
        <w:rPr>
          <w:rFonts w:ascii="Calibri" w:hAnsi="Calibri"/>
          <w:sz w:val="22"/>
        </w:rPr>
        <w:t>successful</w:t>
      </w:r>
      <w:r w:rsidR="009F257E">
        <w:rPr>
          <w:rFonts w:ascii="Calibri" w:hAnsi="Calibri"/>
          <w:sz w:val="22"/>
        </w:rPr>
        <w:t xml:space="preserve"> joint venture</w:t>
      </w:r>
      <w:r w:rsidR="00C65D76">
        <w:rPr>
          <w:rFonts w:ascii="Calibri" w:hAnsi="Calibri"/>
          <w:sz w:val="22"/>
        </w:rPr>
        <w:t xml:space="preserve">. </w:t>
      </w:r>
      <w:r>
        <w:rPr>
          <w:rFonts w:ascii="Calibri" w:hAnsi="Calibri"/>
          <w:sz w:val="22"/>
        </w:rPr>
        <w:t xml:space="preserve">The UNFPA </w:t>
      </w:r>
      <w:r w:rsidR="009F257E">
        <w:rPr>
          <w:rFonts w:ascii="Calibri" w:hAnsi="Calibri"/>
          <w:sz w:val="22"/>
        </w:rPr>
        <w:t>wrote to the APF</w:t>
      </w:r>
      <w:r w:rsidR="00F07B44">
        <w:rPr>
          <w:rFonts w:ascii="Calibri" w:hAnsi="Calibri"/>
          <w:sz w:val="22"/>
        </w:rPr>
        <w:t>:</w:t>
      </w:r>
    </w:p>
    <w:p w14:paraId="78DA60F3" w14:textId="77777777" w:rsidR="00F07B44" w:rsidRPr="003974A6" w:rsidRDefault="00F07B44" w:rsidP="00F07B44">
      <w:pPr>
        <w:rPr>
          <w:rFonts w:ascii="Calibri" w:hAnsi="Calibri"/>
          <w:i/>
          <w:sz w:val="22"/>
        </w:rPr>
      </w:pPr>
      <w:r w:rsidRPr="003974A6">
        <w:rPr>
          <w:rFonts w:ascii="Calibri" w:hAnsi="Calibri"/>
          <w:i/>
          <w:sz w:val="22"/>
        </w:rPr>
        <w:t>We would like to thank you for co-sponsoring yesterday's side event on the role of NHRIs in Advancing Gender Equality and Sexual and Reproductive Health and Rights. It was very useful to hear the experiences of the AIHC and the CHR as shared by Dr. Samar and Commissioner Gomez-Dumpit.</w:t>
      </w:r>
    </w:p>
    <w:p w14:paraId="6CC65485" w14:textId="7FEB2A94" w:rsidR="00F07B44" w:rsidRDefault="00F07B44" w:rsidP="00F07B44">
      <w:pPr>
        <w:rPr>
          <w:rFonts w:ascii="Calibri" w:hAnsi="Calibri"/>
          <w:i/>
          <w:sz w:val="22"/>
        </w:rPr>
      </w:pPr>
      <w:r w:rsidRPr="003974A6">
        <w:rPr>
          <w:rFonts w:ascii="Calibri" w:hAnsi="Calibri"/>
          <w:i/>
          <w:sz w:val="22"/>
        </w:rPr>
        <w:t>We have received great feedback from participants, including on the substantive quality of the discussions. We hope you enjoyed this side-event at CSW63 as well, and that it is just one step in raising the visibility of this important work.</w:t>
      </w:r>
      <w:r>
        <w:rPr>
          <w:rStyle w:val="FootnoteReference"/>
          <w:i/>
        </w:rPr>
        <w:footnoteReference w:id="9"/>
      </w:r>
    </w:p>
    <w:p w14:paraId="7BCD6FD1" w14:textId="11C2D4CE" w:rsidR="00582FAA" w:rsidRDefault="00582FAA" w:rsidP="00F07B44">
      <w:pPr>
        <w:rPr>
          <w:rFonts w:ascii="Calibri" w:hAnsi="Calibri"/>
          <w:i/>
          <w:sz w:val="22"/>
        </w:rPr>
      </w:pPr>
    </w:p>
    <w:p w14:paraId="7A6A8B85" w14:textId="48B94DB5" w:rsidR="00582FAA" w:rsidRDefault="00582FAA" w:rsidP="00F07B44">
      <w:pPr>
        <w:rPr>
          <w:rFonts w:ascii="Calibri" w:hAnsi="Calibri"/>
          <w:i/>
          <w:sz w:val="22"/>
        </w:rPr>
      </w:pPr>
    </w:p>
    <w:p w14:paraId="07E6E4A9" w14:textId="190C72DB" w:rsidR="00582FAA" w:rsidRDefault="00582FAA" w:rsidP="00F07B44">
      <w:pPr>
        <w:rPr>
          <w:rFonts w:ascii="Calibri" w:hAnsi="Calibri"/>
          <w:i/>
          <w:sz w:val="22"/>
        </w:rPr>
      </w:pPr>
    </w:p>
    <w:p w14:paraId="0D9F0A29" w14:textId="5F5B582D" w:rsidR="00582FAA" w:rsidRDefault="00582FAA" w:rsidP="00F07B44">
      <w:pPr>
        <w:rPr>
          <w:rFonts w:ascii="Calibri" w:hAnsi="Calibri"/>
          <w:i/>
          <w:sz w:val="22"/>
        </w:rPr>
      </w:pPr>
    </w:p>
    <w:p w14:paraId="4E529F9F" w14:textId="77777777" w:rsidR="00582FAA" w:rsidRPr="003974A6" w:rsidRDefault="00582FAA" w:rsidP="00F07B44">
      <w:pPr>
        <w:rPr>
          <w:rFonts w:ascii="Calibri" w:hAnsi="Calibri"/>
          <w:i/>
          <w:sz w:val="22"/>
        </w:rPr>
      </w:pPr>
    </w:p>
    <w:p w14:paraId="0FA5511B" w14:textId="77777777" w:rsidR="00E93372" w:rsidRDefault="00B66577" w:rsidP="00E93372">
      <w:pPr>
        <w:pStyle w:val="Heading2"/>
        <w:rPr>
          <w:sz w:val="22"/>
          <w:szCs w:val="22"/>
        </w:rPr>
      </w:pPr>
      <w:bookmarkStart w:id="52" w:name="_Toc454280925"/>
      <w:bookmarkStart w:id="53" w:name="_Toc5895394"/>
      <w:r>
        <w:rPr>
          <w:sz w:val="22"/>
          <w:szCs w:val="22"/>
        </w:rPr>
        <w:t xml:space="preserve">2.5 </w:t>
      </w:r>
      <w:r w:rsidR="00B4063C" w:rsidRPr="001C334B">
        <w:rPr>
          <w:sz w:val="22"/>
          <w:szCs w:val="22"/>
        </w:rPr>
        <w:t>Agreed Conclusions</w:t>
      </w:r>
      <w:bookmarkEnd w:id="52"/>
      <w:bookmarkEnd w:id="53"/>
    </w:p>
    <w:p w14:paraId="542523BE" w14:textId="77777777" w:rsidR="0088776A" w:rsidRPr="00E93372" w:rsidRDefault="00E93372" w:rsidP="00E93372">
      <w:pPr>
        <w:pStyle w:val="Heading2"/>
        <w:spacing w:before="0" w:after="240"/>
        <w:rPr>
          <w:b w:val="0"/>
          <w:sz w:val="22"/>
          <w:szCs w:val="22"/>
        </w:rPr>
      </w:pPr>
      <w:bookmarkStart w:id="54" w:name="_Toc5895395"/>
      <w:r w:rsidRPr="00E93372">
        <w:rPr>
          <w:b w:val="0"/>
          <w:sz w:val="22"/>
          <w:szCs w:val="22"/>
        </w:rPr>
        <w:t xml:space="preserve">The </w:t>
      </w:r>
      <w:r>
        <w:rPr>
          <w:b w:val="0"/>
          <w:sz w:val="22"/>
          <w:szCs w:val="22"/>
        </w:rPr>
        <w:t>advocacy by the APF, GANHRI and individual NHRIs resulted in a stand-alone paragraph in the Agreed Conclusions adopted at the conclusion of CSW 63, that “</w:t>
      </w:r>
      <w:r w:rsidRPr="00E93372">
        <w:rPr>
          <w:b w:val="0"/>
          <w:i/>
          <w:sz w:val="22"/>
          <w:szCs w:val="22"/>
        </w:rPr>
        <w:t>The Commission</w:t>
      </w:r>
      <w:r>
        <w:rPr>
          <w:b w:val="0"/>
          <w:i/>
          <w:sz w:val="22"/>
          <w:szCs w:val="22"/>
        </w:rPr>
        <w:t xml:space="preserve"> recalls General Assembly resolution 72/181 of 19 December 2017 and encourages the secretariat to continue its consideration of how to enhance the participation, including at the sixty-fourth session of the Commission, of national human rights institutions that are fully compliant with the principles relating to the status of national institutions for the promotion and protection of human rights (Paris Principles), where they exist, in compliance with the rules of procedure of the Economic Council</w:t>
      </w:r>
      <w:r w:rsidRPr="00E93372">
        <w:rPr>
          <w:b w:val="0"/>
          <w:sz w:val="22"/>
          <w:szCs w:val="22"/>
        </w:rPr>
        <w:t>”.</w:t>
      </w:r>
      <w:bookmarkEnd w:id="54"/>
      <w:r w:rsidRPr="00E93372">
        <w:rPr>
          <w:b w:val="0"/>
          <w:sz w:val="22"/>
          <w:szCs w:val="22"/>
        </w:rPr>
        <w:t xml:space="preserve"> </w:t>
      </w:r>
    </w:p>
    <w:p w14:paraId="2FD90CF0" w14:textId="77777777" w:rsidR="006D6F7A" w:rsidRDefault="00311CF4" w:rsidP="00DC07AC">
      <w:pPr>
        <w:rPr>
          <w:rFonts w:ascii="Calibri" w:hAnsi="Calibri"/>
          <w:sz w:val="22"/>
        </w:rPr>
      </w:pPr>
      <w:r>
        <w:rPr>
          <w:rFonts w:ascii="Calibri" w:hAnsi="Calibri"/>
          <w:sz w:val="22"/>
        </w:rPr>
        <w:t>This year we advocated</w:t>
      </w:r>
      <w:r w:rsidR="00816DBF">
        <w:rPr>
          <w:rFonts w:ascii="Calibri" w:hAnsi="Calibri"/>
          <w:sz w:val="22"/>
        </w:rPr>
        <w:t xml:space="preserve"> </w:t>
      </w:r>
      <w:r w:rsidR="006D6F7A">
        <w:rPr>
          <w:rFonts w:ascii="Calibri" w:hAnsi="Calibri"/>
          <w:sz w:val="22"/>
        </w:rPr>
        <w:t xml:space="preserve">for the inclusion of a reporting mechanism in </w:t>
      </w:r>
      <w:r w:rsidR="004543C4">
        <w:rPr>
          <w:rFonts w:ascii="Calibri" w:hAnsi="Calibri"/>
          <w:sz w:val="22"/>
        </w:rPr>
        <w:t>the NHRI paragraph</w:t>
      </w:r>
      <w:r w:rsidR="00C65D76">
        <w:rPr>
          <w:rFonts w:ascii="Calibri" w:hAnsi="Calibri"/>
          <w:sz w:val="22"/>
        </w:rPr>
        <w:t>.</w:t>
      </w:r>
      <w:r w:rsidR="00A20AFF">
        <w:rPr>
          <w:rFonts w:ascii="Calibri" w:hAnsi="Calibri"/>
          <w:sz w:val="22"/>
        </w:rPr>
        <w:t xml:space="preserve"> </w:t>
      </w:r>
      <w:r w:rsidR="006D6F7A" w:rsidRPr="006D6F7A">
        <w:rPr>
          <w:rFonts w:ascii="Calibri" w:hAnsi="Calibri"/>
          <w:sz w:val="22"/>
        </w:rPr>
        <w:t xml:space="preserve">It would </w:t>
      </w:r>
      <w:r w:rsidR="00A20AFF">
        <w:rPr>
          <w:rFonts w:ascii="Calibri" w:hAnsi="Calibri"/>
          <w:sz w:val="22"/>
        </w:rPr>
        <w:t xml:space="preserve">now </w:t>
      </w:r>
      <w:r w:rsidR="006D6F7A" w:rsidRPr="006D6F7A">
        <w:rPr>
          <w:rFonts w:ascii="Calibri" w:hAnsi="Calibri"/>
          <w:sz w:val="22"/>
        </w:rPr>
        <w:t xml:space="preserve">be timely for UN Women to report to CSW Member States on what steps it has taken to enhance NHRI participation </w:t>
      </w:r>
      <w:r>
        <w:rPr>
          <w:rFonts w:ascii="Calibri" w:hAnsi="Calibri"/>
          <w:sz w:val="22"/>
        </w:rPr>
        <w:t xml:space="preserve">and registration modalities </w:t>
      </w:r>
      <w:r w:rsidR="006D6F7A" w:rsidRPr="006D6F7A">
        <w:rPr>
          <w:rFonts w:ascii="Calibri" w:hAnsi="Calibri"/>
          <w:sz w:val="22"/>
        </w:rPr>
        <w:t>in the past three years and what it</w:t>
      </w:r>
      <w:r w:rsidR="00C65D76">
        <w:rPr>
          <w:rFonts w:ascii="Calibri" w:hAnsi="Calibri"/>
          <w:sz w:val="22"/>
        </w:rPr>
        <w:t xml:space="preserve"> will propose for the future. </w:t>
      </w:r>
      <w:r w:rsidR="00A20AFF">
        <w:rPr>
          <w:rFonts w:ascii="Calibri" w:hAnsi="Calibri"/>
          <w:sz w:val="22"/>
        </w:rPr>
        <w:t xml:space="preserve">We encouraged </w:t>
      </w:r>
      <w:r>
        <w:rPr>
          <w:rFonts w:ascii="Calibri" w:hAnsi="Calibri"/>
          <w:sz w:val="22"/>
        </w:rPr>
        <w:t>States that we met</w:t>
      </w:r>
      <w:r w:rsidR="006D6F7A" w:rsidRPr="006D6F7A">
        <w:rPr>
          <w:rFonts w:ascii="Calibri" w:hAnsi="Calibri"/>
          <w:sz w:val="22"/>
        </w:rPr>
        <w:t xml:space="preserve"> to support such a rep</w:t>
      </w:r>
      <w:r w:rsidR="00C65D76">
        <w:rPr>
          <w:rFonts w:ascii="Calibri" w:hAnsi="Calibri"/>
          <w:sz w:val="22"/>
        </w:rPr>
        <w:t xml:space="preserve">ort from the UN Women in 2020. </w:t>
      </w:r>
      <w:r w:rsidR="00A20AFF">
        <w:rPr>
          <w:rFonts w:ascii="Calibri" w:hAnsi="Calibri"/>
          <w:sz w:val="22"/>
        </w:rPr>
        <w:t>Unfortunately</w:t>
      </w:r>
      <w:r>
        <w:rPr>
          <w:rFonts w:ascii="Calibri" w:hAnsi="Calibri"/>
          <w:sz w:val="22"/>
        </w:rPr>
        <w:t>,</w:t>
      </w:r>
      <w:r w:rsidR="00C65D76">
        <w:rPr>
          <w:rFonts w:ascii="Calibri" w:hAnsi="Calibri"/>
          <w:sz w:val="22"/>
        </w:rPr>
        <w:t xml:space="preserve"> we were not successful.</w:t>
      </w:r>
      <w:r w:rsidR="00A20AFF">
        <w:rPr>
          <w:rFonts w:ascii="Calibri" w:hAnsi="Calibri"/>
          <w:sz w:val="22"/>
        </w:rPr>
        <w:t xml:space="preserve"> </w:t>
      </w:r>
      <w:r w:rsidR="00A20AFF" w:rsidRPr="00582FAA">
        <w:rPr>
          <w:rFonts w:ascii="Calibri" w:hAnsi="Calibri"/>
          <w:sz w:val="22"/>
          <w:u w:val="single"/>
        </w:rPr>
        <w:t xml:space="preserve">However, </w:t>
      </w:r>
      <w:r w:rsidR="00E93372" w:rsidRPr="00582FAA">
        <w:rPr>
          <w:rFonts w:ascii="Calibri" w:hAnsi="Calibri"/>
          <w:sz w:val="22"/>
          <w:u w:val="single"/>
        </w:rPr>
        <w:t xml:space="preserve">we </w:t>
      </w:r>
      <w:r w:rsidR="00037B36" w:rsidRPr="00582FAA">
        <w:rPr>
          <w:rFonts w:ascii="Calibri" w:hAnsi="Calibri"/>
          <w:sz w:val="22"/>
          <w:u w:val="single"/>
        </w:rPr>
        <w:t xml:space="preserve">do recommend that </w:t>
      </w:r>
      <w:r w:rsidR="00A20AFF" w:rsidRPr="00582FAA">
        <w:rPr>
          <w:rFonts w:ascii="Calibri" w:hAnsi="Calibri"/>
          <w:sz w:val="22"/>
          <w:u w:val="single"/>
        </w:rPr>
        <w:t xml:space="preserve">the new GANHRI Chair </w:t>
      </w:r>
      <w:r w:rsidR="00037B36" w:rsidRPr="00582FAA">
        <w:rPr>
          <w:rFonts w:ascii="Calibri" w:hAnsi="Calibri"/>
          <w:sz w:val="22"/>
          <w:u w:val="single"/>
        </w:rPr>
        <w:t>consider</w:t>
      </w:r>
      <w:r w:rsidR="00A20AFF" w:rsidRPr="00582FAA">
        <w:rPr>
          <w:rFonts w:ascii="Calibri" w:hAnsi="Calibri"/>
          <w:sz w:val="22"/>
          <w:u w:val="single"/>
        </w:rPr>
        <w:t xml:space="preserve"> writ</w:t>
      </w:r>
      <w:r w:rsidR="00037B36" w:rsidRPr="00582FAA">
        <w:rPr>
          <w:rFonts w:ascii="Calibri" w:hAnsi="Calibri"/>
          <w:sz w:val="22"/>
          <w:u w:val="single"/>
        </w:rPr>
        <w:t>ing</w:t>
      </w:r>
      <w:r w:rsidR="00A20AFF" w:rsidRPr="00582FAA">
        <w:rPr>
          <w:rFonts w:ascii="Calibri" w:hAnsi="Calibri"/>
          <w:sz w:val="22"/>
          <w:u w:val="single"/>
        </w:rPr>
        <w:t xml:space="preserve"> to </w:t>
      </w:r>
      <w:r w:rsidR="00037B36" w:rsidRPr="00582FAA">
        <w:rPr>
          <w:rFonts w:ascii="Calibri" w:hAnsi="Calibri"/>
          <w:sz w:val="22"/>
          <w:u w:val="single"/>
        </w:rPr>
        <w:t xml:space="preserve">the </w:t>
      </w:r>
      <w:r w:rsidR="00A20AFF" w:rsidRPr="00582FAA">
        <w:rPr>
          <w:rFonts w:ascii="Calibri" w:hAnsi="Calibri"/>
          <w:sz w:val="22"/>
          <w:u w:val="single"/>
        </w:rPr>
        <w:t>CSW Bureau and UN Women to request such a report.</w:t>
      </w:r>
      <w:r w:rsidR="00A20AFF">
        <w:rPr>
          <w:rFonts w:ascii="Calibri" w:hAnsi="Calibri"/>
          <w:sz w:val="22"/>
        </w:rPr>
        <w:t xml:space="preserve"> </w:t>
      </w:r>
      <w:r w:rsidR="00630C38">
        <w:rPr>
          <w:rFonts w:ascii="Calibri" w:hAnsi="Calibri"/>
          <w:sz w:val="22"/>
        </w:rPr>
        <w:t>We also advocated for the inclusion of NHRI networks in the text, and this too was not accepted</w:t>
      </w:r>
      <w:r w:rsidR="00037B36">
        <w:rPr>
          <w:rFonts w:ascii="Calibri" w:hAnsi="Calibri"/>
          <w:sz w:val="22"/>
        </w:rPr>
        <w:t xml:space="preserve"> during the negotiations</w:t>
      </w:r>
      <w:r w:rsidR="00630C38">
        <w:rPr>
          <w:rFonts w:ascii="Calibri" w:hAnsi="Calibri"/>
          <w:sz w:val="22"/>
        </w:rPr>
        <w:t xml:space="preserve">. </w:t>
      </w:r>
      <w:r w:rsidR="00B60448">
        <w:rPr>
          <w:rFonts w:ascii="Calibri" w:hAnsi="Calibri"/>
          <w:sz w:val="22"/>
        </w:rPr>
        <w:t xml:space="preserve">However, despite difficult </w:t>
      </w:r>
      <w:r w:rsidR="002A09FF">
        <w:rPr>
          <w:rFonts w:ascii="Calibri" w:hAnsi="Calibri"/>
          <w:sz w:val="22"/>
        </w:rPr>
        <w:t xml:space="preserve">and at times hostile environment </w:t>
      </w:r>
      <w:r w:rsidR="002A09FF" w:rsidRPr="002A09FF">
        <w:rPr>
          <w:rFonts w:ascii="Calibri" w:hAnsi="Calibri"/>
          <w:sz w:val="22"/>
        </w:rPr>
        <w:t xml:space="preserve">we continue to </w:t>
      </w:r>
      <w:r w:rsidR="002A09FF">
        <w:rPr>
          <w:rFonts w:ascii="Calibri" w:hAnsi="Calibri"/>
          <w:sz w:val="22"/>
        </w:rPr>
        <w:t>secure</w:t>
      </w:r>
      <w:r w:rsidR="002A09FF" w:rsidRPr="002A09FF">
        <w:rPr>
          <w:rFonts w:ascii="Calibri" w:hAnsi="Calibri"/>
          <w:sz w:val="22"/>
        </w:rPr>
        <w:t xml:space="preserve"> our paragraph </w:t>
      </w:r>
      <w:r w:rsidR="0073687C">
        <w:rPr>
          <w:rFonts w:ascii="Calibri" w:hAnsi="Calibri"/>
          <w:sz w:val="22"/>
        </w:rPr>
        <w:t>in the Agreed Conclusions</w:t>
      </w:r>
      <w:r w:rsidR="0073687C">
        <w:rPr>
          <w:rStyle w:val="FootnoteReference"/>
        </w:rPr>
        <w:footnoteReference w:id="10"/>
      </w:r>
      <w:r w:rsidR="00E93372">
        <w:rPr>
          <w:rFonts w:ascii="Calibri" w:hAnsi="Calibri"/>
          <w:sz w:val="22"/>
        </w:rPr>
        <w:t xml:space="preserve"> </w:t>
      </w:r>
      <w:r w:rsidR="002A09FF" w:rsidRPr="002A09FF">
        <w:rPr>
          <w:rFonts w:ascii="Calibri" w:hAnsi="Calibri"/>
          <w:sz w:val="22"/>
        </w:rPr>
        <w:t>– even if not to our expectation</w:t>
      </w:r>
      <w:r w:rsidR="002A09FF">
        <w:rPr>
          <w:rFonts w:ascii="Calibri" w:hAnsi="Calibri"/>
          <w:sz w:val="22"/>
        </w:rPr>
        <w:t>.</w:t>
      </w:r>
    </w:p>
    <w:p w14:paraId="34D20FA8" w14:textId="22BF510D" w:rsidR="00A91680" w:rsidRPr="0026229C" w:rsidRDefault="006D74F1" w:rsidP="00F13033">
      <w:pPr>
        <w:pStyle w:val="Heading1-nonumbering"/>
        <w:numPr>
          <w:ilvl w:val="0"/>
          <w:numId w:val="12"/>
        </w:numPr>
        <w:rPr>
          <w:rFonts w:ascii="Calibri" w:hAnsi="Calibri"/>
          <w:sz w:val="28"/>
          <w:szCs w:val="28"/>
        </w:rPr>
      </w:pPr>
      <w:bookmarkStart w:id="55" w:name="_Toc5895396"/>
      <w:r>
        <w:rPr>
          <w:rFonts w:ascii="Calibri" w:hAnsi="Calibri"/>
          <w:sz w:val="28"/>
          <w:szCs w:val="28"/>
        </w:rPr>
        <w:t>Key Issues</w:t>
      </w:r>
      <w:bookmarkEnd w:id="55"/>
    </w:p>
    <w:p w14:paraId="79AF69E8" w14:textId="77777777" w:rsidR="00521D81" w:rsidRPr="003670FF" w:rsidRDefault="00B66577" w:rsidP="003670FF">
      <w:pPr>
        <w:pStyle w:val="Heading2"/>
        <w:rPr>
          <w:sz w:val="22"/>
          <w:szCs w:val="22"/>
        </w:rPr>
      </w:pPr>
      <w:bookmarkStart w:id="56" w:name="_Toc5895397"/>
      <w:r>
        <w:rPr>
          <w:sz w:val="22"/>
          <w:szCs w:val="22"/>
        </w:rPr>
        <w:t xml:space="preserve">3.1 </w:t>
      </w:r>
      <w:r w:rsidR="00521D81" w:rsidRPr="003670FF">
        <w:rPr>
          <w:sz w:val="22"/>
          <w:szCs w:val="22"/>
        </w:rPr>
        <w:t>GANHRI</w:t>
      </w:r>
      <w:r w:rsidR="001306C5">
        <w:rPr>
          <w:sz w:val="22"/>
          <w:szCs w:val="22"/>
        </w:rPr>
        <w:t xml:space="preserve"> </w:t>
      </w:r>
      <w:r w:rsidR="00521D81" w:rsidRPr="003670FF">
        <w:rPr>
          <w:sz w:val="22"/>
          <w:szCs w:val="22"/>
        </w:rPr>
        <w:t>CSW Taskforce</w:t>
      </w:r>
      <w:bookmarkEnd w:id="56"/>
    </w:p>
    <w:p w14:paraId="597EED3B" w14:textId="1B7FB1B3" w:rsidR="00C70DB0" w:rsidRDefault="00B52479" w:rsidP="009F6234">
      <w:pPr>
        <w:rPr>
          <w:rFonts w:ascii="Calibri" w:hAnsi="Calibri"/>
          <w:sz w:val="22"/>
        </w:rPr>
      </w:pPr>
      <w:r>
        <w:rPr>
          <w:rFonts w:ascii="Calibri" w:hAnsi="Calibri"/>
          <w:sz w:val="22"/>
        </w:rPr>
        <w:t xml:space="preserve">In </w:t>
      </w:r>
      <w:r w:rsidR="00037B36">
        <w:rPr>
          <w:rFonts w:ascii="Calibri" w:hAnsi="Calibri"/>
          <w:sz w:val="22"/>
        </w:rPr>
        <w:t xml:space="preserve">March </w:t>
      </w:r>
      <w:r>
        <w:rPr>
          <w:rFonts w:ascii="Calibri" w:hAnsi="Calibri"/>
          <w:sz w:val="22"/>
        </w:rPr>
        <w:t>2018</w:t>
      </w:r>
      <w:r w:rsidR="00083B0F">
        <w:rPr>
          <w:rFonts w:ascii="Calibri" w:hAnsi="Calibri"/>
          <w:sz w:val="22"/>
        </w:rPr>
        <w:t xml:space="preserve">, at the NHRI </w:t>
      </w:r>
      <w:r w:rsidR="00555A5E">
        <w:rPr>
          <w:rFonts w:ascii="Calibri" w:hAnsi="Calibri"/>
          <w:sz w:val="22"/>
        </w:rPr>
        <w:t xml:space="preserve">CSW </w:t>
      </w:r>
      <w:r w:rsidR="00083B0F">
        <w:rPr>
          <w:rFonts w:ascii="Calibri" w:hAnsi="Calibri"/>
          <w:sz w:val="22"/>
        </w:rPr>
        <w:t>caucus meeting in New York</w:t>
      </w:r>
      <w:r>
        <w:rPr>
          <w:rFonts w:ascii="Calibri" w:hAnsi="Calibri"/>
          <w:sz w:val="22"/>
        </w:rPr>
        <w:t xml:space="preserve"> the APF advised</w:t>
      </w:r>
      <w:r w:rsidR="00083B0F">
        <w:rPr>
          <w:rFonts w:ascii="Calibri" w:hAnsi="Calibri"/>
          <w:sz w:val="22"/>
        </w:rPr>
        <w:t xml:space="preserve"> GANHRI</w:t>
      </w:r>
      <w:r>
        <w:rPr>
          <w:rFonts w:ascii="Calibri" w:hAnsi="Calibri"/>
          <w:sz w:val="22"/>
        </w:rPr>
        <w:t xml:space="preserve"> that</w:t>
      </w:r>
      <w:r w:rsidR="00834213">
        <w:rPr>
          <w:rFonts w:ascii="Calibri" w:hAnsi="Calibri"/>
          <w:sz w:val="22"/>
        </w:rPr>
        <w:t>, after the years,</w:t>
      </w:r>
      <w:r>
        <w:rPr>
          <w:rFonts w:ascii="Calibri" w:hAnsi="Calibri"/>
          <w:sz w:val="22"/>
        </w:rPr>
        <w:t xml:space="preserve"> it would no longer lead CSW </w:t>
      </w:r>
      <w:r w:rsidR="00834213">
        <w:rPr>
          <w:rFonts w:ascii="Calibri" w:hAnsi="Calibri"/>
          <w:sz w:val="22"/>
        </w:rPr>
        <w:t xml:space="preserve">NHRI global </w:t>
      </w:r>
      <w:r>
        <w:rPr>
          <w:rFonts w:ascii="Calibri" w:hAnsi="Calibri"/>
          <w:sz w:val="22"/>
        </w:rPr>
        <w:t>coordination</w:t>
      </w:r>
      <w:r w:rsidR="00487292">
        <w:rPr>
          <w:rFonts w:ascii="Calibri" w:hAnsi="Calibri"/>
          <w:sz w:val="22"/>
        </w:rPr>
        <w:t xml:space="preserve"> after 2019-2020</w:t>
      </w:r>
      <w:r w:rsidR="00C65D76">
        <w:rPr>
          <w:rFonts w:ascii="Calibri" w:hAnsi="Calibri"/>
          <w:sz w:val="22"/>
        </w:rPr>
        <w:t xml:space="preserve">. </w:t>
      </w:r>
      <w:r w:rsidR="00834213">
        <w:rPr>
          <w:rFonts w:ascii="Calibri" w:hAnsi="Calibri"/>
          <w:sz w:val="22"/>
        </w:rPr>
        <w:t xml:space="preserve">It will continue to engage at CSW for the APF membership. </w:t>
      </w:r>
      <w:r>
        <w:rPr>
          <w:rFonts w:ascii="Calibri" w:hAnsi="Calibri"/>
          <w:sz w:val="22"/>
        </w:rPr>
        <w:t>Discussions took place</w:t>
      </w:r>
      <w:r w:rsidR="00005F9F">
        <w:rPr>
          <w:rFonts w:ascii="Calibri" w:hAnsi="Calibri"/>
          <w:sz w:val="22"/>
        </w:rPr>
        <w:t xml:space="preserve"> on</w:t>
      </w:r>
      <w:r>
        <w:rPr>
          <w:rFonts w:ascii="Calibri" w:hAnsi="Calibri"/>
          <w:sz w:val="22"/>
        </w:rPr>
        <w:t xml:space="preserve"> </w:t>
      </w:r>
      <w:r w:rsidR="00083B0F">
        <w:rPr>
          <w:rFonts w:ascii="Calibri" w:hAnsi="Calibri"/>
          <w:sz w:val="22"/>
        </w:rPr>
        <w:t>ideas and</w:t>
      </w:r>
      <w:r w:rsidR="00487292">
        <w:rPr>
          <w:rFonts w:ascii="Calibri" w:hAnsi="Calibri"/>
          <w:sz w:val="22"/>
        </w:rPr>
        <w:t xml:space="preserve"> </w:t>
      </w:r>
      <w:r w:rsidR="00037B36">
        <w:rPr>
          <w:rFonts w:ascii="Calibri" w:hAnsi="Calibri"/>
          <w:sz w:val="22"/>
        </w:rPr>
        <w:t>next steps and</w:t>
      </w:r>
      <w:r>
        <w:rPr>
          <w:rFonts w:ascii="Calibri" w:hAnsi="Calibri"/>
          <w:sz w:val="22"/>
        </w:rPr>
        <w:t xml:space="preserve"> the Australia</w:t>
      </w:r>
      <w:r w:rsidR="00037B36">
        <w:rPr>
          <w:rFonts w:ascii="Calibri" w:hAnsi="Calibri"/>
          <w:sz w:val="22"/>
        </w:rPr>
        <w:t>n</w:t>
      </w:r>
      <w:r>
        <w:rPr>
          <w:rFonts w:ascii="Calibri" w:hAnsi="Calibri"/>
          <w:sz w:val="22"/>
        </w:rPr>
        <w:t xml:space="preserve"> NHRI agreed to lead the discussion </w:t>
      </w:r>
      <w:r w:rsidR="00083B0F">
        <w:rPr>
          <w:rFonts w:ascii="Calibri" w:hAnsi="Calibri"/>
          <w:sz w:val="22"/>
        </w:rPr>
        <w:t xml:space="preserve">and </w:t>
      </w:r>
      <w:r>
        <w:rPr>
          <w:rFonts w:ascii="Calibri" w:hAnsi="Calibri"/>
          <w:sz w:val="22"/>
        </w:rPr>
        <w:t>potential</w:t>
      </w:r>
      <w:r w:rsidR="007A0E4D">
        <w:rPr>
          <w:rFonts w:ascii="Calibri" w:hAnsi="Calibri"/>
          <w:sz w:val="22"/>
        </w:rPr>
        <w:t>ly,</w:t>
      </w:r>
      <w:r>
        <w:rPr>
          <w:rFonts w:ascii="Calibri" w:hAnsi="Calibri"/>
          <w:sz w:val="22"/>
        </w:rPr>
        <w:t xml:space="preserve"> </w:t>
      </w:r>
      <w:r w:rsidR="007A0E4D">
        <w:rPr>
          <w:rFonts w:ascii="Calibri" w:hAnsi="Calibri"/>
          <w:sz w:val="22"/>
        </w:rPr>
        <w:t xml:space="preserve">coordination, of a </w:t>
      </w:r>
      <w:r>
        <w:rPr>
          <w:rFonts w:ascii="Calibri" w:hAnsi="Calibri"/>
          <w:sz w:val="22"/>
        </w:rPr>
        <w:t>GANHRI CSW Taskforce</w:t>
      </w:r>
      <w:r w:rsidR="004C78F7">
        <w:rPr>
          <w:rStyle w:val="FootnoteReference"/>
        </w:rPr>
        <w:footnoteReference w:id="11"/>
      </w:r>
      <w:r>
        <w:rPr>
          <w:rFonts w:ascii="Calibri" w:hAnsi="Calibri"/>
          <w:sz w:val="22"/>
        </w:rPr>
        <w:t xml:space="preserve">. </w:t>
      </w:r>
      <w:r w:rsidR="00006FE9">
        <w:rPr>
          <w:rFonts w:ascii="Calibri" w:hAnsi="Calibri"/>
          <w:sz w:val="22"/>
        </w:rPr>
        <w:t>Later that year i</w:t>
      </w:r>
      <w:r w:rsidR="00487292">
        <w:rPr>
          <w:rFonts w:ascii="Calibri" w:hAnsi="Calibri"/>
          <w:sz w:val="22"/>
        </w:rPr>
        <w:t xml:space="preserve">n October 2018, </w:t>
      </w:r>
      <w:r w:rsidR="00A56A5B">
        <w:rPr>
          <w:rFonts w:ascii="Calibri" w:hAnsi="Calibri"/>
          <w:sz w:val="22"/>
        </w:rPr>
        <w:t xml:space="preserve">further </w:t>
      </w:r>
      <w:r w:rsidR="00487292">
        <w:rPr>
          <w:rFonts w:ascii="Calibri" w:hAnsi="Calibri"/>
          <w:sz w:val="22"/>
        </w:rPr>
        <w:t>d</w:t>
      </w:r>
      <w:r>
        <w:rPr>
          <w:rFonts w:ascii="Calibri" w:hAnsi="Calibri"/>
          <w:sz w:val="22"/>
        </w:rPr>
        <w:t>iscussion of a Taskforce was held by NHRIs, GANHRI and regional secretariats in Morocco during the GA</w:t>
      </w:r>
      <w:r w:rsidR="00C65D76">
        <w:rPr>
          <w:rFonts w:ascii="Calibri" w:hAnsi="Calibri"/>
          <w:sz w:val="22"/>
        </w:rPr>
        <w:t xml:space="preserve">NHRI International Conference. </w:t>
      </w:r>
      <w:r>
        <w:rPr>
          <w:rFonts w:ascii="Calibri" w:hAnsi="Calibri"/>
          <w:sz w:val="22"/>
        </w:rPr>
        <w:t xml:space="preserve">It was agreed </w:t>
      </w:r>
      <w:r w:rsidR="00487292">
        <w:rPr>
          <w:rFonts w:ascii="Calibri" w:hAnsi="Calibri"/>
          <w:sz w:val="22"/>
        </w:rPr>
        <w:t xml:space="preserve">at that time that </w:t>
      </w:r>
      <w:r>
        <w:rPr>
          <w:rFonts w:ascii="Calibri" w:hAnsi="Calibri"/>
          <w:sz w:val="22"/>
        </w:rPr>
        <w:t>the A</w:t>
      </w:r>
      <w:r w:rsidR="00487292">
        <w:rPr>
          <w:rFonts w:ascii="Calibri" w:hAnsi="Calibri"/>
          <w:sz w:val="22"/>
        </w:rPr>
        <w:t>ustralian NHRI would take the lead in drafting the terms of refe</w:t>
      </w:r>
      <w:r w:rsidR="00C65D76">
        <w:rPr>
          <w:rFonts w:ascii="Calibri" w:hAnsi="Calibri"/>
          <w:sz w:val="22"/>
        </w:rPr>
        <w:t xml:space="preserve">rence (TOR) for the Taskforce. </w:t>
      </w:r>
      <w:r w:rsidR="00037B36">
        <w:rPr>
          <w:rFonts w:ascii="Calibri" w:hAnsi="Calibri"/>
          <w:sz w:val="22"/>
        </w:rPr>
        <w:t xml:space="preserve">The TOR </w:t>
      </w:r>
      <w:r w:rsidR="00487292">
        <w:rPr>
          <w:rFonts w:ascii="Calibri" w:hAnsi="Calibri"/>
          <w:sz w:val="22"/>
        </w:rPr>
        <w:t xml:space="preserve">was shared with the APF </w:t>
      </w:r>
      <w:r w:rsidR="00037B36">
        <w:rPr>
          <w:rFonts w:ascii="Calibri" w:hAnsi="Calibri"/>
          <w:sz w:val="22"/>
        </w:rPr>
        <w:t xml:space="preserve">and GANHRI secretariats and each </w:t>
      </w:r>
      <w:r w:rsidR="00487292">
        <w:rPr>
          <w:rFonts w:ascii="Calibri" w:hAnsi="Calibri"/>
          <w:sz w:val="22"/>
        </w:rPr>
        <w:t>made comments</w:t>
      </w:r>
      <w:r w:rsidR="00C65D76">
        <w:rPr>
          <w:rFonts w:ascii="Calibri" w:hAnsi="Calibri"/>
          <w:sz w:val="22"/>
        </w:rPr>
        <w:t xml:space="preserve">. </w:t>
      </w:r>
      <w:r w:rsidR="00A25F59">
        <w:rPr>
          <w:rFonts w:ascii="Calibri" w:hAnsi="Calibri"/>
          <w:sz w:val="22"/>
        </w:rPr>
        <w:t xml:space="preserve"> </w:t>
      </w:r>
      <w:r w:rsidR="00A25F59" w:rsidRPr="00A25F59">
        <w:rPr>
          <w:rFonts w:ascii="Calibri" w:hAnsi="Calibri"/>
          <w:sz w:val="22"/>
        </w:rPr>
        <w:t xml:space="preserve">Normally </w:t>
      </w:r>
      <w:r w:rsidR="00C05BA4">
        <w:rPr>
          <w:rFonts w:ascii="Calibri" w:hAnsi="Calibri"/>
          <w:sz w:val="22"/>
        </w:rPr>
        <w:t>T</w:t>
      </w:r>
      <w:r w:rsidR="00A25F59" w:rsidRPr="00A25F59">
        <w:rPr>
          <w:rFonts w:ascii="Calibri" w:hAnsi="Calibri"/>
          <w:sz w:val="22"/>
        </w:rPr>
        <w:t xml:space="preserve">ask </w:t>
      </w:r>
      <w:r w:rsidR="00C05BA4">
        <w:rPr>
          <w:rFonts w:ascii="Calibri" w:hAnsi="Calibri"/>
          <w:sz w:val="22"/>
        </w:rPr>
        <w:t>F</w:t>
      </w:r>
      <w:r w:rsidR="00A25F59" w:rsidRPr="00A25F59">
        <w:rPr>
          <w:rFonts w:ascii="Calibri" w:hAnsi="Calibri"/>
          <w:sz w:val="22"/>
        </w:rPr>
        <w:t xml:space="preserve">orces do not need to be approved by the GANHRI Bureau, as </w:t>
      </w:r>
      <w:r w:rsidR="006827B7">
        <w:rPr>
          <w:rFonts w:ascii="Calibri" w:hAnsi="Calibri"/>
          <w:sz w:val="22"/>
        </w:rPr>
        <w:t xml:space="preserve">they are </w:t>
      </w:r>
      <w:r w:rsidR="00A25F59" w:rsidRPr="00A25F59">
        <w:rPr>
          <w:rFonts w:ascii="Calibri" w:hAnsi="Calibri"/>
          <w:sz w:val="22"/>
        </w:rPr>
        <w:t xml:space="preserve">not a formal Working Group; this has been the case of the </w:t>
      </w:r>
      <w:r w:rsidR="006827B7">
        <w:rPr>
          <w:rFonts w:ascii="Calibri" w:hAnsi="Calibri"/>
          <w:sz w:val="22"/>
        </w:rPr>
        <w:t>T</w:t>
      </w:r>
      <w:r w:rsidR="00A25F59" w:rsidRPr="00A25F59">
        <w:rPr>
          <w:rFonts w:ascii="Calibri" w:hAnsi="Calibri"/>
          <w:sz w:val="22"/>
        </w:rPr>
        <w:t xml:space="preserve">ask </w:t>
      </w:r>
      <w:r w:rsidR="006827B7">
        <w:rPr>
          <w:rFonts w:ascii="Calibri" w:hAnsi="Calibri"/>
          <w:sz w:val="22"/>
        </w:rPr>
        <w:t>F</w:t>
      </w:r>
      <w:r w:rsidR="00A25F59" w:rsidRPr="00A25F59">
        <w:rPr>
          <w:rFonts w:ascii="Calibri" w:hAnsi="Calibri"/>
          <w:sz w:val="22"/>
        </w:rPr>
        <w:t xml:space="preserve">orce on </w:t>
      </w:r>
      <w:r w:rsidR="006827B7">
        <w:rPr>
          <w:rFonts w:ascii="Calibri" w:hAnsi="Calibri"/>
          <w:sz w:val="22"/>
        </w:rPr>
        <w:t>M</w:t>
      </w:r>
      <w:r w:rsidR="00A25F59" w:rsidRPr="00A25F59">
        <w:rPr>
          <w:rFonts w:ascii="Calibri" w:hAnsi="Calibri"/>
          <w:sz w:val="22"/>
        </w:rPr>
        <w:t xml:space="preserve">igration, for instance. The </w:t>
      </w:r>
      <w:r w:rsidR="00A25F59">
        <w:rPr>
          <w:rFonts w:ascii="Calibri" w:hAnsi="Calibri"/>
          <w:sz w:val="22"/>
        </w:rPr>
        <w:t>Task Force</w:t>
      </w:r>
      <w:r w:rsidR="00A25F59" w:rsidRPr="00A25F59">
        <w:rPr>
          <w:rFonts w:ascii="Calibri" w:hAnsi="Calibri"/>
          <w:sz w:val="22"/>
        </w:rPr>
        <w:t xml:space="preserve"> can work, under the auspices</w:t>
      </w:r>
      <w:r w:rsidR="00A25F59">
        <w:rPr>
          <w:rFonts w:ascii="Calibri" w:hAnsi="Calibri"/>
          <w:sz w:val="22"/>
        </w:rPr>
        <w:t>,</w:t>
      </w:r>
      <w:r w:rsidR="00A25F59" w:rsidRPr="00A25F59">
        <w:rPr>
          <w:rFonts w:ascii="Calibri" w:hAnsi="Calibri"/>
          <w:sz w:val="22"/>
        </w:rPr>
        <w:t xml:space="preserve"> and in collaboration with the GANHRI Head Office and the GANHRI Chairperson, as soon as there is a group of at least one member per region. </w:t>
      </w:r>
      <w:r w:rsidR="00A25F59">
        <w:rPr>
          <w:rFonts w:ascii="Calibri" w:hAnsi="Calibri"/>
          <w:sz w:val="22"/>
        </w:rPr>
        <w:t xml:space="preserve"> The APF recommends that membership of the Taskforce be established at the soonest</w:t>
      </w:r>
      <w:r w:rsidR="00A25F59">
        <w:rPr>
          <w:rStyle w:val="FootnoteReference"/>
        </w:rPr>
        <w:footnoteReference w:id="12"/>
      </w:r>
      <w:r w:rsidR="00A25F59">
        <w:rPr>
          <w:rFonts w:ascii="Calibri" w:hAnsi="Calibri"/>
          <w:sz w:val="22"/>
        </w:rPr>
        <w:t xml:space="preserve">. </w:t>
      </w:r>
    </w:p>
    <w:p w14:paraId="1072BF0E" w14:textId="04A2408B" w:rsidR="0082367F" w:rsidRPr="0082367F" w:rsidRDefault="00487292" w:rsidP="0082367F">
      <w:pPr>
        <w:pStyle w:val="Heading2"/>
        <w:rPr>
          <w:sz w:val="22"/>
          <w:szCs w:val="22"/>
        </w:rPr>
      </w:pPr>
      <w:r>
        <w:rPr>
          <w:sz w:val="22"/>
        </w:rPr>
        <w:lastRenderedPageBreak/>
        <w:t xml:space="preserve"> </w:t>
      </w:r>
      <w:bookmarkStart w:id="57" w:name="_Toc5895398"/>
      <w:r w:rsidR="00B66577">
        <w:rPr>
          <w:sz w:val="22"/>
          <w:szCs w:val="22"/>
        </w:rPr>
        <w:t xml:space="preserve">3.2 </w:t>
      </w:r>
      <w:r w:rsidR="0082367F" w:rsidRPr="0082367F">
        <w:rPr>
          <w:sz w:val="22"/>
          <w:szCs w:val="22"/>
        </w:rPr>
        <w:t>Future side-event hosting/venue</w:t>
      </w:r>
      <w:bookmarkEnd w:id="57"/>
    </w:p>
    <w:p w14:paraId="1D1831AA" w14:textId="24FA7DF0" w:rsidR="00847C0A" w:rsidRDefault="00D11335" w:rsidP="009F6234">
      <w:pPr>
        <w:rPr>
          <w:rFonts w:ascii="Calibri" w:hAnsi="Calibri"/>
          <w:sz w:val="22"/>
        </w:rPr>
      </w:pPr>
      <w:r>
        <w:rPr>
          <w:rFonts w:ascii="Calibri" w:hAnsi="Calibri"/>
          <w:sz w:val="22"/>
        </w:rPr>
        <w:t>Typically</w:t>
      </w:r>
      <w:r w:rsidR="00B7550C">
        <w:rPr>
          <w:rFonts w:ascii="Calibri" w:hAnsi="Calibri"/>
          <w:sz w:val="22"/>
        </w:rPr>
        <w:t>,</w:t>
      </w:r>
      <w:r>
        <w:rPr>
          <w:rFonts w:ascii="Calibri" w:hAnsi="Calibri"/>
          <w:sz w:val="22"/>
        </w:rPr>
        <w:t xml:space="preserve"> Australia has provided venues for NHRI side-even</w:t>
      </w:r>
      <w:r w:rsidR="00C65D76">
        <w:rPr>
          <w:rFonts w:ascii="Calibri" w:hAnsi="Calibri"/>
          <w:sz w:val="22"/>
        </w:rPr>
        <w:t xml:space="preserve">ts through its co-sponsorship. </w:t>
      </w:r>
      <w:r w:rsidR="00C5112C">
        <w:rPr>
          <w:rFonts w:ascii="Calibri" w:hAnsi="Calibri"/>
          <w:sz w:val="22"/>
        </w:rPr>
        <w:t>However</w:t>
      </w:r>
      <w:r w:rsidR="00B7550C">
        <w:rPr>
          <w:rFonts w:ascii="Calibri" w:hAnsi="Calibri"/>
          <w:sz w:val="22"/>
        </w:rPr>
        <w:t>,</w:t>
      </w:r>
      <w:r w:rsidR="00C5112C">
        <w:rPr>
          <w:rFonts w:ascii="Calibri" w:hAnsi="Calibri"/>
          <w:sz w:val="22"/>
        </w:rPr>
        <w:t xml:space="preserve"> for political and strategic purposes the </w:t>
      </w:r>
      <w:r>
        <w:rPr>
          <w:rFonts w:ascii="Calibri" w:hAnsi="Calibri"/>
          <w:sz w:val="22"/>
        </w:rPr>
        <w:t>Taskforce should begin to explore other States to do so in the future, preferably those supportive States outside the Western Eu</w:t>
      </w:r>
      <w:r w:rsidR="00C65D76">
        <w:rPr>
          <w:rFonts w:ascii="Calibri" w:hAnsi="Calibri"/>
          <w:sz w:val="22"/>
        </w:rPr>
        <w:t xml:space="preserve">ropean and Other Group (WEOG). </w:t>
      </w:r>
      <w:r>
        <w:rPr>
          <w:rFonts w:ascii="Calibri" w:hAnsi="Calibri"/>
          <w:sz w:val="22"/>
        </w:rPr>
        <w:t>Potential States to be called on to host future side-events</w:t>
      </w:r>
      <w:r w:rsidR="00676AB0">
        <w:rPr>
          <w:rFonts w:ascii="Calibri" w:hAnsi="Calibri"/>
          <w:sz w:val="22"/>
        </w:rPr>
        <w:t xml:space="preserve">, for example, </w:t>
      </w:r>
      <w:r>
        <w:rPr>
          <w:rFonts w:ascii="Calibri" w:hAnsi="Calibri"/>
          <w:sz w:val="22"/>
        </w:rPr>
        <w:t>are Afghanistan</w:t>
      </w:r>
      <w:r w:rsidR="00676AB0">
        <w:rPr>
          <w:rFonts w:ascii="Calibri" w:hAnsi="Calibri"/>
          <w:sz w:val="22"/>
        </w:rPr>
        <w:t xml:space="preserve">, </w:t>
      </w:r>
      <w:r w:rsidR="00676AB0" w:rsidRPr="00676AB0">
        <w:rPr>
          <w:rFonts w:ascii="Calibri" w:hAnsi="Calibri"/>
          <w:sz w:val="22"/>
        </w:rPr>
        <w:t xml:space="preserve">Colombia, </w:t>
      </w:r>
      <w:r w:rsidR="00676AB0">
        <w:rPr>
          <w:rFonts w:ascii="Calibri" w:hAnsi="Calibri"/>
          <w:sz w:val="22"/>
        </w:rPr>
        <w:t>Georgia,</w:t>
      </w:r>
      <w:r>
        <w:rPr>
          <w:rFonts w:ascii="Calibri" w:hAnsi="Calibri"/>
          <w:sz w:val="22"/>
        </w:rPr>
        <w:t xml:space="preserve"> </w:t>
      </w:r>
      <w:r w:rsidR="00676AB0" w:rsidRPr="00676AB0">
        <w:rPr>
          <w:rFonts w:ascii="Calibri" w:hAnsi="Calibri"/>
          <w:sz w:val="22"/>
        </w:rPr>
        <w:t xml:space="preserve">Kenya, </w:t>
      </w:r>
      <w:r w:rsidR="00676AB0">
        <w:rPr>
          <w:rFonts w:ascii="Calibri" w:hAnsi="Calibri"/>
          <w:sz w:val="22"/>
        </w:rPr>
        <w:t>Liberia,</w:t>
      </w:r>
      <w:r w:rsidR="00676AB0" w:rsidRPr="00676AB0">
        <w:rPr>
          <w:rFonts w:ascii="Calibri" w:hAnsi="Calibri"/>
          <w:sz w:val="22"/>
        </w:rPr>
        <w:t xml:space="preserve"> </w:t>
      </w:r>
      <w:r w:rsidR="00676AB0">
        <w:rPr>
          <w:rFonts w:ascii="Calibri" w:hAnsi="Calibri"/>
          <w:sz w:val="22"/>
        </w:rPr>
        <w:t xml:space="preserve">Morocco and the </w:t>
      </w:r>
      <w:r w:rsidR="00676AB0" w:rsidRPr="00676AB0">
        <w:rPr>
          <w:rFonts w:ascii="Calibri" w:hAnsi="Calibri"/>
          <w:sz w:val="22"/>
        </w:rPr>
        <w:t>Philippines</w:t>
      </w:r>
      <w:r w:rsidR="00676AB0">
        <w:rPr>
          <w:rFonts w:ascii="Calibri" w:hAnsi="Calibri"/>
          <w:sz w:val="22"/>
        </w:rPr>
        <w:t>.</w:t>
      </w:r>
      <w:r w:rsidR="00C65D76">
        <w:rPr>
          <w:rFonts w:ascii="Calibri" w:hAnsi="Calibri"/>
          <w:sz w:val="22"/>
        </w:rPr>
        <w:t xml:space="preserve"> </w:t>
      </w:r>
      <w:r w:rsidR="00C5112C">
        <w:rPr>
          <w:rFonts w:ascii="Calibri" w:hAnsi="Calibri"/>
          <w:sz w:val="22"/>
        </w:rPr>
        <w:t xml:space="preserve">This could be done in co-sponsorship with the UNDP </w:t>
      </w:r>
      <w:r w:rsidR="00233B53">
        <w:rPr>
          <w:rFonts w:ascii="Calibri" w:hAnsi="Calibri"/>
          <w:sz w:val="22"/>
        </w:rPr>
        <w:t>within the context of</w:t>
      </w:r>
      <w:r w:rsidR="00C5112C">
        <w:rPr>
          <w:rFonts w:ascii="Calibri" w:hAnsi="Calibri"/>
          <w:sz w:val="22"/>
        </w:rPr>
        <w:t xml:space="preserve"> </w:t>
      </w:r>
      <w:r w:rsidR="00233B53">
        <w:rPr>
          <w:rFonts w:ascii="Calibri" w:hAnsi="Calibri"/>
          <w:sz w:val="22"/>
        </w:rPr>
        <w:t xml:space="preserve">the </w:t>
      </w:r>
      <w:r w:rsidR="00C5112C">
        <w:rPr>
          <w:rFonts w:ascii="Calibri" w:hAnsi="Calibri"/>
          <w:sz w:val="22"/>
        </w:rPr>
        <w:t xml:space="preserve">Tripartite Partnership. </w:t>
      </w:r>
      <w:r w:rsidR="00233B53">
        <w:rPr>
          <w:rFonts w:ascii="Calibri" w:hAnsi="Calibri"/>
          <w:sz w:val="22"/>
        </w:rPr>
        <w:t xml:space="preserve"> It would also be useful for GANHRI to ensure that advocacy for co-sponsorship is initiated at the earliest </w:t>
      </w:r>
      <w:bookmarkStart w:id="58" w:name="_Hlk5895237"/>
      <w:r w:rsidR="00233B53">
        <w:rPr>
          <w:rFonts w:ascii="Calibri" w:hAnsi="Calibri"/>
          <w:sz w:val="22"/>
        </w:rPr>
        <w:t xml:space="preserve">possible time and by using members to contact state parties at the </w:t>
      </w:r>
      <w:r w:rsidR="00B47521">
        <w:rPr>
          <w:rFonts w:ascii="Calibri" w:hAnsi="Calibri"/>
          <w:sz w:val="22"/>
        </w:rPr>
        <w:t xml:space="preserve">capitals and New York.  </w:t>
      </w:r>
    </w:p>
    <w:p w14:paraId="4435F55D" w14:textId="77777777" w:rsidR="00521D81" w:rsidRPr="003670FF" w:rsidRDefault="00B66577" w:rsidP="003670FF">
      <w:pPr>
        <w:pStyle w:val="Heading2"/>
        <w:rPr>
          <w:sz w:val="22"/>
          <w:szCs w:val="22"/>
        </w:rPr>
      </w:pPr>
      <w:bookmarkStart w:id="59" w:name="_Toc5895399"/>
      <w:bookmarkStart w:id="60" w:name="_Hlk5895273"/>
      <w:r>
        <w:rPr>
          <w:sz w:val="22"/>
          <w:szCs w:val="22"/>
        </w:rPr>
        <w:t xml:space="preserve">3.3 </w:t>
      </w:r>
      <w:r w:rsidR="00521D81" w:rsidRPr="003670FF">
        <w:rPr>
          <w:sz w:val="22"/>
          <w:szCs w:val="22"/>
        </w:rPr>
        <w:t xml:space="preserve">ECOSOC </w:t>
      </w:r>
      <w:r w:rsidR="00023841">
        <w:rPr>
          <w:sz w:val="22"/>
          <w:szCs w:val="22"/>
        </w:rPr>
        <w:t>Resolution on NHRI participation and modalities?</w:t>
      </w:r>
      <w:bookmarkEnd w:id="59"/>
    </w:p>
    <w:bookmarkEnd w:id="58"/>
    <w:bookmarkEnd w:id="60"/>
    <w:p w14:paraId="6512C9DF" w14:textId="4706F85A" w:rsidR="008F4848" w:rsidRDefault="008F4848" w:rsidP="00C023FA">
      <w:pPr>
        <w:rPr>
          <w:rFonts w:ascii="Calibri" w:hAnsi="Calibri"/>
          <w:sz w:val="22"/>
        </w:rPr>
      </w:pPr>
      <w:r w:rsidRPr="008F4848">
        <w:rPr>
          <w:rFonts w:ascii="Calibri" w:hAnsi="Calibri"/>
          <w:sz w:val="22"/>
        </w:rPr>
        <w:t xml:space="preserve">ECOSOC is the parent body of CSW. </w:t>
      </w:r>
      <w:r>
        <w:rPr>
          <w:rFonts w:ascii="Calibri" w:hAnsi="Calibri"/>
          <w:sz w:val="22"/>
        </w:rPr>
        <w:t>However, i</w:t>
      </w:r>
      <w:r w:rsidRPr="008F4848">
        <w:rPr>
          <w:rFonts w:ascii="Calibri" w:hAnsi="Calibri"/>
          <w:sz w:val="22"/>
        </w:rPr>
        <w:t>t is improbable that ECOSOC would amend its Rules of Procedures (ROP) to provide the rights for NHRIs to participate independently at CSW sessions alongside States, ECOSOC-accredited NGOs and UN entities.</w:t>
      </w:r>
      <w:r>
        <w:rPr>
          <w:rFonts w:ascii="Calibri" w:hAnsi="Calibri"/>
          <w:sz w:val="22"/>
        </w:rPr>
        <w:t xml:space="preserve"> In </w:t>
      </w:r>
      <w:r w:rsidR="00D13F27">
        <w:rPr>
          <w:rFonts w:ascii="Calibri" w:hAnsi="Calibri"/>
          <w:sz w:val="22"/>
        </w:rPr>
        <w:t xml:space="preserve">our </w:t>
      </w:r>
      <w:r>
        <w:rPr>
          <w:rFonts w:ascii="Calibri" w:hAnsi="Calibri"/>
          <w:sz w:val="22"/>
        </w:rPr>
        <w:t xml:space="preserve">meetings several ideas on how participation rights could be secured were discussed: a) a decision by CSW </w:t>
      </w:r>
      <w:proofErr w:type="gramStart"/>
      <w:r>
        <w:rPr>
          <w:rFonts w:ascii="Calibri" w:hAnsi="Calibri"/>
          <w:sz w:val="22"/>
        </w:rPr>
        <w:t>similar to</w:t>
      </w:r>
      <w:proofErr w:type="gramEnd"/>
      <w:r>
        <w:rPr>
          <w:rFonts w:ascii="Calibri" w:hAnsi="Calibri"/>
          <w:sz w:val="22"/>
        </w:rPr>
        <w:t xml:space="preserve"> that of the OEWGA; b) inclusion of NHRI participation rights in the next CSW methods of work resolution</w:t>
      </w:r>
      <w:r w:rsidR="00BA40CE">
        <w:rPr>
          <w:rStyle w:val="FootnoteReference"/>
        </w:rPr>
        <w:footnoteReference w:id="13"/>
      </w:r>
      <w:r>
        <w:rPr>
          <w:rFonts w:ascii="Calibri" w:hAnsi="Calibri"/>
          <w:sz w:val="22"/>
        </w:rPr>
        <w:t xml:space="preserve">; c) a specific ECOSOC resolution on NHRI participation and modalities. </w:t>
      </w:r>
    </w:p>
    <w:p w14:paraId="1CD76F18" w14:textId="49E6484E" w:rsidR="00126D99" w:rsidRDefault="008F4848" w:rsidP="00C023FA">
      <w:pPr>
        <w:rPr>
          <w:rFonts w:ascii="Calibri" w:hAnsi="Calibri"/>
          <w:sz w:val="22"/>
        </w:rPr>
      </w:pPr>
      <w:r>
        <w:rPr>
          <w:rFonts w:ascii="Calibri" w:hAnsi="Calibri"/>
          <w:sz w:val="22"/>
        </w:rPr>
        <w:t xml:space="preserve">Neither GANHRI nor APF are in a position to assess the legal and practical feasibility of these options on their own. </w:t>
      </w:r>
      <w:r w:rsidR="00557B7B">
        <w:rPr>
          <w:rFonts w:ascii="Calibri" w:hAnsi="Calibri"/>
          <w:sz w:val="22"/>
        </w:rPr>
        <w:t>However</w:t>
      </w:r>
      <w:r w:rsidR="00F47C2F">
        <w:rPr>
          <w:rFonts w:ascii="Calibri" w:hAnsi="Calibri"/>
          <w:sz w:val="22"/>
        </w:rPr>
        <w:t>,</w:t>
      </w:r>
      <w:r w:rsidR="00557B7B">
        <w:rPr>
          <w:rFonts w:ascii="Calibri" w:hAnsi="Calibri"/>
          <w:sz w:val="22"/>
        </w:rPr>
        <w:t xml:space="preserve"> in APF’s view </w:t>
      </w:r>
      <w:r w:rsidR="00D13F27">
        <w:rPr>
          <w:rFonts w:ascii="Calibri" w:hAnsi="Calibri"/>
          <w:sz w:val="22"/>
        </w:rPr>
        <w:t xml:space="preserve">it is highly unlikely that CSW will follow the path of the OEWGA </w:t>
      </w:r>
      <w:r w:rsidR="00557B7B">
        <w:rPr>
          <w:rFonts w:ascii="Calibri" w:hAnsi="Calibri"/>
          <w:sz w:val="22"/>
        </w:rPr>
        <w:t xml:space="preserve">resolution </w:t>
      </w:r>
      <w:r w:rsidR="00F47C2F">
        <w:rPr>
          <w:rFonts w:ascii="Calibri" w:hAnsi="Calibri"/>
          <w:sz w:val="22"/>
        </w:rPr>
        <w:t>because the</w:t>
      </w:r>
      <w:r w:rsidR="00D13F27">
        <w:rPr>
          <w:rFonts w:ascii="Calibri" w:hAnsi="Calibri"/>
          <w:sz w:val="22"/>
        </w:rPr>
        <w:t xml:space="preserve"> OEWGA is a body under the General Assembly as is the Human Rights Council</w:t>
      </w:r>
      <w:r w:rsidR="00DA357C">
        <w:rPr>
          <w:rFonts w:ascii="Calibri" w:hAnsi="Calibri"/>
          <w:sz w:val="22"/>
        </w:rPr>
        <w:t>. On the other hand</w:t>
      </w:r>
      <w:r w:rsidR="00F47C2F">
        <w:rPr>
          <w:rFonts w:ascii="Calibri" w:hAnsi="Calibri"/>
          <w:sz w:val="22"/>
        </w:rPr>
        <w:t>,</w:t>
      </w:r>
      <w:r w:rsidR="00DA357C">
        <w:rPr>
          <w:rFonts w:ascii="Calibri" w:hAnsi="Calibri"/>
          <w:sz w:val="22"/>
        </w:rPr>
        <w:t xml:space="preserve"> </w:t>
      </w:r>
      <w:r w:rsidR="00557B7B">
        <w:rPr>
          <w:rFonts w:ascii="Calibri" w:hAnsi="Calibri"/>
          <w:sz w:val="22"/>
        </w:rPr>
        <w:t xml:space="preserve">CSW is established under ECOSOC </w:t>
      </w:r>
      <w:r w:rsidR="00F47C2F">
        <w:rPr>
          <w:rFonts w:ascii="Calibri" w:hAnsi="Calibri"/>
          <w:sz w:val="22"/>
        </w:rPr>
        <w:t>and its r</w:t>
      </w:r>
      <w:r w:rsidR="00557B7B">
        <w:rPr>
          <w:rFonts w:ascii="Calibri" w:hAnsi="Calibri"/>
          <w:sz w:val="22"/>
        </w:rPr>
        <w:t>ules</w:t>
      </w:r>
      <w:r w:rsidR="00F47C2F">
        <w:rPr>
          <w:rFonts w:ascii="Calibri" w:hAnsi="Calibri"/>
          <w:sz w:val="22"/>
        </w:rPr>
        <w:t>.  ECOSOC</w:t>
      </w:r>
      <w:r w:rsidR="0009172B">
        <w:rPr>
          <w:rFonts w:ascii="Calibri" w:hAnsi="Calibri"/>
          <w:sz w:val="22"/>
        </w:rPr>
        <w:t xml:space="preserve"> rules do not </w:t>
      </w:r>
      <w:r w:rsidR="00DA357C">
        <w:rPr>
          <w:rFonts w:ascii="Calibri" w:hAnsi="Calibri"/>
          <w:sz w:val="22"/>
        </w:rPr>
        <w:t>recognise NHRIs like the GA</w:t>
      </w:r>
      <w:r w:rsidR="00D13F27">
        <w:rPr>
          <w:rFonts w:ascii="Calibri" w:hAnsi="Calibri"/>
          <w:sz w:val="22"/>
        </w:rPr>
        <w:t xml:space="preserve">.  GANHRI could consider </w:t>
      </w:r>
    </w:p>
    <w:p w14:paraId="0FCDA198" w14:textId="2B3A38EC" w:rsidR="00126D99" w:rsidRDefault="006C380E" w:rsidP="00C023FA">
      <w:pPr>
        <w:rPr>
          <w:rFonts w:ascii="Calibri" w:hAnsi="Calibri"/>
          <w:sz w:val="22"/>
        </w:rPr>
      </w:pPr>
      <w:r>
        <w:rPr>
          <w:rFonts w:ascii="Calibri" w:hAnsi="Calibri"/>
          <w:sz w:val="22"/>
        </w:rPr>
        <w:t>i</w:t>
      </w:r>
      <w:r w:rsidR="00126D99">
        <w:rPr>
          <w:rFonts w:ascii="Calibri" w:hAnsi="Calibri"/>
          <w:sz w:val="22"/>
        </w:rPr>
        <w:t xml:space="preserve">) requesting reporting on progress and an ‘options paper’ from CSW secretariat, e.g. via a formal letter from the GANHRI Chairperson </w:t>
      </w:r>
      <w:r>
        <w:rPr>
          <w:rFonts w:ascii="Calibri" w:hAnsi="Calibri"/>
          <w:sz w:val="22"/>
        </w:rPr>
        <w:t xml:space="preserve">and with the support of </w:t>
      </w:r>
      <w:r w:rsidR="00126D99">
        <w:rPr>
          <w:rFonts w:ascii="Calibri" w:hAnsi="Calibri"/>
          <w:sz w:val="22"/>
        </w:rPr>
        <w:t>Member States such as Germany prior to negotiations on the 2019 General Assembly resolution on NHRI</w:t>
      </w:r>
      <w:r>
        <w:rPr>
          <w:rFonts w:ascii="Calibri" w:hAnsi="Calibri"/>
          <w:sz w:val="22"/>
        </w:rPr>
        <w:t>s,</w:t>
      </w:r>
      <w:r w:rsidR="00126D99">
        <w:rPr>
          <w:rFonts w:ascii="Calibri" w:hAnsi="Calibri"/>
          <w:sz w:val="22"/>
        </w:rPr>
        <w:t xml:space="preserve"> or requesting report on progress through other UN means, such as the report of the Secretary General; </w:t>
      </w:r>
    </w:p>
    <w:p w14:paraId="5EBD0EB2" w14:textId="73A6914B" w:rsidR="008F4848" w:rsidRDefault="006C380E" w:rsidP="00C023FA">
      <w:pPr>
        <w:rPr>
          <w:rFonts w:ascii="Calibri" w:hAnsi="Calibri"/>
          <w:sz w:val="22"/>
        </w:rPr>
      </w:pPr>
      <w:r>
        <w:rPr>
          <w:rFonts w:ascii="Calibri" w:hAnsi="Calibri"/>
          <w:sz w:val="22"/>
        </w:rPr>
        <w:t>ii</w:t>
      </w:r>
      <w:r w:rsidR="00126D99">
        <w:rPr>
          <w:rFonts w:ascii="Calibri" w:hAnsi="Calibri"/>
          <w:sz w:val="22"/>
        </w:rPr>
        <w:t xml:space="preserve">) further discussing a possible ECOSOC resolution on NHRI participation and modalities or inclusion or NHRI participation rights in the next CSW methods of work resolution    </w:t>
      </w:r>
      <w:r w:rsidR="008F4848">
        <w:rPr>
          <w:rFonts w:ascii="Calibri" w:hAnsi="Calibri"/>
          <w:sz w:val="22"/>
        </w:rPr>
        <w:t xml:space="preserve">  </w:t>
      </w:r>
    </w:p>
    <w:p w14:paraId="41506E11" w14:textId="004C66E1" w:rsidR="00105CF1" w:rsidRDefault="00AA66D8" w:rsidP="00C023FA">
      <w:pPr>
        <w:rPr>
          <w:rFonts w:ascii="Calibri" w:hAnsi="Calibri"/>
          <w:sz w:val="22"/>
        </w:rPr>
      </w:pPr>
      <w:r>
        <w:rPr>
          <w:rFonts w:ascii="Calibri" w:hAnsi="Calibri"/>
          <w:sz w:val="22"/>
        </w:rPr>
        <w:t xml:space="preserve">In discussions with Christine Brautigam, </w:t>
      </w:r>
      <w:r w:rsidRPr="00AA66D8">
        <w:rPr>
          <w:rFonts w:ascii="Calibri" w:hAnsi="Calibri"/>
          <w:sz w:val="22"/>
        </w:rPr>
        <w:t>Director, Intergovernmental Support Division</w:t>
      </w:r>
      <w:r>
        <w:rPr>
          <w:rFonts w:ascii="Calibri" w:hAnsi="Calibri"/>
          <w:sz w:val="22"/>
        </w:rPr>
        <w:t xml:space="preserve">, UN Women, the issue of an ECOSOC resolution was discussed in detail.  </w:t>
      </w:r>
    </w:p>
    <w:p w14:paraId="459B5053" w14:textId="77777777" w:rsidR="00C1591A" w:rsidRDefault="007A0473" w:rsidP="00C023FA">
      <w:pPr>
        <w:rPr>
          <w:rFonts w:ascii="Calibri" w:hAnsi="Calibri"/>
          <w:sz w:val="22"/>
        </w:rPr>
      </w:pPr>
      <w:r>
        <w:rPr>
          <w:rFonts w:ascii="Calibri" w:hAnsi="Calibri"/>
          <w:sz w:val="22"/>
        </w:rPr>
        <w:t xml:space="preserve">We explained </w:t>
      </w:r>
      <w:r w:rsidR="00400618">
        <w:rPr>
          <w:rFonts w:ascii="Calibri" w:hAnsi="Calibri"/>
          <w:sz w:val="22"/>
        </w:rPr>
        <w:t xml:space="preserve">the </w:t>
      </w:r>
      <w:r>
        <w:rPr>
          <w:rFonts w:ascii="Calibri" w:hAnsi="Calibri"/>
          <w:sz w:val="22"/>
        </w:rPr>
        <w:t>continuing procedural obstacles for NHRIs at CSW</w:t>
      </w:r>
      <w:r w:rsidR="00C1591A">
        <w:rPr>
          <w:rFonts w:ascii="Calibri" w:hAnsi="Calibri"/>
          <w:sz w:val="22"/>
        </w:rPr>
        <w:t xml:space="preserve"> and she clearly understood the issues</w:t>
      </w:r>
      <w:r w:rsidR="00C65D76">
        <w:rPr>
          <w:rFonts w:ascii="Calibri" w:hAnsi="Calibri"/>
          <w:sz w:val="22"/>
        </w:rPr>
        <w:t xml:space="preserve">. </w:t>
      </w:r>
      <w:r w:rsidR="00C1591A">
        <w:rPr>
          <w:rFonts w:ascii="Calibri" w:hAnsi="Calibri"/>
          <w:sz w:val="22"/>
        </w:rPr>
        <w:t>She</w:t>
      </w:r>
      <w:r w:rsidR="00AA66D8">
        <w:rPr>
          <w:rFonts w:ascii="Calibri" w:hAnsi="Calibri"/>
          <w:sz w:val="22"/>
        </w:rPr>
        <w:t xml:space="preserve"> </w:t>
      </w:r>
      <w:r w:rsidR="00105CF1">
        <w:rPr>
          <w:rFonts w:ascii="Calibri" w:hAnsi="Calibri"/>
          <w:sz w:val="22"/>
        </w:rPr>
        <w:t>advised that there were no changes from last year</w:t>
      </w:r>
      <w:r w:rsidR="00C1591A">
        <w:rPr>
          <w:rFonts w:ascii="Calibri" w:hAnsi="Calibri"/>
          <w:sz w:val="22"/>
        </w:rPr>
        <w:t xml:space="preserve"> in terms of procedural matters</w:t>
      </w:r>
      <w:r w:rsidR="00283193">
        <w:rPr>
          <w:rFonts w:ascii="Calibri" w:hAnsi="Calibri"/>
          <w:sz w:val="22"/>
        </w:rPr>
        <w:t>.</w:t>
      </w:r>
      <w:r w:rsidR="00105CF1">
        <w:rPr>
          <w:rFonts w:ascii="Calibri" w:hAnsi="Calibri"/>
          <w:sz w:val="22"/>
        </w:rPr>
        <w:t xml:space="preserve"> </w:t>
      </w:r>
      <w:r w:rsidR="00C1591A">
        <w:rPr>
          <w:rFonts w:ascii="Calibri" w:hAnsi="Calibri"/>
          <w:sz w:val="22"/>
        </w:rPr>
        <w:t xml:space="preserve">In terms of potential further strategic ‘entry points’ for NHRIs </w:t>
      </w:r>
      <w:r w:rsidR="00365B23">
        <w:rPr>
          <w:rFonts w:ascii="Calibri" w:hAnsi="Calibri"/>
          <w:sz w:val="22"/>
        </w:rPr>
        <w:t>Ms Brautigam advised that t</w:t>
      </w:r>
      <w:r w:rsidR="00105CF1">
        <w:rPr>
          <w:rFonts w:ascii="Calibri" w:hAnsi="Calibri"/>
          <w:sz w:val="22"/>
        </w:rPr>
        <w:t xml:space="preserve">here are no resolutions forthcoming on </w:t>
      </w:r>
      <w:r w:rsidR="00842605">
        <w:rPr>
          <w:rFonts w:ascii="Calibri" w:hAnsi="Calibri"/>
          <w:sz w:val="22"/>
        </w:rPr>
        <w:t xml:space="preserve">CSW </w:t>
      </w:r>
      <w:r w:rsidR="00105CF1">
        <w:rPr>
          <w:rFonts w:ascii="Calibri" w:hAnsi="Calibri"/>
          <w:sz w:val="22"/>
        </w:rPr>
        <w:t>Working Methods</w:t>
      </w:r>
      <w:r w:rsidR="00BA40CE">
        <w:rPr>
          <w:rStyle w:val="FootnoteReference"/>
        </w:rPr>
        <w:footnoteReference w:id="14"/>
      </w:r>
      <w:r w:rsidR="00C65D76">
        <w:rPr>
          <w:rFonts w:ascii="Calibri" w:hAnsi="Calibri"/>
          <w:sz w:val="22"/>
        </w:rPr>
        <w:t xml:space="preserve"> or ECOSOC ROPs.</w:t>
      </w:r>
      <w:r w:rsidR="00842605">
        <w:rPr>
          <w:rFonts w:ascii="Calibri" w:hAnsi="Calibri"/>
          <w:sz w:val="22"/>
        </w:rPr>
        <w:t xml:space="preserve"> </w:t>
      </w:r>
      <w:r w:rsidR="00283193">
        <w:rPr>
          <w:rFonts w:ascii="Calibri" w:hAnsi="Calibri"/>
          <w:sz w:val="22"/>
        </w:rPr>
        <w:t>She also advised that no f</w:t>
      </w:r>
      <w:r w:rsidR="00283193" w:rsidRPr="00283193">
        <w:rPr>
          <w:rFonts w:ascii="Calibri" w:hAnsi="Calibri"/>
          <w:sz w:val="22"/>
        </w:rPr>
        <w:t xml:space="preserve">urther ECOSOC reform </w:t>
      </w:r>
      <w:r w:rsidR="00365B23">
        <w:rPr>
          <w:rFonts w:ascii="Calibri" w:hAnsi="Calibri"/>
          <w:sz w:val="22"/>
        </w:rPr>
        <w:t>process is anticipated</w:t>
      </w:r>
      <w:r w:rsidR="00283193" w:rsidRPr="00283193">
        <w:rPr>
          <w:rFonts w:ascii="Calibri" w:hAnsi="Calibri"/>
          <w:sz w:val="22"/>
        </w:rPr>
        <w:t>. Any chan</w:t>
      </w:r>
      <w:r w:rsidR="00283193">
        <w:rPr>
          <w:rFonts w:ascii="Calibri" w:hAnsi="Calibri"/>
          <w:sz w:val="22"/>
        </w:rPr>
        <w:t>g</w:t>
      </w:r>
      <w:r w:rsidR="00283193" w:rsidRPr="00283193">
        <w:rPr>
          <w:rFonts w:ascii="Calibri" w:hAnsi="Calibri"/>
          <w:sz w:val="22"/>
        </w:rPr>
        <w:t xml:space="preserve">es </w:t>
      </w:r>
      <w:r w:rsidR="00283193">
        <w:rPr>
          <w:rFonts w:ascii="Calibri" w:hAnsi="Calibri"/>
          <w:sz w:val="22"/>
        </w:rPr>
        <w:t xml:space="preserve">introduced </w:t>
      </w:r>
      <w:r w:rsidR="00283193" w:rsidRPr="00283193">
        <w:rPr>
          <w:rFonts w:ascii="Calibri" w:hAnsi="Calibri"/>
          <w:sz w:val="22"/>
        </w:rPr>
        <w:t xml:space="preserve">in </w:t>
      </w:r>
      <w:r w:rsidR="00283193">
        <w:rPr>
          <w:rFonts w:ascii="Calibri" w:hAnsi="Calibri"/>
          <w:sz w:val="22"/>
        </w:rPr>
        <w:t>ECOSOC review processes are regarded as</w:t>
      </w:r>
      <w:r w:rsidR="00283193" w:rsidRPr="00283193">
        <w:rPr>
          <w:rFonts w:ascii="Calibri" w:hAnsi="Calibri"/>
          <w:sz w:val="22"/>
        </w:rPr>
        <w:t xml:space="preserve"> minimally incremental.</w:t>
      </w:r>
    </w:p>
    <w:p w14:paraId="114ACE68" w14:textId="77777777" w:rsidR="00582FAA" w:rsidRDefault="00582FAA" w:rsidP="00C023FA">
      <w:pPr>
        <w:rPr>
          <w:rFonts w:ascii="Calibri" w:hAnsi="Calibri"/>
          <w:sz w:val="22"/>
        </w:rPr>
      </w:pPr>
    </w:p>
    <w:p w14:paraId="2763D462" w14:textId="77777777" w:rsidR="00582FAA" w:rsidRDefault="00582FAA" w:rsidP="00C023FA">
      <w:pPr>
        <w:rPr>
          <w:rFonts w:ascii="Calibri" w:hAnsi="Calibri"/>
          <w:sz w:val="22"/>
        </w:rPr>
      </w:pPr>
    </w:p>
    <w:p w14:paraId="72656B4C" w14:textId="7DDD21BA" w:rsidR="00365B23" w:rsidRDefault="00365B23" w:rsidP="00C023FA">
      <w:pPr>
        <w:rPr>
          <w:rFonts w:ascii="Calibri" w:hAnsi="Calibri"/>
          <w:sz w:val="22"/>
        </w:rPr>
      </w:pPr>
      <w:r w:rsidRPr="00365B23">
        <w:rPr>
          <w:rFonts w:ascii="Calibri" w:hAnsi="Calibri"/>
          <w:sz w:val="22"/>
        </w:rPr>
        <w:lastRenderedPageBreak/>
        <w:t>We raised the issue of the CSW Working Methods resolution and the existing reference to Sta</w:t>
      </w:r>
      <w:r w:rsidR="00C65D76">
        <w:rPr>
          <w:rFonts w:ascii="Calibri" w:hAnsi="Calibri"/>
          <w:sz w:val="22"/>
        </w:rPr>
        <w:t xml:space="preserve">tes inviting NHRIs </w:t>
      </w:r>
      <w:r w:rsidR="00005F9F">
        <w:rPr>
          <w:rFonts w:ascii="Calibri" w:hAnsi="Calibri"/>
          <w:sz w:val="22"/>
        </w:rPr>
        <w:t xml:space="preserve">as part of their Government delegation </w:t>
      </w:r>
      <w:r w:rsidR="00C65D76">
        <w:rPr>
          <w:rFonts w:ascii="Calibri" w:hAnsi="Calibri"/>
          <w:sz w:val="22"/>
        </w:rPr>
        <w:t>each year</w:t>
      </w:r>
      <w:r w:rsidR="00005F9F">
        <w:rPr>
          <w:rStyle w:val="FootnoteReference"/>
        </w:rPr>
        <w:footnoteReference w:id="15"/>
      </w:r>
      <w:r w:rsidR="00C65D76">
        <w:rPr>
          <w:rFonts w:ascii="Calibri" w:hAnsi="Calibri"/>
          <w:sz w:val="22"/>
        </w:rPr>
        <w:t xml:space="preserve">. </w:t>
      </w:r>
      <w:r w:rsidRPr="00365B23">
        <w:rPr>
          <w:rFonts w:ascii="Calibri" w:hAnsi="Calibri"/>
          <w:sz w:val="22"/>
        </w:rPr>
        <w:t>Ms Brautigam advised that UN Women</w:t>
      </w:r>
      <w:r w:rsidR="00005F9F">
        <w:rPr>
          <w:rFonts w:ascii="Calibri" w:hAnsi="Calibri"/>
          <w:sz w:val="22"/>
        </w:rPr>
        <w:t xml:space="preserve"> does</w:t>
      </w:r>
      <w:r w:rsidRPr="00365B23">
        <w:rPr>
          <w:rFonts w:ascii="Calibri" w:hAnsi="Calibri"/>
          <w:sz w:val="22"/>
        </w:rPr>
        <w:t xml:space="preserve"> not direct States on who to invite in its delegations but does write to States each year to ask them to consider including stakeholders in their delegations.</w:t>
      </w:r>
    </w:p>
    <w:p w14:paraId="37D23912" w14:textId="77777777" w:rsidR="00AA66D8" w:rsidRDefault="00B87493" w:rsidP="00C023FA">
      <w:pPr>
        <w:rPr>
          <w:rFonts w:ascii="Calibri" w:hAnsi="Calibri"/>
          <w:sz w:val="22"/>
        </w:rPr>
      </w:pPr>
      <w:r>
        <w:rPr>
          <w:rFonts w:ascii="Calibri" w:hAnsi="Calibri"/>
          <w:sz w:val="22"/>
        </w:rPr>
        <w:t xml:space="preserve">She encouraged </w:t>
      </w:r>
      <w:r w:rsidR="002260BE">
        <w:rPr>
          <w:rFonts w:ascii="Calibri" w:hAnsi="Calibri"/>
          <w:sz w:val="22"/>
        </w:rPr>
        <w:t xml:space="preserve">NHRIs </w:t>
      </w:r>
      <w:r>
        <w:rPr>
          <w:rFonts w:ascii="Calibri" w:hAnsi="Calibri"/>
          <w:sz w:val="22"/>
        </w:rPr>
        <w:t xml:space="preserve">to continue </w:t>
      </w:r>
      <w:r w:rsidR="002260BE">
        <w:rPr>
          <w:rFonts w:ascii="Calibri" w:hAnsi="Calibri"/>
          <w:sz w:val="22"/>
        </w:rPr>
        <w:t xml:space="preserve">their work </w:t>
      </w:r>
      <w:r>
        <w:rPr>
          <w:rFonts w:ascii="Calibri" w:hAnsi="Calibri"/>
          <w:sz w:val="22"/>
        </w:rPr>
        <w:t>at the national level to contribute to the realis</w:t>
      </w:r>
      <w:r w:rsidR="002260BE">
        <w:rPr>
          <w:rFonts w:ascii="Calibri" w:hAnsi="Calibri"/>
          <w:sz w:val="22"/>
        </w:rPr>
        <w:t>a</w:t>
      </w:r>
      <w:r>
        <w:rPr>
          <w:rFonts w:ascii="Calibri" w:hAnsi="Calibri"/>
          <w:sz w:val="22"/>
        </w:rPr>
        <w:t xml:space="preserve">tion of the rights of women and girls and contribute to the Beijing Platform for Action, Beijing </w:t>
      </w:r>
      <w:r w:rsidR="0005606A">
        <w:rPr>
          <w:rFonts w:ascii="Calibri" w:hAnsi="Calibri"/>
          <w:sz w:val="22"/>
        </w:rPr>
        <w:t>+25</w:t>
      </w:r>
      <w:r w:rsidR="00C65D76">
        <w:rPr>
          <w:rFonts w:ascii="Calibri" w:hAnsi="Calibri"/>
          <w:sz w:val="22"/>
        </w:rPr>
        <w:t xml:space="preserve"> and SDGs. </w:t>
      </w:r>
      <w:r w:rsidR="002260BE">
        <w:rPr>
          <w:rFonts w:ascii="Calibri" w:hAnsi="Calibri"/>
          <w:sz w:val="22"/>
        </w:rPr>
        <w:t>She referred to the G</w:t>
      </w:r>
      <w:r w:rsidR="008D315A">
        <w:rPr>
          <w:rFonts w:ascii="Calibri" w:hAnsi="Calibri"/>
          <w:sz w:val="22"/>
        </w:rPr>
        <w:t xml:space="preserve">eneral Assembly NHRI </w:t>
      </w:r>
      <w:r w:rsidR="002260BE">
        <w:rPr>
          <w:rFonts w:ascii="Calibri" w:hAnsi="Calibri"/>
          <w:sz w:val="22"/>
        </w:rPr>
        <w:t xml:space="preserve">resolution led by Germany </w:t>
      </w:r>
      <w:r w:rsidR="004133A6">
        <w:rPr>
          <w:rFonts w:ascii="Calibri" w:hAnsi="Calibri"/>
          <w:sz w:val="22"/>
        </w:rPr>
        <w:t xml:space="preserve">and </w:t>
      </w:r>
      <w:r w:rsidR="008D315A">
        <w:rPr>
          <w:rFonts w:ascii="Calibri" w:hAnsi="Calibri"/>
          <w:sz w:val="22"/>
        </w:rPr>
        <w:t>forthcoming in 2019</w:t>
      </w:r>
      <w:r w:rsidR="004133A6">
        <w:rPr>
          <w:rFonts w:ascii="Calibri" w:hAnsi="Calibri"/>
          <w:sz w:val="22"/>
        </w:rPr>
        <w:t xml:space="preserve"> and to continue to have reference to CSW in that resolution. </w:t>
      </w:r>
    </w:p>
    <w:p w14:paraId="16E44820" w14:textId="52FDC111" w:rsidR="002260BE" w:rsidRDefault="004133A6" w:rsidP="00C023FA">
      <w:pPr>
        <w:rPr>
          <w:rFonts w:ascii="Calibri" w:hAnsi="Calibri"/>
          <w:sz w:val="22"/>
        </w:rPr>
      </w:pPr>
      <w:r>
        <w:rPr>
          <w:rFonts w:ascii="Calibri" w:hAnsi="Calibri"/>
          <w:sz w:val="22"/>
        </w:rPr>
        <w:t xml:space="preserve">For any real gain </w:t>
      </w:r>
      <w:r w:rsidR="00E558D3">
        <w:rPr>
          <w:rFonts w:ascii="Calibri" w:hAnsi="Calibri"/>
          <w:sz w:val="22"/>
        </w:rPr>
        <w:t xml:space="preserve">to establish </w:t>
      </w:r>
      <w:r>
        <w:rPr>
          <w:rFonts w:ascii="Calibri" w:hAnsi="Calibri"/>
          <w:sz w:val="22"/>
        </w:rPr>
        <w:t xml:space="preserve">procedural </w:t>
      </w:r>
      <w:r w:rsidR="00E558D3">
        <w:rPr>
          <w:rFonts w:ascii="Calibri" w:hAnsi="Calibri"/>
          <w:sz w:val="22"/>
        </w:rPr>
        <w:t>outcomes</w:t>
      </w:r>
      <w:r>
        <w:rPr>
          <w:rFonts w:ascii="Calibri" w:hAnsi="Calibri"/>
          <w:sz w:val="22"/>
        </w:rPr>
        <w:t xml:space="preserve"> for NHRIs </w:t>
      </w:r>
      <w:r w:rsidR="00A317C3">
        <w:rPr>
          <w:rFonts w:ascii="Calibri" w:hAnsi="Calibri"/>
          <w:sz w:val="22"/>
        </w:rPr>
        <w:t>Ms Brautigam</w:t>
      </w:r>
      <w:r w:rsidR="002260BE">
        <w:rPr>
          <w:rFonts w:ascii="Calibri" w:hAnsi="Calibri"/>
          <w:sz w:val="22"/>
        </w:rPr>
        <w:t xml:space="preserve"> advised that it would require an ECOSOC resolution</w:t>
      </w:r>
      <w:r>
        <w:rPr>
          <w:rFonts w:ascii="Calibri" w:hAnsi="Calibri"/>
          <w:sz w:val="22"/>
        </w:rPr>
        <w:t xml:space="preserve"> </w:t>
      </w:r>
      <w:r w:rsidR="00E55B4E">
        <w:rPr>
          <w:rFonts w:ascii="Calibri" w:hAnsi="Calibri"/>
          <w:sz w:val="22"/>
        </w:rPr>
        <w:t>(as</w:t>
      </w:r>
      <w:r w:rsidR="009D1F02">
        <w:rPr>
          <w:rFonts w:ascii="Calibri" w:hAnsi="Calibri"/>
          <w:sz w:val="22"/>
        </w:rPr>
        <w:t xml:space="preserve"> </w:t>
      </w:r>
      <w:r>
        <w:rPr>
          <w:rFonts w:ascii="Calibri" w:hAnsi="Calibri"/>
          <w:sz w:val="22"/>
        </w:rPr>
        <w:t>CSW’s parent body</w:t>
      </w:r>
      <w:r w:rsidR="00E55B4E">
        <w:rPr>
          <w:rFonts w:ascii="Calibri" w:hAnsi="Calibri"/>
          <w:sz w:val="22"/>
        </w:rPr>
        <w:t>)</w:t>
      </w:r>
      <w:r w:rsidR="002260BE">
        <w:rPr>
          <w:rFonts w:ascii="Calibri" w:hAnsi="Calibri"/>
          <w:sz w:val="22"/>
        </w:rPr>
        <w:t xml:space="preserve"> to develop</w:t>
      </w:r>
      <w:r>
        <w:rPr>
          <w:rFonts w:ascii="Calibri" w:hAnsi="Calibri"/>
          <w:sz w:val="22"/>
        </w:rPr>
        <w:t xml:space="preserve"> and establish</w:t>
      </w:r>
      <w:r w:rsidR="002260BE">
        <w:rPr>
          <w:rFonts w:ascii="Calibri" w:hAnsi="Calibri"/>
          <w:sz w:val="22"/>
        </w:rPr>
        <w:t xml:space="preserve"> </w:t>
      </w:r>
      <w:r w:rsidR="00C1591A">
        <w:rPr>
          <w:rFonts w:ascii="Calibri" w:hAnsi="Calibri"/>
          <w:sz w:val="22"/>
        </w:rPr>
        <w:t xml:space="preserve">NHRI procedures and a </w:t>
      </w:r>
      <w:r w:rsidR="002260BE">
        <w:rPr>
          <w:rFonts w:ascii="Calibri" w:hAnsi="Calibri"/>
          <w:sz w:val="22"/>
        </w:rPr>
        <w:t xml:space="preserve">separate registration </w:t>
      </w:r>
      <w:r w:rsidR="00BC1C00">
        <w:rPr>
          <w:rFonts w:ascii="Calibri" w:hAnsi="Calibri"/>
          <w:sz w:val="22"/>
        </w:rPr>
        <w:t>modality</w:t>
      </w:r>
      <w:r w:rsidR="00773EA5">
        <w:rPr>
          <w:rFonts w:ascii="Calibri" w:hAnsi="Calibri"/>
          <w:sz w:val="22"/>
        </w:rPr>
        <w:t xml:space="preserve"> for A-status NHRIs</w:t>
      </w:r>
      <w:r>
        <w:rPr>
          <w:rFonts w:ascii="Calibri" w:hAnsi="Calibri"/>
          <w:sz w:val="22"/>
        </w:rPr>
        <w:t xml:space="preserve">. </w:t>
      </w:r>
      <w:r w:rsidR="00327CFD">
        <w:rPr>
          <w:rFonts w:ascii="Calibri" w:hAnsi="Calibri"/>
          <w:sz w:val="22"/>
        </w:rPr>
        <w:t xml:space="preserve">This would require serious </w:t>
      </w:r>
      <w:r>
        <w:rPr>
          <w:rFonts w:ascii="Calibri" w:hAnsi="Calibri"/>
          <w:sz w:val="22"/>
        </w:rPr>
        <w:t xml:space="preserve">strategic and </w:t>
      </w:r>
      <w:r w:rsidR="00327CFD">
        <w:rPr>
          <w:rFonts w:ascii="Calibri" w:hAnsi="Calibri"/>
          <w:sz w:val="22"/>
        </w:rPr>
        <w:t xml:space="preserve">political effort by </w:t>
      </w:r>
      <w:r>
        <w:rPr>
          <w:rFonts w:ascii="Calibri" w:hAnsi="Calibri"/>
          <w:sz w:val="22"/>
        </w:rPr>
        <w:t xml:space="preserve">the </w:t>
      </w:r>
      <w:r w:rsidR="00327CFD">
        <w:rPr>
          <w:rFonts w:ascii="Calibri" w:hAnsi="Calibri"/>
          <w:sz w:val="22"/>
        </w:rPr>
        <w:t>GANHRI CSW Taskforce</w:t>
      </w:r>
      <w:r w:rsidR="00C65D76">
        <w:rPr>
          <w:rFonts w:ascii="Calibri" w:hAnsi="Calibri"/>
          <w:sz w:val="22"/>
        </w:rPr>
        <w:t>.</w:t>
      </w:r>
      <w:r w:rsidR="00BA1E32">
        <w:rPr>
          <w:rFonts w:ascii="Calibri" w:hAnsi="Calibri"/>
          <w:sz w:val="22"/>
        </w:rPr>
        <w:t xml:space="preserve"> </w:t>
      </w:r>
      <w:r>
        <w:rPr>
          <w:rFonts w:ascii="Calibri" w:hAnsi="Calibri"/>
          <w:sz w:val="22"/>
        </w:rPr>
        <w:t xml:space="preserve">Such a campaign would require </w:t>
      </w:r>
      <w:r w:rsidR="00BA1E32">
        <w:rPr>
          <w:rFonts w:ascii="Calibri" w:hAnsi="Calibri"/>
          <w:sz w:val="22"/>
        </w:rPr>
        <w:t xml:space="preserve">GANHRI </w:t>
      </w:r>
      <w:r>
        <w:rPr>
          <w:rFonts w:ascii="Calibri" w:hAnsi="Calibri"/>
          <w:sz w:val="22"/>
        </w:rPr>
        <w:t xml:space="preserve">along with the Taskforce </w:t>
      </w:r>
      <w:r w:rsidR="00BA1E32">
        <w:rPr>
          <w:rFonts w:ascii="Calibri" w:hAnsi="Calibri"/>
          <w:sz w:val="22"/>
        </w:rPr>
        <w:t>to</w:t>
      </w:r>
      <w:r w:rsidR="00F8664C">
        <w:rPr>
          <w:rFonts w:ascii="Calibri" w:hAnsi="Calibri"/>
          <w:sz w:val="22"/>
        </w:rPr>
        <w:t xml:space="preserve"> begin</w:t>
      </w:r>
      <w:r w:rsidR="00BA1E32">
        <w:rPr>
          <w:rFonts w:ascii="Calibri" w:hAnsi="Calibri"/>
          <w:sz w:val="22"/>
        </w:rPr>
        <w:t xml:space="preserve"> a conversation with a number of Member States</w:t>
      </w:r>
      <w:r w:rsidR="00BC1C00">
        <w:rPr>
          <w:rFonts w:ascii="Calibri" w:hAnsi="Calibri"/>
          <w:sz w:val="22"/>
        </w:rPr>
        <w:t xml:space="preserve"> (in New York and Geneva)</w:t>
      </w:r>
      <w:r w:rsidR="00BA1E32">
        <w:rPr>
          <w:rFonts w:ascii="Calibri" w:hAnsi="Calibri"/>
          <w:sz w:val="22"/>
        </w:rPr>
        <w:t xml:space="preserve"> to support such a resolution</w:t>
      </w:r>
      <w:r w:rsidR="00C1591A">
        <w:rPr>
          <w:rFonts w:ascii="Calibri" w:hAnsi="Calibri"/>
          <w:sz w:val="22"/>
        </w:rPr>
        <w:t xml:space="preserve">. </w:t>
      </w:r>
      <w:r w:rsidR="00F8664C">
        <w:rPr>
          <w:rFonts w:ascii="Calibri" w:hAnsi="Calibri"/>
          <w:sz w:val="22"/>
        </w:rPr>
        <w:t>An ECOSOC resolution</w:t>
      </w:r>
      <w:r w:rsidR="00E55B4E">
        <w:rPr>
          <w:rFonts w:ascii="Calibri" w:hAnsi="Calibri"/>
          <w:sz w:val="22"/>
        </w:rPr>
        <w:t>, if successfully obtained,</w:t>
      </w:r>
      <w:r w:rsidR="00F8664C">
        <w:rPr>
          <w:rFonts w:ascii="Calibri" w:hAnsi="Calibri"/>
          <w:sz w:val="22"/>
        </w:rPr>
        <w:t xml:space="preserve"> would be the </w:t>
      </w:r>
      <w:r w:rsidR="009D240C">
        <w:rPr>
          <w:rFonts w:ascii="Calibri" w:hAnsi="Calibri"/>
          <w:sz w:val="22"/>
        </w:rPr>
        <w:t>most</w:t>
      </w:r>
      <w:r w:rsidR="00C1591A">
        <w:rPr>
          <w:rFonts w:ascii="Calibri" w:hAnsi="Calibri"/>
          <w:sz w:val="22"/>
        </w:rPr>
        <w:t xml:space="preserve"> effective</w:t>
      </w:r>
      <w:r w:rsidR="009D240C">
        <w:rPr>
          <w:rFonts w:ascii="Calibri" w:hAnsi="Calibri"/>
          <w:sz w:val="22"/>
        </w:rPr>
        <w:t xml:space="preserve"> and binding instrument to formalise </w:t>
      </w:r>
      <w:r w:rsidR="00F8664C">
        <w:rPr>
          <w:rFonts w:ascii="Calibri" w:hAnsi="Calibri"/>
          <w:sz w:val="22"/>
        </w:rPr>
        <w:t>modalities for NHRIs</w:t>
      </w:r>
      <w:r w:rsidR="0086115C">
        <w:rPr>
          <w:rFonts w:ascii="Calibri" w:hAnsi="Calibri"/>
          <w:sz w:val="22"/>
        </w:rPr>
        <w:t xml:space="preserve"> at CSW, and possibly other subsidiary bodies under </w:t>
      </w:r>
      <w:r w:rsidR="005D3677">
        <w:rPr>
          <w:rFonts w:ascii="Calibri" w:hAnsi="Calibri"/>
          <w:sz w:val="22"/>
        </w:rPr>
        <w:t>ECOSOC’s mandate</w:t>
      </w:r>
      <w:r w:rsidR="0086115C">
        <w:rPr>
          <w:rFonts w:ascii="Calibri" w:hAnsi="Calibri"/>
          <w:sz w:val="22"/>
        </w:rPr>
        <w:t xml:space="preserve"> such as the Commission for Population and Development</w:t>
      </w:r>
      <w:r w:rsidR="0086115C">
        <w:rPr>
          <w:rStyle w:val="FootnoteReference"/>
        </w:rPr>
        <w:footnoteReference w:id="16"/>
      </w:r>
      <w:r w:rsidR="00F8664C">
        <w:rPr>
          <w:rFonts w:ascii="Calibri" w:hAnsi="Calibri"/>
          <w:sz w:val="22"/>
        </w:rPr>
        <w:t xml:space="preserve">. </w:t>
      </w:r>
    </w:p>
    <w:p w14:paraId="4EAFAC45" w14:textId="57FE76F0" w:rsidR="004D7B3C" w:rsidRDefault="0000013D" w:rsidP="00C023FA">
      <w:pPr>
        <w:rPr>
          <w:rFonts w:ascii="Calibri" w:hAnsi="Calibri"/>
          <w:sz w:val="22"/>
        </w:rPr>
      </w:pPr>
      <w:r>
        <w:rPr>
          <w:rFonts w:ascii="Calibri" w:hAnsi="Calibri"/>
          <w:sz w:val="22"/>
        </w:rPr>
        <w:t xml:space="preserve">During the meeting we also raised </w:t>
      </w:r>
      <w:r w:rsidR="00BE1322">
        <w:rPr>
          <w:rFonts w:ascii="Calibri" w:hAnsi="Calibri"/>
          <w:sz w:val="22"/>
        </w:rPr>
        <w:t xml:space="preserve">the issue </w:t>
      </w:r>
      <w:r w:rsidR="006E3FC1">
        <w:rPr>
          <w:rFonts w:ascii="Calibri" w:hAnsi="Calibri"/>
          <w:sz w:val="22"/>
        </w:rPr>
        <w:t>that p</w:t>
      </w:r>
      <w:r w:rsidR="00CA6346">
        <w:rPr>
          <w:rFonts w:ascii="Calibri" w:hAnsi="Calibri"/>
          <w:sz w:val="22"/>
        </w:rPr>
        <w:t>rogress on NHRI engagement</w:t>
      </w:r>
      <w:r w:rsidR="006E3FC1">
        <w:rPr>
          <w:rFonts w:ascii="Calibri" w:hAnsi="Calibri"/>
          <w:sz w:val="22"/>
        </w:rPr>
        <w:t xml:space="preserve"> at CSW (e.g. increasing</w:t>
      </w:r>
      <w:r w:rsidR="00A249AB">
        <w:rPr>
          <w:rFonts w:ascii="Calibri" w:hAnsi="Calibri"/>
          <w:sz w:val="22"/>
        </w:rPr>
        <w:t xml:space="preserve"> number of NHRI</w:t>
      </w:r>
      <w:r w:rsidR="006E3FC1">
        <w:rPr>
          <w:rFonts w:ascii="Calibri" w:hAnsi="Calibri"/>
          <w:sz w:val="22"/>
        </w:rPr>
        <w:t xml:space="preserve"> side events, </w:t>
      </w:r>
      <w:r w:rsidR="00A249AB">
        <w:rPr>
          <w:rFonts w:ascii="Calibri" w:hAnsi="Calibri"/>
          <w:sz w:val="22"/>
        </w:rPr>
        <w:t xml:space="preserve">GANHRI/NHRI representatives invited to speak </w:t>
      </w:r>
      <w:r w:rsidR="006E3FC1">
        <w:rPr>
          <w:rFonts w:ascii="Calibri" w:hAnsi="Calibri"/>
          <w:sz w:val="22"/>
        </w:rPr>
        <w:t>at the high</w:t>
      </w:r>
      <w:r w:rsidR="00A249AB">
        <w:rPr>
          <w:rFonts w:ascii="Calibri" w:hAnsi="Calibri"/>
          <w:sz w:val="22"/>
        </w:rPr>
        <w:t>-</w:t>
      </w:r>
      <w:r w:rsidR="006E3FC1">
        <w:rPr>
          <w:rFonts w:ascii="Calibri" w:hAnsi="Calibri"/>
          <w:sz w:val="22"/>
        </w:rPr>
        <w:t>level interactive dialogue</w:t>
      </w:r>
      <w:r w:rsidR="00A249AB">
        <w:rPr>
          <w:rFonts w:ascii="Calibri" w:hAnsi="Calibri"/>
          <w:sz w:val="22"/>
        </w:rPr>
        <w:t xml:space="preserve"> and</w:t>
      </w:r>
      <w:r w:rsidR="006E3FC1">
        <w:rPr>
          <w:rFonts w:ascii="Calibri" w:hAnsi="Calibri"/>
          <w:sz w:val="22"/>
        </w:rPr>
        <w:t xml:space="preserve"> stand-alone paragraphs in the Agreed Conclusions)</w:t>
      </w:r>
      <w:r w:rsidR="00CA6346">
        <w:rPr>
          <w:rFonts w:ascii="Calibri" w:hAnsi="Calibri"/>
          <w:sz w:val="22"/>
        </w:rPr>
        <w:t xml:space="preserve"> has not been officially documented</w:t>
      </w:r>
      <w:r w:rsidR="00C1591A">
        <w:rPr>
          <w:rFonts w:ascii="Calibri" w:hAnsi="Calibri"/>
          <w:sz w:val="22"/>
        </w:rPr>
        <w:t xml:space="preserve"> </w:t>
      </w:r>
      <w:r w:rsidR="006C380E">
        <w:rPr>
          <w:rFonts w:ascii="Calibri" w:hAnsi="Calibri"/>
          <w:sz w:val="22"/>
        </w:rPr>
        <w:t xml:space="preserve">at CSW </w:t>
      </w:r>
      <w:r w:rsidR="00C1591A">
        <w:rPr>
          <w:rFonts w:ascii="Calibri" w:hAnsi="Calibri"/>
          <w:sz w:val="22"/>
        </w:rPr>
        <w:t xml:space="preserve">and </w:t>
      </w:r>
      <w:r w:rsidR="006E3FC1">
        <w:rPr>
          <w:rFonts w:ascii="Calibri" w:hAnsi="Calibri"/>
          <w:sz w:val="22"/>
        </w:rPr>
        <w:t xml:space="preserve">is the reason </w:t>
      </w:r>
      <w:r w:rsidR="00C1591A">
        <w:rPr>
          <w:rFonts w:ascii="Calibri" w:hAnsi="Calibri"/>
          <w:sz w:val="22"/>
        </w:rPr>
        <w:t>why we had wanted a ‘report’ of t</w:t>
      </w:r>
      <w:r w:rsidR="00C65D76">
        <w:rPr>
          <w:rFonts w:ascii="Calibri" w:hAnsi="Calibri"/>
          <w:sz w:val="22"/>
        </w:rPr>
        <w:t>hese developments for CSW 2020.</w:t>
      </w:r>
      <w:r w:rsidR="00C1591A">
        <w:rPr>
          <w:rFonts w:ascii="Calibri" w:hAnsi="Calibri"/>
          <w:sz w:val="22"/>
        </w:rPr>
        <w:t xml:space="preserve"> </w:t>
      </w:r>
      <w:r w:rsidR="00F92167">
        <w:rPr>
          <w:rFonts w:ascii="Calibri" w:hAnsi="Calibri"/>
          <w:sz w:val="22"/>
        </w:rPr>
        <w:t xml:space="preserve">It was our view that </w:t>
      </w:r>
      <w:r w:rsidR="00175B14">
        <w:rPr>
          <w:rFonts w:ascii="Calibri" w:hAnsi="Calibri"/>
          <w:sz w:val="22"/>
        </w:rPr>
        <w:t xml:space="preserve">such documentation would provide useful </w:t>
      </w:r>
      <w:r w:rsidR="006E3FC1">
        <w:rPr>
          <w:rFonts w:ascii="Calibri" w:hAnsi="Calibri"/>
          <w:sz w:val="22"/>
        </w:rPr>
        <w:t xml:space="preserve">‘evidence’ </w:t>
      </w:r>
      <w:r w:rsidR="00F92167">
        <w:rPr>
          <w:rFonts w:ascii="Calibri" w:hAnsi="Calibri"/>
          <w:sz w:val="22"/>
        </w:rPr>
        <w:t xml:space="preserve">for states to </w:t>
      </w:r>
      <w:r w:rsidR="00031504">
        <w:rPr>
          <w:rFonts w:ascii="Calibri" w:hAnsi="Calibri"/>
          <w:sz w:val="22"/>
        </w:rPr>
        <w:t xml:space="preserve">understand the value of NHRIs at CSW </w:t>
      </w:r>
      <w:r w:rsidR="00175B14">
        <w:rPr>
          <w:rFonts w:ascii="Calibri" w:hAnsi="Calibri"/>
          <w:sz w:val="22"/>
        </w:rPr>
        <w:t xml:space="preserve">and provide them </w:t>
      </w:r>
      <w:r w:rsidR="00F92167">
        <w:rPr>
          <w:rFonts w:ascii="Calibri" w:hAnsi="Calibri"/>
          <w:sz w:val="22"/>
        </w:rPr>
        <w:t xml:space="preserve">with rationale for </w:t>
      </w:r>
      <w:r w:rsidR="00031504">
        <w:rPr>
          <w:rFonts w:ascii="Calibri" w:hAnsi="Calibri"/>
          <w:sz w:val="22"/>
        </w:rPr>
        <w:t xml:space="preserve">an </w:t>
      </w:r>
      <w:r w:rsidR="00CA6346">
        <w:rPr>
          <w:rFonts w:ascii="Calibri" w:hAnsi="Calibri"/>
          <w:sz w:val="22"/>
        </w:rPr>
        <w:t>ECOSOC resolution on NHRI</w:t>
      </w:r>
      <w:r w:rsidR="00175B14">
        <w:rPr>
          <w:rFonts w:ascii="Calibri" w:hAnsi="Calibri"/>
          <w:sz w:val="22"/>
        </w:rPr>
        <w:t xml:space="preserve"> participation and modalitie</w:t>
      </w:r>
      <w:r w:rsidR="00C65D76">
        <w:rPr>
          <w:rFonts w:ascii="Calibri" w:hAnsi="Calibri"/>
          <w:sz w:val="22"/>
        </w:rPr>
        <w:t xml:space="preserve">s. </w:t>
      </w:r>
      <w:r w:rsidR="00F92167">
        <w:rPr>
          <w:rFonts w:ascii="Calibri" w:hAnsi="Calibri"/>
          <w:sz w:val="22"/>
        </w:rPr>
        <w:t xml:space="preserve">Nonetheless it was not lost on us </w:t>
      </w:r>
      <w:r w:rsidR="004D7B3C">
        <w:rPr>
          <w:rFonts w:ascii="Calibri" w:hAnsi="Calibri"/>
          <w:sz w:val="22"/>
        </w:rPr>
        <w:t>that in an increasingly fractious political environment at the UN including CSW</w:t>
      </w:r>
      <w:r w:rsidR="00CC3DD2">
        <w:rPr>
          <w:rStyle w:val="FootnoteReference"/>
        </w:rPr>
        <w:footnoteReference w:id="17"/>
      </w:r>
      <w:r w:rsidR="004D7B3C">
        <w:rPr>
          <w:rFonts w:ascii="Calibri" w:hAnsi="Calibri"/>
          <w:sz w:val="22"/>
        </w:rPr>
        <w:t xml:space="preserve"> there will be significant resistance to </w:t>
      </w:r>
      <w:proofErr w:type="gramStart"/>
      <w:r w:rsidR="004D7B3C">
        <w:rPr>
          <w:rFonts w:ascii="Calibri" w:hAnsi="Calibri"/>
          <w:sz w:val="22"/>
        </w:rPr>
        <w:t>opening up</w:t>
      </w:r>
      <w:proofErr w:type="gramEnd"/>
      <w:r w:rsidR="004D7B3C">
        <w:rPr>
          <w:rFonts w:ascii="Calibri" w:hAnsi="Calibri"/>
          <w:sz w:val="22"/>
        </w:rPr>
        <w:t xml:space="preserve"> space and modalities for NHRIs despite the </w:t>
      </w:r>
      <w:r w:rsidR="00F92167">
        <w:rPr>
          <w:rFonts w:ascii="Calibri" w:hAnsi="Calibri"/>
          <w:sz w:val="22"/>
        </w:rPr>
        <w:t xml:space="preserve">clarity of the 2015 and 2017 GA Resolutions and the </w:t>
      </w:r>
      <w:r w:rsidR="004D7B3C">
        <w:rPr>
          <w:rFonts w:ascii="Calibri" w:hAnsi="Calibri"/>
          <w:sz w:val="22"/>
        </w:rPr>
        <w:t xml:space="preserve">rights they enjoy at the UN Human Rights Council. </w:t>
      </w:r>
    </w:p>
    <w:p w14:paraId="4470B932" w14:textId="77777777" w:rsidR="0086377F" w:rsidRDefault="00CA6346" w:rsidP="00C023FA">
      <w:pPr>
        <w:rPr>
          <w:rFonts w:ascii="Calibri" w:hAnsi="Calibri"/>
          <w:sz w:val="22"/>
        </w:rPr>
      </w:pPr>
      <w:r>
        <w:rPr>
          <w:rFonts w:ascii="Calibri" w:hAnsi="Calibri"/>
          <w:sz w:val="22"/>
        </w:rPr>
        <w:t xml:space="preserve">Ms Brautigam suggested that </w:t>
      </w:r>
      <w:r w:rsidRPr="00BA40CE">
        <w:rPr>
          <w:rFonts w:ascii="Calibri" w:hAnsi="Calibri"/>
          <w:sz w:val="22"/>
        </w:rPr>
        <w:t>p</w:t>
      </w:r>
      <w:r w:rsidR="0086377F" w:rsidRPr="00BA40CE">
        <w:rPr>
          <w:rFonts w:ascii="Calibri" w:hAnsi="Calibri"/>
          <w:sz w:val="22"/>
        </w:rPr>
        <w:t xml:space="preserve">rogress on </w:t>
      </w:r>
      <w:r w:rsidR="002020D2" w:rsidRPr="00BA40CE">
        <w:rPr>
          <w:rFonts w:ascii="Calibri" w:hAnsi="Calibri"/>
          <w:sz w:val="22"/>
        </w:rPr>
        <w:t xml:space="preserve">NHRI engagement at CSW </w:t>
      </w:r>
      <w:r w:rsidR="0086377F" w:rsidRPr="00BA40CE">
        <w:rPr>
          <w:rFonts w:ascii="Calibri" w:hAnsi="Calibri"/>
          <w:sz w:val="22"/>
        </w:rPr>
        <w:t xml:space="preserve">could </w:t>
      </w:r>
      <w:r w:rsidR="00C44BFC" w:rsidRPr="00BA40CE">
        <w:rPr>
          <w:rFonts w:ascii="Calibri" w:hAnsi="Calibri"/>
          <w:sz w:val="22"/>
        </w:rPr>
        <w:t xml:space="preserve">possibly be detailed </w:t>
      </w:r>
      <w:r w:rsidR="0086377F" w:rsidRPr="00BA40CE">
        <w:rPr>
          <w:rFonts w:ascii="Calibri" w:hAnsi="Calibri"/>
          <w:sz w:val="22"/>
        </w:rPr>
        <w:t>under the Secretary General Report and it could make recommendations</w:t>
      </w:r>
      <w:r w:rsidR="0086377F">
        <w:rPr>
          <w:rFonts w:ascii="Calibri" w:hAnsi="Calibri"/>
          <w:sz w:val="22"/>
        </w:rPr>
        <w:t xml:space="preserve">. </w:t>
      </w:r>
    </w:p>
    <w:p w14:paraId="337D7CBF" w14:textId="67928308" w:rsidR="0066602F" w:rsidRDefault="00BE1322" w:rsidP="00C023FA">
      <w:pPr>
        <w:rPr>
          <w:rFonts w:ascii="Calibri" w:hAnsi="Calibri"/>
          <w:sz w:val="22"/>
        </w:rPr>
      </w:pPr>
      <w:r>
        <w:rPr>
          <w:rFonts w:ascii="Calibri" w:hAnsi="Calibri"/>
          <w:sz w:val="22"/>
        </w:rPr>
        <w:t xml:space="preserve"> </w:t>
      </w:r>
      <w:r w:rsidR="0066602F" w:rsidRPr="0066602F">
        <w:rPr>
          <w:rFonts w:ascii="Calibri" w:hAnsi="Calibri"/>
          <w:sz w:val="22"/>
        </w:rPr>
        <w:t>Ms Brautigam did encourage us to continue our side-events, bilateral meetings with States to give visibility to the work of NHRIs and think how an ECOSOC resolution could look like and assist in advancing our campaign.</w:t>
      </w:r>
      <w:r w:rsidR="0066602F">
        <w:rPr>
          <w:rFonts w:ascii="Calibri" w:hAnsi="Calibri"/>
          <w:sz w:val="22"/>
        </w:rPr>
        <w:t xml:space="preserve"> She noted that the NHRI engagement at CSW was very useful and noted our dedication</w:t>
      </w:r>
      <w:r w:rsidR="00F41F40">
        <w:rPr>
          <w:rFonts w:ascii="Calibri" w:hAnsi="Calibri"/>
          <w:sz w:val="22"/>
        </w:rPr>
        <w:t xml:space="preserve"> over the years</w:t>
      </w:r>
      <w:r w:rsidR="00701FF6">
        <w:rPr>
          <w:rFonts w:ascii="Calibri" w:hAnsi="Calibri"/>
          <w:sz w:val="22"/>
        </w:rPr>
        <w:t xml:space="preserve"> despite the procedural obstacles</w:t>
      </w:r>
      <w:r w:rsidR="0066602F">
        <w:rPr>
          <w:rFonts w:ascii="Calibri" w:hAnsi="Calibri"/>
          <w:sz w:val="22"/>
        </w:rPr>
        <w:t xml:space="preserve">. </w:t>
      </w:r>
    </w:p>
    <w:p w14:paraId="70276D19" w14:textId="3BD77829" w:rsidR="00D536B0" w:rsidRDefault="00D536B0" w:rsidP="00C023FA">
      <w:pPr>
        <w:rPr>
          <w:rFonts w:ascii="Calibri" w:hAnsi="Calibri"/>
          <w:sz w:val="22"/>
        </w:rPr>
      </w:pPr>
      <w:r>
        <w:rPr>
          <w:rFonts w:ascii="Calibri" w:hAnsi="Calibri"/>
          <w:sz w:val="22"/>
        </w:rPr>
        <w:t>In a separate meeting with UNDP, Sarah Rattray</w:t>
      </w:r>
      <w:r w:rsidR="006C380E">
        <w:rPr>
          <w:rFonts w:ascii="Calibri" w:hAnsi="Calibri"/>
          <w:sz w:val="22"/>
        </w:rPr>
        <w:t>,</w:t>
      </w:r>
      <w:r>
        <w:rPr>
          <w:rFonts w:ascii="Calibri" w:hAnsi="Calibri"/>
          <w:sz w:val="22"/>
        </w:rPr>
        <w:t xml:space="preserve"> indicated its interest in supporting a meeting of like-minded NHRI friendly States in New York to raise the issue of NHRI participation and ECOSCOC resolution on NHRIs. </w:t>
      </w:r>
    </w:p>
    <w:p w14:paraId="54299E73" w14:textId="59685228" w:rsidR="00582FAA" w:rsidRDefault="00582FAA" w:rsidP="00C023FA">
      <w:pPr>
        <w:rPr>
          <w:rFonts w:ascii="Calibri" w:hAnsi="Calibri"/>
          <w:sz w:val="22"/>
        </w:rPr>
      </w:pPr>
    </w:p>
    <w:p w14:paraId="3A9FDFAF" w14:textId="77777777" w:rsidR="004D57DA" w:rsidRDefault="004D57DA" w:rsidP="00C023FA">
      <w:pPr>
        <w:rPr>
          <w:rFonts w:ascii="Calibri" w:hAnsi="Calibri"/>
          <w:sz w:val="22"/>
        </w:rPr>
      </w:pPr>
    </w:p>
    <w:p w14:paraId="366C051E" w14:textId="77777777" w:rsidR="004D57DA" w:rsidRDefault="004D57DA" w:rsidP="00C023FA">
      <w:pPr>
        <w:rPr>
          <w:rFonts w:ascii="Calibri" w:hAnsi="Calibri"/>
          <w:sz w:val="22"/>
        </w:rPr>
      </w:pPr>
    </w:p>
    <w:p w14:paraId="32C475D6" w14:textId="77777777" w:rsidR="004D57DA" w:rsidRPr="004D57DA" w:rsidRDefault="004D57DA" w:rsidP="004D57DA">
      <w:pPr>
        <w:pStyle w:val="Heading2"/>
        <w:rPr>
          <w:sz w:val="22"/>
          <w:szCs w:val="22"/>
        </w:rPr>
      </w:pPr>
      <w:bookmarkStart w:id="61" w:name="_Toc5895400"/>
      <w:r w:rsidRPr="004D57DA">
        <w:rPr>
          <w:sz w:val="22"/>
          <w:szCs w:val="22"/>
        </w:rPr>
        <w:t>3.4 GANHRI office in New York?</w:t>
      </w:r>
      <w:bookmarkEnd w:id="61"/>
    </w:p>
    <w:p w14:paraId="33913D63" w14:textId="1BC28D8F" w:rsidR="00AC7E87" w:rsidRPr="00BA40CE" w:rsidRDefault="00AC7E87" w:rsidP="00C023FA">
      <w:pPr>
        <w:rPr>
          <w:rFonts w:ascii="Calibri" w:hAnsi="Calibri"/>
          <w:sz w:val="22"/>
        </w:rPr>
      </w:pPr>
      <w:r>
        <w:rPr>
          <w:rFonts w:ascii="Calibri" w:hAnsi="Calibri"/>
          <w:sz w:val="22"/>
        </w:rPr>
        <w:t xml:space="preserve">Ultimately, for the NHRI campaign to have success </w:t>
      </w:r>
      <w:r w:rsidR="007327E1">
        <w:rPr>
          <w:rFonts w:ascii="Calibri" w:hAnsi="Calibri"/>
          <w:sz w:val="22"/>
        </w:rPr>
        <w:t>on NHRI participation rights at New York bodies, including CSW, GANHRI need to consider funding a small presence in New York to enable ongoing engagement with States,</w:t>
      </w:r>
      <w:r w:rsidR="00C65D76">
        <w:rPr>
          <w:rFonts w:ascii="Calibri" w:hAnsi="Calibri"/>
          <w:sz w:val="22"/>
        </w:rPr>
        <w:t xml:space="preserve"> UN entities and civil society.</w:t>
      </w:r>
      <w:r w:rsidR="007327E1">
        <w:rPr>
          <w:rFonts w:ascii="Calibri" w:hAnsi="Calibri"/>
          <w:sz w:val="22"/>
        </w:rPr>
        <w:t xml:space="preserve"> Ad hoc advocacy does not allow for institutional and personal relationships to</w:t>
      </w:r>
      <w:r w:rsidR="00C65D76">
        <w:rPr>
          <w:rFonts w:ascii="Calibri" w:hAnsi="Calibri"/>
          <w:sz w:val="22"/>
        </w:rPr>
        <w:t xml:space="preserve"> be built </w:t>
      </w:r>
      <w:r w:rsidR="002B6F48">
        <w:rPr>
          <w:rFonts w:ascii="Calibri" w:hAnsi="Calibri"/>
          <w:sz w:val="22"/>
        </w:rPr>
        <w:t xml:space="preserve">over the long term </w:t>
      </w:r>
      <w:r w:rsidR="00C65D76">
        <w:rPr>
          <w:rFonts w:ascii="Calibri" w:hAnsi="Calibri"/>
          <w:sz w:val="22"/>
        </w:rPr>
        <w:t>or taken seriously</w:t>
      </w:r>
      <w:r w:rsidR="002B6F48">
        <w:rPr>
          <w:rFonts w:ascii="Calibri" w:hAnsi="Calibri"/>
          <w:sz w:val="22"/>
        </w:rPr>
        <w:t xml:space="preserve"> by the diplomatic community</w:t>
      </w:r>
      <w:r w:rsidR="00C65D76">
        <w:rPr>
          <w:rFonts w:ascii="Calibri" w:hAnsi="Calibri"/>
          <w:sz w:val="22"/>
        </w:rPr>
        <w:t xml:space="preserve">. </w:t>
      </w:r>
      <w:r w:rsidR="007327E1" w:rsidRPr="00BA40CE">
        <w:rPr>
          <w:rFonts w:ascii="Calibri" w:hAnsi="Calibri"/>
          <w:sz w:val="22"/>
        </w:rPr>
        <w:t xml:space="preserve">The APF would suggest that GANHRI consider fundraising for a presence in New York over the next strategic planning period. </w:t>
      </w:r>
    </w:p>
    <w:p w14:paraId="65ECC89E" w14:textId="77777777" w:rsidR="00CF3D0B" w:rsidRPr="00623EE4" w:rsidRDefault="00CF3D0B" w:rsidP="00F13033">
      <w:pPr>
        <w:pStyle w:val="Heading1-nonumbering"/>
        <w:numPr>
          <w:ilvl w:val="0"/>
          <w:numId w:val="12"/>
        </w:numPr>
        <w:rPr>
          <w:rFonts w:ascii="Calibri" w:hAnsi="Calibri"/>
          <w:sz w:val="24"/>
          <w:szCs w:val="24"/>
        </w:rPr>
      </w:pPr>
      <w:bookmarkStart w:id="62" w:name="_Toc5895401"/>
      <w:r w:rsidRPr="00623EE4">
        <w:rPr>
          <w:rFonts w:ascii="Calibri" w:hAnsi="Calibri"/>
          <w:sz w:val="24"/>
          <w:szCs w:val="24"/>
        </w:rPr>
        <w:t xml:space="preserve">CSW </w:t>
      </w:r>
      <w:r w:rsidR="003735CD" w:rsidRPr="00623EE4">
        <w:rPr>
          <w:rFonts w:ascii="Calibri" w:hAnsi="Calibri"/>
          <w:sz w:val="24"/>
          <w:szCs w:val="24"/>
        </w:rPr>
        <w:t>6</w:t>
      </w:r>
      <w:r w:rsidR="003735CD">
        <w:rPr>
          <w:rFonts w:ascii="Calibri" w:hAnsi="Calibri"/>
          <w:sz w:val="24"/>
          <w:szCs w:val="24"/>
        </w:rPr>
        <w:t>4</w:t>
      </w:r>
      <w:r w:rsidR="003735CD" w:rsidRPr="00623EE4">
        <w:rPr>
          <w:rFonts w:ascii="Calibri" w:hAnsi="Calibri"/>
          <w:sz w:val="24"/>
          <w:szCs w:val="24"/>
        </w:rPr>
        <w:t xml:space="preserve"> </w:t>
      </w:r>
      <w:r w:rsidR="0085484E" w:rsidRPr="00623EE4">
        <w:rPr>
          <w:rFonts w:ascii="Calibri" w:hAnsi="Calibri"/>
          <w:sz w:val="24"/>
          <w:szCs w:val="24"/>
        </w:rPr>
        <w:t xml:space="preserve">– </w:t>
      </w:r>
      <w:r w:rsidR="00006103">
        <w:rPr>
          <w:rFonts w:ascii="Calibri" w:hAnsi="Calibri"/>
          <w:sz w:val="24"/>
          <w:szCs w:val="24"/>
        </w:rPr>
        <w:t>Beijing + 25 (</w:t>
      </w:r>
      <w:r w:rsidR="003735CD" w:rsidRPr="00623EE4">
        <w:rPr>
          <w:rFonts w:ascii="Calibri" w:hAnsi="Calibri"/>
          <w:sz w:val="24"/>
          <w:szCs w:val="24"/>
        </w:rPr>
        <w:t>20</w:t>
      </w:r>
      <w:r w:rsidR="003735CD">
        <w:rPr>
          <w:rFonts w:ascii="Calibri" w:hAnsi="Calibri"/>
          <w:sz w:val="24"/>
          <w:szCs w:val="24"/>
        </w:rPr>
        <w:t>20</w:t>
      </w:r>
      <w:r w:rsidR="00006103">
        <w:rPr>
          <w:rFonts w:ascii="Calibri" w:hAnsi="Calibri"/>
          <w:sz w:val="24"/>
          <w:szCs w:val="24"/>
        </w:rPr>
        <w:t>)</w:t>
      </w:r>
      <w:bookmarkEnd w:id="62"/>
    </w:p>
    <w:p w14:paraId="47D94471" w14:textId="77777777" w:rsidR="00006103" w:rsidRPr="00006103" w:rsidRDefault="00006103" w:rsidP="00006103">
      <w:pPr>
        <w:rPr>
          <w:rFonts w:ascii="Calibri" w:hAnsi="Calibri"/>
          <w:sz w:val="22"/>
        </w:rPr>
      </w:pPr>
      <w:r w:rsidRPr="00006103">
        <w:rPr>
          <w:rFonts w:ascii="Calibri" w:hAnsi="Calibri"/>
          <w:sz w:val="22"/>
        </w:rPr>
        <w:t>In 2020, the global community will mark the twenty-fifth anniversary of the Fourth World Conference on Women and adoption of the Beijing Declaration and Platform for Action (1995). A five-year milestone will be reached towards achieving the Sustainable Development Goals of the 2030 Agenda for Sustainable Development. 2020 is therefore a pivotal year for the accelerated realization of gender equality and the empowerment of all women and girls, everywhere.</w:t>
      </w:r>
    </w:p>
    <w:p w14:paraId="7523843B" w14:textId="24D20162" w:rsidR="00006103" w:rsidRDefault="00006103" w:rsidP="00006103">
      <w:pPr>
        <w:rPr>
          <w:rFonts w:ascii="Calibri" w:hAnsi="Calibri"/>
          <w:sz w:val="22"/>
        </w:rPr>
      </w:pPr>
      <w:r w:rsidRPr="00006103">
        <w:rPr>
          <w:rFonts w:ascii="Calibri" w:hAnsi="Calibri"/>
          <w:sz w:val="22"/>
        </w:rPr>
        <w:t xml:space="preserve">The sixty-fourth session of the </w:t>
      </w:r>
      <w:r w:rsidR="006E10AB">
        <w:rPr>
          <w:rFonts w:ascii="Calibri" w:hAnsi="Calibri"/>
          <w:sz w:val="22"/>
        </w:rPr>
        <w:t>CSW</w:t>
      </w:r>
      <w:r w:rsidR="001816F0">
        <w:rPr>
          <w:rFonts w:ascii="Calibri" w:hAnsi="Calibri"/>
          <w:sz w:val="22"/>
        </w:rPr>
        <w:t xml:space="preserve"> (CSW 64) </w:t>
      </w:r>
      <w:r w:rsidRPr="00006103">
        <w:rPr>
          <w:rFonts w:ascii="Calibri" w:hAnsi="Calibri"/>
          <w:sz w:val="22"/>
        </w:rPr>
        <w:t xml:space="preserve">will take place at the </w:t>
      </w:r>
      <w:r w:rsidR="006E10AB">
        <w:rPr>
          <w:rFonts w:ascii="Calibri" w:hAnsi="Calibri"/>
          <w:sz w:val="22"/>
        </w:rPr>
        <w:t>UN</w:t>
      </w:r>
      <w:r w:rsidRPr="00006103">
        <w:rPr>
          <w:rFonts w:ascii="Calibri" w:hAnsi="Calibri"/>
          <w:sz w:val="22"/>
        </w:rPr>
        <w:t xml:space="preserve"> Headquarters in New York in March 2020. </w:t>
      </w:r>
      <w:r w:rsidR="006E10AB">
        <w:rPr>
          <w:rFonts w:ascii="Calibri" w:hAnsi="Calibri"/>
          <w:sz w:val="22"/>
        </w:rPr>
        <w:t xml:space="preserve">Dates are to be announced. </w:t>
      </w:r>
    </w:p>
    <w:p w14:paraId="5AF6792C" w14:textId="77777777" w:rsidR="001150F4" w:rsidRPr="00EA7D0D" w:rsidRDefault="00A91680" w:rsidP="00F13033">
      <w:pPr>
        <w:pStyle w:val="Heading1-nonumbering"/>
        <w:numPr>
          <w:ilvl w:val="0"/>
          <w:numId w:val="12"/>
        </w:numPr>
        <w:rPr>
          <w:rFonts w:ascii="Calibri" w:hAnsi="Calibri"/>
          <w:sz w:val="24"/>
          <w:szCs w:val="24"/>
        </w:rPr>
      </w:pPr>
      <w:bookmarkStart w:id="63" w:name="_Toc5895402"/>
      <w:bookmarkStart w:id="64" w:name="_Hlk5534250"/>
      <w:r w:rsidRPr="00EA7D0D">
        <w:rPr>
          <w:rFonts w:ascii="Calibri" w:hAnsi="Calibri"/>
          <w:sz w:val="24"/>
          <w:szCs w:val="24"/>
        </w:rPr>
        <w:t>Recommendations</w:t>
      </w:r>
      <w:r w:rsidR="00950D72" w:rsidRPr="00EA7D0D">
        <w:rPr>
          <w:rFonts w:ascii="Calibri" w:hAnsi="Calibri"/>
          <w:sz w:val="24"/>
          <w:szCs w:val="24"/>
        </w:rPr>
        <w:t xml:space="preserve"> to GANHRI</w:t>
      </w:r>
      <w:r w:rsidR="00703C57">
        <w:rPr>
          <w:rFonts w:ascii="Calibri" w:hAnsi="Calibri"/>
          <w:sz w:val="24"/>
          <w:szCs w:val="24"/>
        </w:rPr>
        <w:t xml:space="preserve"> and CSW Taskforce</w:t>
      </w:r>
      <w:bookmarkEnd w:id="63"/>
      <w:r w:rsidR="00D55862" w:rsidRPr="00EA7D0D">
        <w:rPr>
          <w:rFonts w:ascii="Calibri" w:hAnsi="Calibri"/>
          <w:sz w:val="24"/>
          <w:szCs w:val="24"/>
        </w:rPr>
        <w:t xml:space="preserve"> </w:t>
      </w:r>
      <w:bookmarkEnd w:id="64"/>
    </w:p>
    <w:p w14:paraId="3C938000" w14:textId="77777777" w:rsidR="0055501F" w:rsidRDefault="00736923" w:rsidP="00736923">
      <w:pPr>
        <w:numPr>
          <w:ilvl w:val="0"/>
          <w:numId w:val="9"/>
        </w:numPr>
        <w:rPr>
          <w:rFonts w:asciiTheme="minorHAnsi" w:hAnsiTheme="minorHAnsi"/>
          <w:sz w:val="22"/>
        </w:rPr>
      </w:pPr>
      <w:r>
        <w:rPr>
          <w:rFonts w:ascii="Calibri" w:hAnsi="Calibri"/>
          <w:sz w:val="22"/>
        </w:rPr>
        <w:t>T</w:t>
      </w:r>
      <w:r w:rsidR="00CF0453">
        <w:rPr>
          <w:rFonts w:ascii="Calibri" w:hAnsi="Calibri"/>
          <w:sz w:val="22"/>
        </w:rPr>
        <w:t xml:space="preserve">hat Ms </w:t>
      </w:r>
      <w:r w:rsidR="0055501F" w:rsidRPr="00EA7D0D">
        <w:rPr>
          <w:rFonts w:ascii="Calibri" w:hAnsi="Calibri"/>
          <w:sz w:val="22"/>
        </w:rPr>
        <w:t>Simbiri-Jaoko</w:t>
      </w:r>
      <w:r>
        <w:rPr>
          <w:rFonts w:ascii="Calibri" w:hAnsi="Calibri"/>
          <w:sz w:val="22"/>
        </w:rPr>
        <w:t>,</w:t>
      </w:r>
      <w:r w:rsidRPr="00736923">
        <w:t xml:space="preserve"> </w:t>
      </w:r>
      <w:r w:rsidR="00703C57" w:rsidRPr="003974A6">
        <w:rPr>
          <w:rFonts w:asciiTheme="minorHAnsi" w:hAnsiTheme="minorHAnsi"/>
        </w:rPr>
        <w:t xml:space="preserve">GANHRI </w:t>
      </w:r>
      <w:r w:rsidRPr="003974A6">
        <w:rPr>
          <w:rFonts w:asciiTheme="minorHAnsi" w:hAnsiTheme="minorHAnsi"/>
          <w:sz w:val="22"/>
        </w:rPr>
        <w:t>Special Envoy,</w:t>
      </w:r>
      <w:r w:rsidR="0055501F" w:rsidRPr="003974A6">
        <w:rPr>
          <w:rFonts w:asciiTheme="minorHAnsi" w:hAnsiTheme="minorHAnsi"/>
          <w:sz w:val="22"/>
        </w:rPr>
        <w:t xml:space="preserve"> </w:t>
      </w:r>
      <w:r w:rsidR="00CF0453" w:rsidRPr="003974A6">
        <w:rPr>
          <w:rFonts w:asciiTheme="minorHAnsi" w:hAnsiTheme="minorHAnsi"/>
          <w:sz w:val="22"/>
        </w:rPr>
        <w:t xml:space="preserve">represent GANHRI at </w:t>
      </w:r>
      <w:r w:rsidR="0055501F" w:rsidRPr="003974A6">
        <w:rPr>
          <w:rFonts w:asciiTheme="minorHAnsi" w:hAnsiTheme="minorHAnsi"/>
          <w:sz w:val="22"/>
        </w:rPr>
        <w:t xml:space="preserve">CSW </w:t>
      </w:r>
      <w:r w:rsidR="009C5D18" w:rsidRPr="003974A6">
        <w:rPr>
          <w:rFonts w:asciiTheme="minorHAnsi" w:hAnsiTheme="minorHAnsi"/>
          <w:sz w:val="22"/>
        </w:rPr>
        <w:t xml:space="preserve">64 </w:t>
      </w:r>
      <w:r w:rsidR="0055501F" w:rsidRPr="003974A6">
        <w:rPr>
          <w:rFonts w:asciiTheme="minorHAnsi" w:hAnsiTheme="minorHAnsi"/>
          <w:sz w:val="22"/>
        </w:rPr>
        <w:t xml:space="preserve">in </w:t>
      </w:r>
      <w:r w:rsidR="009C5D18" w:rsidRPr="003974A6">
        <w:rPr>
          <w:rFonts w:asciiTheme="minorHAnsi" w:hAnsiTheme="minorHAnsi"/>
          <w:sz w:val="22"/>
        </w:rPr>
        <w:t>2020</w:t>
      </w:r>
      <w:r w:rsidR="0055501F" w:rsidRPr="003974A6">
        <w:rPr>
          <w:rFonts w:asciiTheme="minorHAnsi" w:hAnsiTheme="minorHAnsi"/>
          <w:sz w:val="22"/>
        </w:rPr>
        <w:t xml:space="preserve">. </w:t>
      </w:r>
    </w:p>
    <w:p w14:paraId="01A252E0" w14:textId="375154E5" w:rsidR="00703C57" w:rsidRPr="00582FAA" w:rsidRDefault="00703C57" w:rsidP="00736923">
      <w:pPr>
        <w:numPr>
          <w:ilvl w:val="0"/>
          <w:numId w:val="9"/>
        </w:numPr>
        <w:rPr>
          <w:rFonts w:asciiTheme="minorHAnsi" w:hAnsiTheme="minorHAnsi"/>
          <w:sz w:val="22"/>
        </w:rPr>
      </w:pPr>
      <w:r>
        <w:rPr>
          <w:rFonts w:ascii="Calibri" w:hAnsi="Calibri"/>
          <w:sz w:val="22"/>
        </w:rPr>
        <w:t xml:space="preserve">That the GANHRI secretariat </w:t>
      </w:r>
      <w:r w:rsidR="006C380E">
        <w:rPr>
          <w:rFonts w:ascii="Calibri" w:hAnsi="Calibri"/>
          <w:sz w:val="22"/>
        </w:rPr>
        <w:t xml:space="preserve">and GANHRI Special Envoy </w:t>
      </w:r>
      <w:r>
        <w:rPr>
          <w:rFonts w:ascii="Calibri" w:hAnsi="Calibri"/>
          <w:sz w:val="22"/>
        </w:rPr>
        <w:t xml:space="preserve">brief the new GANHRI Chair, </w:t>
      </w:r>
      <w:r w:rsidRPr="00703C57">
        <w:rPr>
          <w:rFonts w:ascii="Calibri" w:hAnsi="Calibri"/>
          <w:sz w:val="22"/>
        </w:rPr>
        <w:t xml:space="preserve">Carlos Alfonso </w:t>
      </w:r>
      <w:proofErr w:type="spellStart"/>
      <w:r w:rsidRPr="00703C57">
        <w:rPr>
          <w:rFonts w:ascii="Calibri" w:hAnsi="Calibri"/>
          <w:sz w:val="22"/>
        </w:rPr>
        <w:t>Negret</w:t>
      </w:r>
      <w:proofErr w:type="spellEnd"/>
      <w:r w:rsidRPr="00703C57">
        <w:rPr>
          <w:rFonts w:ascii="Calibri" w:hAnsi="Calibri"/>
          <w:sz w:val="22"/>
        </w:rPr>
        <w:t xml:space="preserve"> Mosquera, </w:t>
      </w:r>
      <w:r>
        <w:rPr>
          <w:rFonts w:ascii="Calibri" w:hAnsi="Calibri"/>
          <w:sz w:val="22"/>
        </w:rPr>
        <w:t xml:space="preserve">on CSW and to develop a program of meetings for him with Member States in New York and Geneva to continue to discuss </w:t>
      </w:r>
      <w:r w:rsidR="00BA40CE">
        <w:rPr>
          <w:rFonts w:ascii="Calibri" w:hAnsi="Calibri"/>
          <w:sz w:val="22"/>
        </w:rPr>
        <w:t xml:space="preserve">how to enhance NHRI </w:t>
      </w:r>
      <w:r w:rsidR="000D4F18">
        <w:rPr>
          <w:rFonts w:ascii="Calibri" w:hAnsi="Calibri"/>
          <w:sz w:val="22"/>
        </w:rPr>
        <w:t>participation at CSW through the above-mentioned options.</w:t>
      </w:r>
      <w:r>
        <w:rPr>
          <w:rFonts w:ascii="Calibri" w:hAnsi="Calibri"/>
          <w:sz w:val="22"/>
        </w:rPr>
        <w:t xml:space="preserve">  </w:t>
      </w:r>
    </w:p>
    <w:p w14:paraId="1589D294" w14:textId="0E385423" w:rsidR="00582FAA" w:rsidRPr="003974A6" w:rsidRDefault="00582FAA" w:rsidP="00736923">
      <w:pPr>
        <w:numPr>
          <w:ilvl w:val="0"/>
          <w:numId w:val="9"/>
        </w:numPr>
        <w:rPr>
          <w:rFonts w:asciiTheme="minorHAnsi" w:hAnsiTheme="minorHAnsi"/>
          <w:sz w:val="22"/>
        </w:rPr>
      </w:pPr>
      <w:r>
        <w:rPr>
          <w:rFonts w:ascii="Calibri" w:hAnsi="Calibri"/>
          <w:sz w:val="22"/>
        </w:rPr>
        <w:t xml:space="preserve">That the CSW Taskforce be established as soon as possible. </w:t>
      </w:r>
    </w:p>
    <w:p w14:paraId="4B520ACE" w14:textId="77777777" w:rsidR="00624AEE" w:rsidRDefault="00624AEE" w:rsidP="00DE775D">
      <w:pPr>
        <w:numPr>
          <w:ilvl w:val="0"/>
          <w:numId w:val="9"/>
        </w:numPr>
        <w:rPr>
          <w:rFonts w:ascii="Calibri" w:hAnsi="Calibri"/>
          <w:sz w:val="22"/>
        </w:rPr>
      </w:pPr>
      <w:r w:rsidRPr="00EA7D0D">
        <w:rPr>
          <w:rFonts w:ascii="Calibri" w:hAnsi="Calibri"/>
          <w:sz w:val="22"/>
        </w:rPr>
        <w:t xml:space="preserve">GANHRI should </w:t>
      </w:r>
      <w:r w:rsidR="00102210">
        <w:rPr>
          <w:rFonts w:ascii="Calibri" w:hAnsi="Calibri"/>
          <w:sz w:val="22"/>
        </w:rPr>
        <w:t xml:space="preserve">formally </w:t>
      </w:r>
      <w:r w:rsidR="00D33A18">
        <w:rPr>
          <w:rFonts w:ascii="Calibri" w:hAnsi="Calibri"/>
          <w:sz w:val="22"/>
        </w:rPr>
        <w:t xml:space="preserve">table this report and </w:t>
      </w:r>
      <w:r w:rsidR="00102210">
        <w:rPr>
          <w:rFonts w:ascii="Calibri" w:hAnsi="Calibri"/>
          <w:sz w:val="22"/>
        </w:rPr>
        <w:t>adopt the</w:t>
      </w:r>
      <w:r w:rsidR="00691D25" w:rsidRPr="00EA7D0D">
        <w:rPr>
          <w:rFonts w:ascii="Calibri" w:hAnsi="Calibri"/>
          <w:sz w:val="22"/>
        </w:rPr>
        <w:t xml:space="preserve"> CSW </w:t>
      </w:r>
      <w:r w:rsidR="00B217C5">
        <w:rPr>
          <w:rFonts w:ascii="Calibri" w:hAnsi="Calibri"/>
          <w:sz w:val="22"/>
        </w:rPr>
        <w:t xml:space="preserve">Taskforce </w:t>
      </w:r>
      <w:r w:rsidR="00D33A18">
        <w:rPr>
          <w:rFonts w:ascii="Calibri" w:hAnsi="Calibri"/>
          <w:sz w:val="22"/>
        </w:rPr>
        <w:t xml:space="preserve">no later than by its </w:t>
      </w:r>
      <w:r w:rsidR="00102210">
        <w:rPr>
          <w:rFonts w:ascii="Calibri" w:hAnsi="Calibri"/>
          <w:sz w:val="22"/>
        </w:rPr>
        <w:t xml:space="preserve">next Bureau meeting in 2019. </w:t>
      </w:r>
    </w:p>
    <w:p w14:paraId="257559DB" w14:textId="07192CBD" w:rsidR="00706C13" w:rsidRPr="00706C13" w:rsidRDefault="00AB366C" w:rsidP="00706C13">
      <w:pPr>
        <w:pStyle w:val="ListParagraph"/>
        <w:numPr>
          <w:ilvl w:val="0"/>
          <w:numId w:val="9"/>
        </w:numPr>
        <w:rPr>
          <w:rFonts w:ascii="Calibri" w:hAnsi="Calibri"/>
          <w:sz w:val="22"/>
        </w:rPr>
      </w:pPr>
      <w:r w:rsidRPr="00706C13">
        <w:rPr>
          <w:rFonts w:ascii="Calibri" w:hAnsi="Calibri"/>
          <w:sz w:val="22"/>
        </w:rPr>
        <w:t xml:space="preserve">The </w:t>
      </w:r>
      <w:r w:rsidR="00847C0A" w:rsidRPr="00706C13">
        <w:rPr>
          <w:rFonts w:ascii="Calibri" w:hAnsi="Calibri"/>
          <w:sz w:val="22"/>
        </w:rPr>
        <w:t xml:space="preserve">GANHRI </w:t>
      </w:r>
      <w:r w:rsidR="00703C57" w:rsidRPr="00706C13">
        <w:rPr>
          <w:rFonts w:ascii="Calibri" w:hAnsi="Calibri"/>
          <w:sz w:val="22"/>
        </w:rPr>
        <w:t xml:space="preserve">secretariat </w:t>
      </w:r>
      <w:r w:rsidR="00847C0A" w:rsidRPr="00706C13">
        <w:rPr>
          <w:rFonts w:ascii="Calibri" w:hAnsi="Calibri"/>
          <w:sz w:val="22"/>
        </w:rPr>
        <w:t xml:space="preserve">should add CSW </w:t>
      </w:r>
      <w:r w:rsidRPr="00706C13">
        <w:rPr>
          <w:rFonts w:ascii="Calibri" w:hAnsi="Calibri"/>
          <w:sz w:val="22"/>
        </w:rPr>
        <w:t xml:space="preserve">participation </w:t>
      </w:r>
      <w:r w:rsidR="00847C0A" w:rsidRPr="00706C13">
        <w:rPr>
          <w:rFonts w:ascii="Calibri" w:hAnsi="Calibri"/>
          <w:sz w:val="22"/>
        </w:rPr>
        <w:t>as an agenda item for next GANHRI-UNDP-OHCHR Tripartite meeting</w:t>
      </w:r>
      <w:r w:rsidR="006545F4" w:rsidRPr="00706C13">
        <w:rPr>
          <w:rFonts w:ascii="Calibri" w:hAnsi="Calibri"/>
          <w:sz w:val="22"/>
        </w:rPr>
        <w:t xml:space="preserve"> </w:t>
      </w:r>
      <w:r w:rsidR="005A7A7E" w:rsidRPr="00706C13">
        <w:rPr>
          <w:rFonts w:ascii="Calibri" w:hAnsi="Calibri"/>
          <w:sz w:val="22"/>
        </w:rPr>
        <w:t xml:space="preserve">to </w:t>
      </w:r>
      <w:r w:rsidR="006545F4" w:rsidRPr="00706C13">
        <w:rPr>
          <w:rFonts w:ascii="Calibri" w:hAnsi="Calibri"/>
          <w:sz w:val="22"/>
        </w:rPr>
        <w:t xml:space="preserve">be held in June </w:t>
      </w:r>
      <w:r w:rsidR="001E12DD" w:rsidRPr="00706C13">
        <w:rPr>
          <w:rFonts w:ascii="Calibri" w:hAnsi="Calibri"/>
          <w:sz w:val="22"/>
        </w:rPr>
        <w:t>2019</w:t>
      </w:r>
      <w:r w:rsidR="00706C13">
        <w:rPr>
          <w:rFonts w:ascii="Calibri" w:hAnsi="Calibri"/>
          <w:sz w:val="22"/>
        </w:rPr>
        <w:t>, including a po</w:t>
      </w:r>
      <w:r w:rsidR="00706C13" w:rsidRPr="00706C13">
        <w:rPr>
          <w:rFonts w:ascii="Calibri" w:hAnsi="Calibri"/>
          <w:sz w:val="22"/>
        </w:rPr>
        <w:t>ssible ECOSOC resolution</w:t>
      </w:r>
      <w:r w:rsidR="00847C0A" w:rsidRPr="00706C13">
        <w:rPr>
          <w:rFonts w:ascii="Calibri" w:hAnsi="Calibri"/>
          <w:sz w:val="22"/>
        </w:rPr>
        <w:t xml:space="preserve">. </w:t>
      </w:r>
      <w:r w:rsidR="00706C13" w:rsidRPr="00706C13">
        <w:rPr>
          <w:rFonts w:ascii="Calibri" w:hAnsi="Calibri"/>
          <w:sz w:val="22"/>
        </w:rPr>
        <w:t xml:space="preserve">Further it should discuss setting up a meeting with UNDP and NHRI friendly States in New York to establish a circle of allied States (cross regional to ensure there are States representing various geographical and political groupings) and discuss the issue of </w:t>
      </w:r>
      <w:r w:rsidR="00706C13">
        <w:rPr>
          <w:rFonts w:ascii="Calibri" w:hAnsi="Calibri"/>
          <w:sz w:val="22"/>
        </w:rPr>
        <w:t xml:space="preserve">NHRI participation rights at CSW and other New York-based UN bodies and mechanisms. </w:t>
      </w:r>
    </w:p>
    <w:p w14:paraId="2FAEB71F" w14:textId="054AC7FA" w:rsidR="005E1754" w:rsidRPr="005E1754" w:rsidRDefault="00AB366C" w:rsidP="005E1754">
      <w:pPr>
        <w:numPr>
          <w:ilvl w:val="0"/>
          <w:numId w:val="9"/>
        </w:numPr>
        <w:rPr>
          <w:rFonts w:ascii="Calibri" w:hAnsi="Calibri"/>
          <w:sz w:val="22"/>
        </w:rPr>
      </w:pPr>
      <w:r>
        <w:rPr>
          <w:rFonts w:ascii="Calibri" w:hAnsi="Calibri"/>
          <w:sz w:val="22"/>
        </w:rPr>
        <w:t xml:space="preserve">The </w:t>
      </w:r>
      <w:r w:rsidR="005E1754" w:rsidRPr="005E1754">
        <w:rPr>
          <w:rFonts w:ascii="Calibri" w:hAnsi="Calibri"/>
          <w:sz w:val="22"/>
        </w:rPr>
        <w:t xml:space="preserve">GANHRI Chairperson should consider writing to UN Women </w:t>
      </w:r>
      <w:r w:rsidR="005E1754">
        <w:rPr>
          <w:rFonts w:ascii="Calibri" w:hAnsi="Calibri"/>
          <w:sz w:val="22"/>
        </w:rPr>
        <w:t xml:space="preserve">(prior to the Tripartite meeting in June) </w:t>
      </w:r>
      <w:r w:rsidR="005E1754" w:rsidRPr="005E1754">
        <w:rPr>
          <w:rFonts w:ascii="Calibri" w:hAnsi="Calibri"/>
          <w:sz w:val="22"/>
        </w:rPr>
        <w:t>to ask for it to report on the progress of</w:t>
      </w:r>
      <w:r>
        <w:rPr>
          <w:rFonts w:ascii="Calibri" w:hAnsi="Calibri"/>
          <w:sz w:val="22"/>
        </w:rPr>
        <w:t xml:space="preserve"> enhancing</w:t>
      </w:r>
      <w:r w:rsidR="005E1754" w:rsidRPr="005E1754">
        <w:rPr>
          <w:rFonts w:ascii="Calibri" w:hAnsi="Calibri"/>
          <w:sz w:val="22"/>
        </w:rPr>
        <w:t xml:space="preserve"> NHRI engagement at CSW and</w:t>
      </w:r>
      <w:r>
        <w:rPr>
          <w:rFonts w:ascii="Calibri" w:hAnsi="Calibri"/>
          <w:sz w:val="22"/>
        </w:rPr>
        <w:t xml:space="preserve"> what proposals it plans to submit to Member States to further enhance NHRI participation at CSW.</w:t>
      </w:r>
      <w:r w:rsidR="005E1754" w:rsidRPr="005E1754">
        <w:rPr>
          <w:rFonts w:ascii="Calibri" w:hAnsi="Calibri"/>
          <w:sz w:val="22"/>
        </w:rPr>
        <w:t xml:space="preserve"> </w:t>
      </w:r>
    </w:p>
    <w:p w14:paraId="00719EE8" w14:textId="1A0D6212" w:rsidR="00D33A18" w:rsidRPr="00253F83" w:rsidRDefault="00D33A18" w:rsidP="00253F83">
      <w:pPr>
        <w:pStyle w:val="ListParagraph"/>
        <w:numPr>
          <w:ilvl w:val="0"/>
          <w:numId w:val="9"/>
        </w:numPr>
        <w:rPr>
          <w:rFonts w:ascii="Calibri" w:hAnsi="Calibri"/>
          <w:sz w:val="22"/>
        </w:rPr>
      </w:pPr>
      <w:r w:rsidRPr="00253F83">
        <w:rPr>
          <w:rFonts w:ascii="Calibri" w:hAnsi="Calibri"/>
          <w:sz w:val="22"/>
        </w:rPr>
        <w:lastRenderedPageBreak/>
        <w:t>GANHRI</w:t>
      </w:r>
      <w:r w:rsidR="00AB366C" w:rsidRPr="00253F83">
        <w:rPr>
          <w:rFonts w:ascii="Calibri" w:hAnsi="Calibri"/>
          <w:sz w:val="22"/>
        </w:rPr>
        <w:t>/C</w:t>
      </w:r>
      <w:r w:rsidRPr="00253F83">
        <w:rPr>
          <w:rFonts w:ascii="Calibri" w:hAnsi="Calibri"/>
          <w:sz w:val="22"/>
        </w:rPr>
        <w:t xml:space="preserve">SW Taskforce should continue to advocate for the inclusion </w:t>
      </w:r>
      <w:r w:rsidR="00D75D0B" w:rsidRPr="00253F83">
        <w:rPr>
          <w:rFonts w:ascii="Calibri" w:hAnsi="Calibri"/>
          <w:sz w:val="22"/>
        </w:rPr>
        <w:t xml:space="preserve">of NHRI participation rights at CSW </w:t>
      </w:r>
      <w:r w:rsidRPr="00253F83">
        <w:rPr>
          <w:rFonts w:ascii="Calibri" w:hAnsi="Calibri"/>
          <w:sz w:val="22"/>
        </w:rPr>
        <w:t>in the next General Assembly Resolution led and sponsored by Germany in 2019.</w:t>
      </w:r>
    </w:p>
    <w:p w14:paraId="21E9CAA7" w14:textId="77777777" w:rsidR="008442D9" w:rsidRPr="00D33A18" w:rsidRDefault="008442D9" w:rsidP="00D33A18">
      <w:pPr>
        <w:numPr>
          <w:ilvl w:val="0"/>
          <w:numId w:val="9"/>
        </w:numPr>
        <w:rPr>
          <w:rFonts w:ascii="Calibri" w:hAnsi="Calibri"/>
          <w:sz w:val="22"/>
        </w:rPr>
      </w:pPr>
      <w:r>
        <w:rPr>
          <w:rFonts w:ascii="Calibri" w:hAnsi="Calibri"/>
          <w:sz w:val="22"/>
        </w:rPr>
        <w:t>GANHRI/CSW Taskforce should explore how</w:t>
      </w:r>
      <w:r w:rsidRPr="008442D9">
        <w:rPr>
          <w:rFonts w:ascii="Calibri" w:hAnsi="Calibri"/>
          <w:sz w:val="22"/>
        </w:rPr>
        <w:t xml:space="preserve"> NHRI engagement at CSW could be </w:t>
      </w:r>
      <w:r>
        <w:rPr>
          <w:rFonts w:ascii="Calibri" w:hAnsi="Calibri"/>
          <w:sz w:val="22"/>
        </w:rPr>
        <w:t>report</w:t>
      </w:r>
      <w:r w:rsidR="00AB366C">
        <w:rPr>
          <w:rFonts w:ascii="Calibri" w:hAnsi="Calibri"/>
          <w:sz w:val="22"/>
        </w:rPr>
        <w:t>ed</w:t>
      </w:r>
      <w:r>
        <w:rPr>
          <w:rFonts w:ascii="Calibri" w:hAnsi="Calibri"/>
          <w:sz w:val="22"/>
        </w:rPr>
        <w:t xml:space="preserve"> on </w:t>
      </w:r>
      <w:r w:rsidRPr="008442D9">
        <w:rPr>
          <w:rFonts w:ascii="Calibri" w:hAnsi="Calibri"/>
          <w:sz w:val="22"/>
        </w:rPr>
        <w:t>under the Secretary General Report</w:t>
      </w:r>
      <w:r>
        <w:rPr>
          <w:rFonts w:ascii="Calibri" w:hAnsi="Calibri"/>
          <w:sz w:val="22"/>
        </w:rPr>
        <w:t>.</w:t>
      </w:r>
    </w:p>
    <w:p w14:paraId="21102E21" w14:textId="77777777" w:rsidR="004A103C" w:rsidRDefault="00A1025C" w:rsidP="00C7509E">
      <w:pPr>
        <w:numPr>
          <w:ilvl w:val="0"/>
          <w:numId w:val="9"/>
        </w:numPr>
        <w:rPr>
          <w:rFonts w:ascii="Calibri" w:hAnsi="Calibri"/>
          <w:sz w:val="22"/>
        </w:rPr>
      </w:pPr>
      <w:r w:rsidRPr="00EA7D0D">
        <w:rPr>
          <w:rFonts w:ascii="Calibri" w:hAnsi="Calibri"/>
          <w:sz w:val="22"/>
        </w:rPr>
        <w:t>GANHRI</w:t>
      </w:r>
      <w:r w:rsidR="00102210">
        <w:rPr>
          <w:rFonts w:ascii="Calibri" w:hAnsi="Calibri"/>
          <w:sz w:val="22"/>
        </w:rPr>
        <w:t>/CSW Taskforce</w:t>
      </w:r>
      <w:r w:rsidRPr="00EA7D0D">
        <w:rPr>
          <w:rFonts w:ascii="Calibri" w:hAnsi="Calibri"/>
          <w:sz w:val="22"/>
        </w:rPr>
        <w:t xml:space="preserve"> should encourage </w:t>
      </w:r>
      <w:r w:rsidR="00367820" w:rsidRPr="00EA7D0D">
        <w:rPr>
          <w:rFonts w:ascii="Calibri" w:hAnsi="Calibri"/>
          <w:sz w:val="22"/>
        </w:rPr>
        <w:t xml:space="preserve">NHRIs </w:t>
      </w:r>
      <w:r w:rsidR="00DC799B" w:rsidRPr="00EA7D0D">
        <w:rPr>
          <w:rFonts w:ascii="Calibri" w:hAnsi="Calibri"/>
          <w:sz w:val="22"/>
        </w:rPr>
        <w:t xml:space="preserve">on the </w:t>
      </w:r>
      <w:r w:rsidR="00367820" w:rsidRPr="00EA7D0D">
        <w:rPr>
          <w:rFonts w:ascii="Calibri" w:hAnsi="Calibri"/>
          <w:sz w:val="22"/>
        </w:rPr>
        <w:t xml:space="preserve">need to engage with their governments in advance of CSW </w:t>
      </w:r>
      <w:r w:rsidR="00102210" w:rsidRPr="00EA7D0D">
        <w:rPr>
          <w:rFonts w:ascii="Calibri" w:hAnsi="Calibri"/>
          <w:sz w:val="22"/>
        </w:rPr>
        <w:t>6</w:t>
      </w:r>
      <w:r w:rsidR="00102210">
        <w:rPr>
          <w:rFonts w:ascii="Calibri" w:hAnsi="Calibri"/>
          <w:sz w:val="22"/>
        </w:rPr>
        <w:t>4</w:t>
      </w:r>
      <w:r w:rsidR="00367820" w:rsidRPr="00EA7D0D">
        <w:rPr>
          <w:rFonts w:ascii="Calibri" w:hAnsi="Calibri"/>
          <w:sz w:val="22"/>
        </w:rPr>
        <w:t xml:space="preserve">. </w:t>
      </w:r>
      <w:r w:rsidR="00950D72" w:rsidRPr="00EA7D0D">
        <w:rPr>
          <w:rFonts w:ascii="Calibri" w:hAnsi="Calibri"/>
          <w:sz w:val="22"/>
        </w:rPr>
        <w:t xml:space="preserve"> </w:t>
      </w:r>
    </w:p>
    <w:p w14:paraId="04C67595" w14:textId="77777777" w:rsidR="007327E1" w:rsidRPr="00EA7D0D" w:rsidRDefault="007327E1" w:rsidP="00C7509E">
      <w:pPr>
        <w:numPr>
          <w:ilvl w:val="0"/>
          <w:numId w:val="9"/>
        </w:numPr>
        <w:rPr>
          <w:rFonts w:ascii="Calibri" w:hAnsi="Calibri"/>
          <w:sz w:val="22"/>
        </w:rPr>
      </w:pPr>
      <w:r>
        <w:rPr>
          <w:rFonts w:ascii="Calibri" w:hAnsi="Calibri"/>
          <w:sz w:val="22"/>
        </w:rPr>
        <w:t xml:space="preserve">GANHRI </w:t>
      </w:r>
      <w:r w:rsidR="00706C13">
        <w:rPr>
          <w:rFonts w:ascii="Calibri" w:hAnsi="Calibri"/>
          <w:sz w:val="22"/>
        </w:rPr>
        <w:t xml:space="preserve">should </w:t>
      </w:r>
      <w:r>
        <w:rPr>
          <w:rFonts w:ascii="Calibri" w:hAnsi="Calibri"/>
          <w:sz w:val="22"/>
        </w:rPr>
        <w:t>strongly consider establishing a small presence in New York to permanently represent it and to continue sustained advocacy for NHRI participation rights in New York UN bodies</w:t>
      </w:r>
      <w:r w:rsidR="00706C13">
        <w:rPr>
          <w:rFonts w:ascii="Calibri" w:hAnsi="Calibri"/>
          <w:sz w:val="22"/>
        </w:rPr>
        <w:t xml:space="preserve"> and mechanisms</w:t>
      </w:r>
      <w:r>
        <w:rPr>
          <w:rFonts w:ascii="Calibri" w:hAnsi="Calibri"/>
          <w:sz w:val="22"/>
        </w:rPr>
        <w:t xml:space="preserve">. </w:t>
      </w:r>
      <w:r w:rsidR="00F92DD7">
        <w:rPr>
          <w:rFonts w:ascii="Calibri" w:hAnsi="Calibri"/>
          <w:sz w:val="22"/>
        </w:rPr>
        <w:t xml:space="preserve">Therefore, </w:t>
      </w:r>
      <w:r w:rsidR="00F92DD7" w:rsidRPr="00F92DD7">
        <w:rPr>
          <w:rFonts w:ascii="Calibri" w:hAnsi="Calibri"/>
          <w:sz w:val="22"/>
        </w:rPr>
        <w:t xml:space="preserve">GANHRI </w:t>
      </w:r>
      <w:r w:rsidR="00F92DD7">
        <w:rPr>
          <w:rFonts w:ascii="Calibri" w:hAnsi="Calibri"/>
          <w:sz w:val="22"/>
        </w:rPr>
        <w:t xml:space="preserve">should </w:t>
      </w:r>
      <w:r w:rsidR="00F92DD7" w:rsidRPr="00F92DD7">
        <w:rPr>
          <w:rFonts w:ascii="Calibri" w:hAnsi="Calibri"/>
          <w:sz w:val="22"/>
        </w:rPr>
        <w:t>consider fundraising for a presence in New York over the next strategic planning period.</w:t>
      </w:r>
    </w:p>
    <w:p w14:paraId="4C9978D5" w14:textId="77777777" w:rsidR="009C5D18" w:rsidRPr="003974A6" w:rsidRDefault="00950D72" w:rsidP="00D33A18">
      <w:pPr>
        <w:numPr>
          <w:ilvl w:val="0"/>
          <w:numId w:val="9"/>
        </w:numPr>
        <w:rPr>
          <w:rFonts w:asciiTheme="minorHAnsi" w:hAnsiTheme="minorHAnsi"/>
          <w:sz w:val="24"/>
          <w:szCs w:val="24"/>
        </w:rPr>
      </w:pPr>
      <w:r w:rsidRPr="00253F83">
        <w:rPr>
          <w:rFonts w:ascii="Calibri" w:hAnsi="Calibri"/>
          <w:sz w:val="22"/>
        </w:rPr>
        <w:t>GANHRI should communicate</w:t>
      </w:r>
      <w:r w:rsidRPr="00D33A18">
        <w:rPr>
          <w:rFonts w:ascii="Calibri" w:hAnsi="Calibri"/>
          <w:sz w:val="22"/>
        </w:rPr>
        <w:t xml:space="preserve"> its response</w:t>
      </w:r>
      <w:r w:rsidR="00D33A18" w:rsidRPr="00D33A18">
        <w:rPr>
          <w:rFonts w:ascii="Calibri" w:hAnsi="Calibri"/>
          <w:sz w:val="22"/>
        </w:rPr>
        <w:t xml:space="preserve"> to APF on </w:t>
      </w:r>
      <w:r w:rsidR="00367820" w:rsidRPr="00D33A18">
        <w:rPr>
          <w:rFonts w:ascii="Calibri" w:hAnsi="Calibri"/>
          <w:sz w:val="22"/>
        </w:rPr>
        <w:t>these recommendations</w:t>
      </w:r>
      <w:r w:rsidR="00D33A18">
        <w:rPr>
          <w:rFonts w:ascii="Calibri" w:hAnsi="Calibri"/>
          <w:sz w:val="22"/>
        </w:rPr>
        <w:t>.</w:t>
      </w:r>
    </w:p>
    <w:p w14:paraId="36BD5F34" w14:textId="77777777" w:rsidR="005D2503" w:rsidRPr="003974A6" w:rsidRDefault="009C5D18" w:rsidP="00F13033">
      <w:pPr>
        <w:pStyle w:val="Heading1-nonumbering"/>
        <w:numPr>
          <w:ilvl w:val="0"/>
          <w:numId w:val="12"/>
        </w:numPr>
        <w:rPr>
          <w:rFonts w:asciiTheme="minorHAnsi" w:hAnsiTheme="minorHAnsi"/>
          <w:sz w:val="24"/>
          <w:szCs w:val="24"/>
        </w:rPr>
      </w:pPr>
      <w:bookmarkStart w:id="65" w:name="_Toc5895403"/>
      <w:r w:rsidRPr="003974A6">
        <w:rPr>
          <w:rFonts w:asciiTheme="minorHAnsi" w:hAnsiTheme="minorHAnsi"/>
          <w:sz w:val="24"/>
          <w:szCs w:val="24"/>
        </w:rPr>
        <w:t>Recommendations to the Australian NHRI</w:t>
      </w:r>
      <w:bookmarkEnd w:id="65"/>
    </w:p>
    <w:p w14:paraId="19FA2B8E" w14:textId="514C5EEC" w:rsidR="001E12DD" w:rsidRPr="00B73DE1" w:rsidRDefault="00253F83" w:rsidP="00B73DE1">
      <w:pPr>
        <w:ind w:left="360"/>
        <w:rPr>
          <w:rFonts w:asciiTheme="minorHAnsi" w:hAnsiTheme="minorHAnsi"/>
          <w:sz w:val="22"/>
        </w:rPr>
      </w:pPr>
      <w:r>
        <w:rPr>
          <w:rFonts w:asciiTheme="minorHAnsi" w:hAnsiTheme="minorHAnsi"/>
          <w:sz w:val="22"/>
        </w:rPr>
        <w:t xml:space="preserve">1. </w:t>
      </w:r>
      <w:r w:rsidR="001E12DD" w:rsidRPr="00B73DE1">
        <w:rPr>
          <w:rFonts w:asciiTheme="minorHAnsi" w:hAnsiTheme="minorHAnsi"/>
          <w:sz w:val="22"/>
        </w:rPr>
        <w:t xml:space="preserve">The </w:t>
      </w:r>
      <w:r w:rsidR="00B603EE" w:rsidRPr="00B73DE1">
        <w:rPr>
          <w:rFonts w:asciiTheme="minorHAnsi" w:hAnsiTheme="minorHAnsi"/>
          <w:sz w:val="22"/>
        </w:rPr>
        <w:t>NHRI of Australia</w:t>
      </w:r>
      <w:r w:rsidR="001E12DD" w:rsidRPr="00B73DE1">
        <w:rPr>
          <w:rFonts w:asciiTheme="minorHAnsi" w:hAnsiTheme="minorHAnsi"/>
          <w:sz w:val="22"/>
        </w:rPr>
        <w:t xml:space="preserve"> should </w:t>
      </w:r>
      <w:r w:rsidR="009B7958" w:rsidRPr="00B73DE1">
        <w:rPr>
          <w:rFonts w:asciiTheme="minorHAnsi" w:hAnsiTheme="minorHAnsi"/>
          <w:sz w:val="22"/>
        </w:rPr>
        <w:t xml:space="preserve">immediately </w:t>
      </w:r>
      <w:r w:rsidR="001E12DD" w:rsidRPr="00B73DE1">
        <w:rPr>
          <w:rFonts w:asciiTheme="minorHAnsi" w:hAnsiTheme="minorHAnsi"/>
          <w:sz w:val="22"/>
        </w:rPr>
        <w:t xml:space="preserve">circulate the draft TOR for the CSW Taskforce to GANHRI Bureau members and interested NHRIs to receive input and set up </w:t>
      </w:r>
      <w:r w:rsidR="009B7958" w:rsidRPr="00B73DE1">
        <w:rPr>
          <w:rFonts w:asciiTheme="minorHAnsi" w:hAnsiTheme="minorHAnsi"/>
          <w:sz w:val="22"/>
        </w:rPr>
        <w:t xml:space="preserve">its </w:t>
      </w:r>
      <w:r w:rsidR="001E12DD" w:rsidRPr="00B73DE1">
        <w:rPr>
          <w:rFonts w:asciiTheme="minorHAnsi" w:hAnsiTheme="minorHAnsi"/>
          <w:sz w:val="22"/>
        </w:rPr>
        <w:t xml:space="preserve">establishment this year. </w:t>
      </w:r>
    </w:p>
    <w:p w14:paraId="22D7E121" w14:textId="77777777" w:rsidR="000E7E9B" w:rsidRPr="00CF0453" w:rsidRDefault="000E7E9B" w:rsidP="00F13033">
      <w:pPr>
        <w:pStyle w:val="Heading1-nonumbering"/>
        <w:numPr>
          <w:ilvl w:val="0"/>
          <w:numId w:val="12"/>
        </w:numPr>
        <w:rPr>
          <w:rFonts w:ascii="Calibri" w:hAnsi="Calibri"/>
          <w:sz w:val="24"/>
          <w:szCs w:val="24"/>
        </w:rPr>
      </w:pPr>
      <w:bookmarkStart w:id="66" w:name="_Toc454280928"/>
      <w:bookmarkStart w:id="67" w:name="_Toc5895404"/>
      <w:bookmarkStart w:id="68" w:name="_Hlk5540823"/>
      <w:r w:rsidRPr="00CF0453">
        <w:rPr>
          <w:rFonts w:ascii="Calibri" w:hAnsi="Calibri"/>
          <w:sz w:val="24"/>
          <w:szCs w:val="24"/>
        </w:rPr>
        <w:t>Acknowledgements</w:t>
      </w:r>
      <w:bookmarkEnd w:id="66"/>
      <w:bookmarkEnd w:id="67"/>
    </w:p>
    <w:bookmarkEnd w:id="68"/>
    <w:p w14:paraId="4EE46B9B" w14:textId="77777777" w:rsidR="00425BCE" w:rsidRDefault="000E7E9B" w:rsidP="005C202D">
      <w:pPr>
        <w:pStyle w:val="TOC1"/>
        <w:rPr>
          <w:rFonts w:ascii="Calibri" w:hAnsi="Calibri"/>
          <w:b w:val="0"/>
          <w:sz w:val="22"/>
        </w:rPr>
      </w:pPr>
      <w:r w:rsidRPr="00CF0453">
        <w:rPr>
          <w:rFonts w:ascii="Calibri" w:hAnsi="Calibri"/>
          <w:b w:val="0"/>
          <w:sz w:val="22"/>
        </w:rPr>
        <w:t>In</w:t>
      </w:r>
      <w:r w:rsidR="004A103C" w:rsidRPr="00CF0453">
        <w:rPr>
          <w:rFonts w:ascii="Calibri" w:hAnsi="Calibri"/>
          <w:b w:val="0"/>
          <w:sz w:val="22"/>
        </w:rPr>
        <w:t xml:space="preserve"> </w:t>
      </w:r>
      <w:r w:rsidRPr="00CF0453">
        <w:rPr>
          <w:rFonts w:ascii="Calibri" w:hAnsi="Calibri"/>
          <w:b w:val="0"/>
          <w:sz w:val="22"/>
        </w:rPr>
        <w:t xml:space="preserve">coordinating the NHRI advocacy campaign at CSW </w:t>
      </w:r>
      <w:r w:rsidR="00510373" w:rsidRPr="00CF0453">
        <w:rPr>
          <w:rFonts w:ascii="Calibri" w:hAnsi="Calibri"/>
          <w:b w:val="0"/>
          <w:sz w:val="22"/>
        </w:rPr>
        <w:t>6</w:t>
      </w:r>
      <w:r w:rsidR="00510373">
        <w:rPr>
          <w:rFonts w:ascii="Calibri" w:hAnsi="Calibri"/>
          <w:b w:val="0"/>
          <w:sz w:val="22"/>
        </w:rPr>
        <w:t>3</w:t>
      </w:r>
      <w:r w:rsidRPr="00CF0453">
        <w:rPr>
          <w:rFonts w:ascii="Calibri" w:hAnsi="Calibri"/>
          <w:b w:val="0"/>
          <w:sz w:val="22"/>
        </w:rPr>
        <w:t xml:space="preserve">, the APF worked in close cooperation with GANHRI representatives, individual </w:t>
      </w:r>
      <w:r w:rsidR="00DB088A">
        <w:rPr>
          <w:rFonts w:ascii="Calibri" w:hAnsi="Calibri"/>
          <w:b w:val="0"/>
          <w:sz w:val="22"/>
        </w:rPr>
        <w:t xml:space="preserve">NHRIs, governments. </w:t>
      </w:r>
    </w:p>
    <w:p w14:paraId="2C00F120" w14:textId="77777777" w:rsidR="00A1142C" w:rsidRPr="00CF0453" w:rsidRDefault="0003651C" w:rsidP="005C202D">
      <w:pPr>
        <w:pStyle w:val="TOC1"/>
        <w:rPr>
          <w:rFonts w:ascii="Calibri" w:hAnsi="Calibri"/>
          <w:b w:val="0"/>
          <w:sz w:val="22"/>
        </w:rPr>
      </w:pPr>
      <w:r>
        <w:rPr>
          <w:rFonts w:ascii="Calibri" w:hAnsi="Calibri"/>
          <w:b w:val="0"/>
          <w:sz w:val="22"/>
        </w:rPr>
        <w:t xml:space="preserve">The APF is appreciative to </w:t>
      </w:r>
      <w:r w:rsidR="00261670" w:rsidRPr="00CF0453">
        <w:rPr>
          <w:rFonts w:ascii="Calibri" w:hAnsi="Calibri"/>
          <w:b w:val="0"/>
          <w:sz w:val="22"/>
        </w:rPr>
        <w:t xml:space="preserve">all the NHRIs that attended CSW </w:t>
      </w:r>
      <w:r w:rsidR="00425BCE">
        <w:rPr>
          <w:rFonts w:ascii="Calibri" w:hAnsi="Calibri"/>
          <w:b w:val="0"/>
          <w:sz w:val="22"/>
        </w:rPr>
        <w:t xml:space="preserve">63 </w:t>
      </w:r>
      <w:r w:rsidR="00261670" w:rsidRPr="00CF0453">
        <w:rPr>
          <w:rFonts w:ascii="Calibri" w:hAnsi="Calibri"/>
          <w:b w:val="0"/>
          <w:sz w:val="22"/>
        </w:rPr>
        <w:t xml:space="preserve">and for their </w:t>
      </w:r>
      <w:r w:rsidR="00CF0453" w:rsidRPr="00CF0453">
        <w:rPr>
          <w:rFonts w:ascii="Calibri" w:hAnsi="Calibri"/>
          <w:b w:val="0"/>
          <w:sz w:val="22"/>
        </w:rPr>
        <w:t xml:space="preserve">active </w:t>
      </w:r>
      <w:r w:rsidR="00261670" w:rsidRPr="00CF0453">
        <w:rPr>
          <w:rFonts w:ascii="Calibri" w:hAnsi="Calibri"/>
          <w:b w:val="0"/>
          <w:sz w:val="22"/>
        </w:rPr>
        <w:t>engagement.</w:t>
      </w:r>
      <w:r w:rsidR="00A1142C" w:rsidRPr="00CF0453">
        <w:rPr>
          <w:rFonts w:ascii="Calibri" w:hAnsi="Calibri"/>
          <w:b w:val="0"/>
          <w:sz w:val="22"/>
        </w:rPr>
        <w:t xml:space="preserve"> </w:t>
      </w:r>
    </w:p>
    <w:p w14:paraId="3B2F2DF8" w14:textId="77777777" w:rsidR="000B18EA" w:rsidRPr="00CF0453" w:rsidRDefault="000B18EA" w:rsidP="000B18EA">
      <w:pPr>
        <w:rPr>
          <w:rFonts w:ascii="Calibri" w:hAnsi="Calibri"/>
          <w:sz w:val="22"/>
        </w:rPr>
      </w:pPr>
      <w:r w:rsidRPr="00CF0453">
        <w:rPr>
          <w:rFonts w:ascii="Calibri" w:hAnsi="Calibri"/>
          <w:sz w:val="22"/>
        </w:rPr>
        <w:t xml:space="preserve">The APF wishes to thank </w:t>
      </w:r>
      <w:r w:rsidR="00A5338C">
        <w:rPr>
          <w:rFonts w:ascii="Calibri" w:hAnsi="Calibri"/>
          <w:sz w:val="22"/>
        </w:rPr>
        <w:t xml:space="preserve">sincerely </w:t>
      </w:r>
      <w:r w:rsidRPr="00CF0453">
        <w:rPr>
          <w:rFonts w:ascii="Calibri" w:hAnsi="Calibri"/>
          <w:sz w:val="22"/>
        </w:rPr>
        <w:t>Dr Beate Rudolf</w:t>
      </w:r>
      <w:r w:rsidR="00E86C9F" w:rsidRPr="00CF0453">
        <w:rPr>
          <w:rFonts w:ascii="Calibri" w:hAnsi="Calibri"/>
          <w:sz w:val="22"/>
        </w:rPr>
        <w:t xml:space="preserve">, </w:t>
      </w:r>
      <w:r w:rsidR="00867169">
        <w:rPr>
          <w:rFonts w:ascii="Calibri" w:hAnsi="Calibri"/>
          <w:sz w:val="22"/>
        </w:rPr>
        <w:t xml:space="preserve">then </w:t>
      </w:r>
      <w:r w:rsidR="00E86C9F" w:rsidRPr="00CF0453">
        <w:rPr>
          <w:rFonts w:ascii="Calibri" w:hAnsi="Calibri"/>
          <w:sz w:val="22"/>
        </w:rPr>
        <w:t>Chair</w:t>
      </w:r>
      <w:r w:rsidR="00E77085">
        <w:rPr>
          <w:rFonts w:ascii="Calibri" w:hAnsi="Calibri"/>
          <w:sz w:val="22"/>
        </w:rPr>
        <w:t>person</w:t>
      </w:r>
      <w:r w:rsidR="00E86C9F" w:rsidRPr="00CF0453">
        <w:rPr>
          <w:rFonts w:ascii="Calibri" w:hAnsi="Calibri"/>
          <w:sz w:val="22"/>
        </w:rPr>
        <w:t>, GANHRI, Ms Florence Simbiri-Jaoko, Special Envoy, GANHRI</w:t>
      </w:r>
      <w:r w:rsidR="0003651C">
        <w:rPr>
          <w:rFonts w:ascii="Calibri" w:hAnsi="Calibri"/>
          <w:sz w:val="22"/>
        </w:rPr>
        <w:t xml:space="preserve">, </w:t>
      </w:r>
      <w:r w:rsidRPr="00CF0453">
        <w:rPr>
          <w:rFonts w:ascii="Calibri" w:hAnsi="Calibri"/>
          <w:sz w:val="22"/>
        </w:rPr>
        <w:t>Ms Katharina Rose, Geneva Representative</w:t>
      </w:r>
      <w:r w:rsidR="00E86C9F" w:rsidRPr="00CF0453">
        <w:rPr>
          <w:rFonts w:ascii="Calibri" w:hAnsi="Calibri"/>
          <w:sz w:val="22"/>
        </w:rPr>
        <w:t>, GAN</w:t>
      </w:r>
      <w:r w:rsidR="0003651C">
        <w:rPr>
          <w:rFonts w:ascii="Calibri" w:hAnsi="Calibri"/>
          <w:sz w:val="22"/>
        </w:rPr>
        <w:t xml:space="preserve">HRI, and </w:t>
      </w:r>
      <w:r w:rsidR="00A5338C">
        <w:rPr>
          <w:rFonts w:ascii="Calibri" w:hAnsi="Calibri"/>
          <w:sz w:val="22"/>
        </w:rPr>
        <w:t>Ms Rosa</w:t>
      </w:r>
      <w:r w:rsidR="0003651C">
        <w:rPr>
          <w:rFonts w:ascii="Calibri" w:hAnsi="Calibri"/>
          <w:sz w:val="22"/>
        </w:rPr>
        <w:t xml:space="preserve"> Öktem, </w:t>
      </w:r>
      <w:r w:rsidR="00102210">
        <w:rPr>
          <w:rFonts w:ascii="Calibri" w:hAnsi="Calibri"/>
          <w:sz w:val="22"/>
        </w:rPr>
        <w:t xml:space="preserve">then </w:t>
      </w:r>
      <w:r w:rsidR="0003651C">
        <w:rPr>
          <w:rFonts w:ascii="Calibri" w:hAnsi="Calibri"/>
          <w:sz w:val="22"/>
        </w:rPr>
        <w:t>adviser to the GANHRI Chairperson</w:t>
      </w:r>
      <w:r w:rsidR="00A5338C">
        <w:rPr>
          <w:rFonts w:ascii="Calibri" w:hAnsi="Calibri"/>
          <w:sz w:val="22"/>
        </w:rPr>
        <w:t xml:space="preserve">, </w:t>
      </w:r>
      <w:r w:rsidR="00A5338C" w:rsidRPr="00CF0453">
        <w:rPr>
          <w:rFonts w:ascii="Calibri" w:hAnsi="Calibri"/>
          <w:sz w:val="22"/>
        </w:rPr>
        <w:t>for</w:t>
      </w:r>
      <w:r w:rsidRPr="00CF0453">
        <w:rPr>
          <w:rFonts w:ascii="Calibri" w:hAnsi="Calibri"/>
          <w:sz w:val="22"/>
        </w:rPr>
        <w:t xml:space="preserve"> their </w:t>
      </w:r>
      <w:r w:rsidR="00E86C9F" w:rsidRPr="00CF0453">
        <w:rPr>
          <w:rFonts w:ascii="Calibri" w:hAnsi="Calibri"/>
          <w:sz w:val="22"/>
        </w:rPr>
        <w:t xml:space="preserve">strong </w:t>
      </w:r>
      <w:r w:rsidRPr="00CF0453">
        <w:rPr>
          <w:rFonts w:ascii="Calibri" w:hAnsi="Calibri"/>
          <w:sz w:val="22"/>
        </w:rPr>
        <w:t xml:space="preserve">support. </w:t>
      </w:r>
    </w:p>
    <w:p w14:paraId="1C0358AA" w14:textId="77777777" w:rsidR="000E7E9B" w:rsidRDefault="000E7E9B" w:rsidP="000E7E9B">
      <w:pPr>
        <w:rPr>
          <w:rFonts w:ascii="Calibri" w:hAnsi="Calibri"/>
          <w:sz w:val="22"/>
        </w:rPr>
      </w:pPr>
      <w:r w:rsidRPr="00CF0453">
        <w:rPr>
          <w:rFonts w:ascii="Calibri" w:hAnsi="Calibri"/>
          <w:sz w:val="22"/>
        </w:rPr>
        <w:t xml:space="preserve">The APF </w:t>
      </w:r>
      <w:r w:rsidR="000B18EA" w:rsidRPr="00CF0453">
        <w:rPr>
          <w:rFonts w:ascii="Calibri" w:hAnsi="Calibri"/>
          <w:sz w:val="22"/>
        </w:rPr>
        <w:t>express</w:t>
      </w:r>
      <w:r w:rsidR="0061521C" w:rsidRPr="00CF0453">
        <w:rPr>
          <w:rFonts w:ascii="Calibri" w:hAnsi="Calibri"/>
          <w:sz w:val="22"/>
        </w:rPr>
        <w:t>es</w:t>
      </w:r>
      <w:r w:rsidR="000B18EA" w:rsidRPr="00CF0453">
        <w:rPr>
          <w:rFonts w:ascii="Calibri" w:hAnsi="Calibri"/>
          <w:sz w:val="22"/>
        </w:rPr>
        <w:t xml:space="preserve"> </w:t>
      </w:r>
      <w:r w:rsidR="0043179A" w:rsidRPr="00CF0453">
        <w:rPr>
          <w:rFonts w:ascii="Calibri" w:hAnsi="Calibri"/>
          <w:sz w:val="22"/>
        </w:rPr>
        <w:t xml:space="preserve">its </w:t>
      </w:r>
      <w:r w:rsidR="000B18EA" w:rsidRPr="00CF0453">
        <w:rPr>
          <w:rFonts w:ascii="Calibri" w:hAnsi="Calibri"/>
          <w:sz w:val="22"/>
        </w:rPr>
        <w:t xml:space="preserve">gratitude to </w:t>
      </w:r>
      <w:r w:rsidR="00510373">
        <w:rPr>
          <w:rFonts w:ascii="Calibri" w:hAnsi="Calibri"/>
          <w:sz w:val="22"/>
        </w:rPr>
        <w:t xml:space="preserve">UNDP </w:t>
      </w:r>
      <w:r w:rsidR="00E86C9F" w:rsidRPr="00CF0453">
        <w:rPr>
          <w:rFonts w:ascii="Calibri" w:hAnsi="Calibri"/>
          <w:sz w:val="22"/>
        </w:rPr>
        <w:t xml:space="preserve">for facilitating the use of a room for the NHRI </w:t>
      </w:r>
      <w:r w:rsidR="001D292A" w:rsidRPr="00CF0453">
        <w:rPr>
          <w:rFonts w:ascii="Calibri" w:hAnsi="Calibri"/>
          <w:sz w:val="22"/>
        </w:rPr>
        <w:t>caucus meetin</w:t>
      </w:r>
      <w:r w:rsidR="00C0212C">
        <w:rPr>
          <w:rFonts w:ascii="Calibri" w:hAnsi="Calibri"/>
          <w:sz w:val="22"/>
        </w:rPr>
        <w:t>g</w:t>
      </w:r>
      <w:r w:rsidR="00CA6521">
        <w:rPr>
          <w:rFonts w:ascii="Calibri" w:hAnsi="Calibri"/>
          <w:sz w:val="22"/>
        </w:rPr>
        <w:t xml:space="preserve">. </w:t>
      </w:r>
    </w:p>
    <w:p w14:paraId="476D35DE" w14:textId="77777777" w:rsidR="00102210" w:rsidRDefault="00102210" w:rsidP="000E7E9B">
      <w:pPr>
        <w:rPr>
          <w:rFonts w:ascii="Calibri" w:hAnsi="Calibri"/>
          <w:sz w:val="22"/>
        </w:rPr>
      </w:pPr>
      <w:r>
        <w:rPr>
          <w:rFonts w:ascii="Calibri" w:hAnsi="Calibri"/>
          <w:sz w:val="22"/>
        </w:rPr>
        <w:t>APF and GANHRI appreciate the partnership with UNFPA to sponsor a side-event on NHRI and reproductive rights</w:t>
      </w:r>
      <w:r w:rsidR="00425BCE">
        <w:rPr>
          <w:rFonts w:ascii="Calibri" w:hAnsi="Calibri"/>
          <w:sz w:val="22"/>
        </w:rPr>
        <w:t xml:space="preserve"> and the States including Georgia and Germany for their sponsorship</w:t>
      </w:r>
      <w:r>
        <w:rPr>
          <w:rFonts w:ascii="Calibri" w:hAnsi="Calibri"/>
          <w:sz w:val="22"/>
        </w:rPr>
        <w:t xml:space="preserve">. </w:t>
      </w:r>
    </w:p>
    <w:p w14:paraId="43B863C2" w14:textId="1FDD40D3" w:rsidR="00C0212C" w:rsidRPr="00CF0453" w:rsidRDefault="00C0212C" w:rsidP="000E7E9B">
      <w:pPr>
        <w:rPr>
          <w:rFonts w:ascii="Calibri" w:hAnsi="Calibri"/>
          <w:sz w:val="22"/>
        </w:rPr>
      </w:pPr>
      <w:r w:rsidRPr="00C0212C">
        <w:rPr>
          <w:rFonts w:ascii="Calibri" w:hAnsi="Calibri"/>
          <w:sz w:val="22"/>
        </w:rPr>
        <w:t>GANHRI and participating members</w:t>
      </w:r>
      <w:r w:rsidR="00425BCE">
        <w:rPr>
          <w:rFonts w:ascii="Calibri" w:hAnsi="Calibri"/>
          <w:sz w:val="22"/>
        </w:rPr>
        <w:t xml:space="preserve"> </w:t>
      </w:r>
      <w:r>
        <w:rPr>
          <w:rFonts w:ascii="Calibri" w:hAnsi="Calibri"/>
          <w:sz w:val="22"/>
        </w:rPr>
        <w:t xml:space="preserve">expressed their </w:t>
      </w:r>
      <w:r w:rsidR="00D50476">
        <w:rPr>
          <w:rFonts w:ascii="Calibri" w:hAnsi="Calibri"/>
          <w:sz w:val="22"/>
        </w:rPr>
        <w:t xml:space="preserve">sincere </w:t>
      </w:r>
      <w:r>
        <w:rPr>
          <w:rFonts w:ascii="Calibri" w:hAnsi="Calibri"/>
          <w:sz w:val="22"/>
        </w:rPr>
        <w:t>appreciation to the</w:t>
      </w:r>
      <w:r w:rsidRPr="00C0212C">
        <w:rPr>
          <w:rFonts w:ascii="Calibri" w:hAnsi="Calibri"/>
          <w:sz w:val="22"/>
        </w:rPr>
        <w:t xml:space="preserve"> APF</w:t>
      </w:r>
      <w:r w:rsidR="00B73DE1">
        <w:rPr>
          <w:rFonts w:ascii="Calibri" w:hAnsi="Calibri"/>
          <w:sz w:val="22"/>
        </w:rPr>
        <w:t>, especially Pip Dargan,</w:t>
      </w:r>
      <w:r w:rsidR="00425BCE">
        <w:rPr>
          <w:rFonts w:ascii="Calibri" w:hAnsi="Calibri"/>
          <w:sz w:val="22"/>
        </w:rPr>
        <w:t xml:space="preserve"> for</w:t>
      </w:r>
      <w:r w:rsidR="00D50476">
        <w:rPr>
          <w:rFonts w:ascii="Calibri" w:hAnsi="Calibri"/>
          <w:sz w:val="22"/>
        </w:rPr>
        <w:t xml:space="preserve"> leading NHRI advocacy at CSW </w:t>
      </w:r>
      <w:r w:rsidR="00FB6B19">
        <w:rPr>
          <w:rFonts w:ascii="Calibri" w:hAnsi="Calibri"/>
          <w:sz w:val="22"/>
        </w:rPr>
        <w:t>63</w:t>
      </w:r>
      <w:r w:rsidR="00D50476">
        <w:rPr>
          <w:rFonts w:ascii="Calibri" w:hAnsi="Calibri"/>
          <w:sz w:val="22"/>
        </w:rPr>
        <w:t>.</w:t>
      </w:r>
    </w:p>
    <w:p w14:paraId="13D7E8B7" w14:textId="77777777" w:rsidR="009209BA" w:rsidRDefault="00A1142C" w:rsidP="009209BA">
      <w:pPr>
        <w:rPr>
          <w:rFonts w:ascii="Calibri" w:hAnsi="Calibri"/>
          <w:sz w:val="22"/>
        </w:rPr>
      </w:pPr>
      <w:r w:rsidRPr="00CF0453">
        <w:rPr>
          <w:rFonts w:ascii="Calibri" w:hAnsi="Calibri"/>
          <w:sz w:val="22"/>
        </w:rPr>
        <w:t xml:space="preserve">The APF funded the participation </w:t>
      </w:r>
      <w:r w:rsidR="00F31F87" w:rsidRPr="00CF0453">
        <w:rPr>
          <w:rFonts w:ascii="Calibri" w:hAnsi="Calibri"/>
          <w:sz w:val="22"/>
        </w:rPr>
        <w:t xml:space="preserve">and travel costs </w:t>
      </w:r>
      <w:r w:rsidRPr="00CF0453">
        <w:rPr>
          <w:rFonts w:ascii="Calibri" w:hAnsi="Calibri"/>
          <w:sz w:val="22"/>
        </w:rPr>
        <w:t xml:space="preserve">of Dr Sima </w:t>
      </w:r>
      <w:r w:rsidRPr="00365D60">
        <w:rPr>
          <w:rFonts w:ascii="Calibri" w:hAnsi="Calibri"/>
          <w:sz w:val="22"/>
        </w:rPr>
        <w:t>Samar</w:t>
      </w:r>
      <w:r w:rsidR="008E303C" w:rsidRPr="00365D60">
        <w:rPr>
          <w:rFonts w:ascii="Calibri" w:hAnsi="Calibri"/>
          <w:sz w:val="22"/>
        </w:rPr>
        <w:t xml:space="preserve"> </w:t>
      </w:r>
      <w:r w:rsidR="008E303C" w:rsidRPr="00CF0453">
        <w:rPr>
          <w:rFonts w:ascii="Calibri" w:hAnsi="Calibri"/>
          <w:sz w:val="22"/>
        </w:rPr>
        <w:t>and Pip Dargan</w:t>
      </w:r>
      <w:r w:rsidRPr="00CF0453">
        <w:rPr>
          <w:rFonts w:ascii="Calibri" w:hAnsi="Calibri"/>
          <w:sz w:val="22"/>
        </w:rPr>
        <w:t xml:space="preserve">. </w:t>
      </w:r>
      <w:r w:rsidR="00CF0453" w:rsidRPr="00CF0453">
        <w:rPr>
          <w:rFonts w:ascii="Calibri" w:hAnsi="Calibri"/>
          <w:sz w:val="22"/>
        </w:rPr>
        <w:t>It also funded Pip</w:t>
      </w:r>
      <w:r w:rsidR="00C0212C">
        <w:rPr>
          <w:rFonts w:ascii="Calibri" w:hAnsi="Calibri"/>
          <w:sz w:val="22"/>
        </w:rPr>
        <w:t xml:space="preserve"> Dargan’s </w:t>
      </w:r>
      <w:r w:rsidR="00736923">
        <w:rPr>
          <w:rFonts w:ascii="Calibri" w:hAnsi="Calibri"/>
          <w:sz w:val="22"/>
        </w:rPr>
        <w:t xml:space="preserve">salary costs for time to </w:t>
      </w:r>
      <w:r w:rsidR="00633EC9">
        <w:rPr>
          <w:rFonts w:ascii="Calibri" w:hAnsi="Calibri"/>
          <w:sz w:val="22"/>
        </w:rPr>
        <w:t xml:space="preserve">coordinate efforts for </w:t>
      </w:r>
      <w:r w:rsidR="00736923">
        <w:rPr>
          <w:rFonts w:ascii="Calibri" w:hAnsi="Calibri"/>
          <w:sz w:val="22"/>
        </w:rPr>
        <w:t xml:space="preserve">the </w:t>
      </w:r>
      <w:r w:rsidR="00CF0453" w:rsidRPr="00CF0453">
        <w:rPr>
          <w:rFonts w:ascii="Calibri" w:hAnsi="Calibri"/>
          <w:sz w:val="22"/>
        </w:rPr>
        <w:t>CSW campaign</w:t>
      </w:r>
      <w:r w:rsidR="00C0212C">
        <w:rPr>
          <w:rFonts w:ascii="Calibri" w:hAnsi="Calibri"/>
          <w:sz w:val="22"/>
        </w:rPr>
        <w:t xml:space="preserve"> (before, during and</w:t>
      </w:r>
      <w:r w:rsidR="00633EC9">
        <w:rPr>
          <w:rFonts w:ascii="Calibri" w:hAnsi="Calibri"/>
          <w:sz w:val="22"/>
        </w:rPr>
        <w:t xml:space="preserve"> after</w:t>
      </w:r>
      <w:r w:rsidR="00C0212C">
        <w:rPr>
          <w:rFonts w:ascii="Calibri" w:hAnsi="Calibri"/>
          <w:sz w:val="22"/>
        </w:rPr>
        <w:t xml:space="preserve"> CSW)</w:t>
      </w:r>
      <w:r w:rsidR="00510373">
        <w:rPr>
          <w:rFonts w:ascii="Calibri" w:hAnsi="Calibri"/>
          <w:sz w:val="22"/>
        </w:rPr>
        <w:t xml:space="preserve"> and for the official photography of the UNFPA-APF-GANHRI side-event on reproductive rights</w:t>
      </w:r>
      <w:r w:rsidR="00CF0453" w:rsidRPr="00CF0453">
        <w:rPr>
          <w:rFonts w:ascii="Calibri" w:hAnsi="Calibri"/>
          <w:sz w:val="22"/>
        </w:rPr>
        <w:t xml:space="preserve">. </w:t>
      </w:r>
      <w:r w:rsidR="00057762">
        <w:rPr>
          <w:rFonts w:ascii="Calibri" w:hAnsi="Calibri"/>
          <w:sz w:val="22"/>
        </w:rPr>
        <w:t xml:space="preserve">GANHRI and participating NHRIs contributed their own costs for participation at CSW.  </w:t>
      </w:r>
    </w:p>
    <w:p w14:paraId="5D0762C9" w14:textId="77777777" w:rsidR="00A322F3" w:rsidRDefault="00A322F3" w:rsidP="009209BA">
      <w:pPr>
        <w:rPr>
          <w:rFonts w:ascii="Calibri" w:hAnsi="Calibri"/>
          <w:sz w:val="22"/>
        </w:rPr>
      </w:pPr>
    </w:p>
    <w:p w14:paraId="7F659C98" w14:textId="77777777" w:rsidR="00A322F3" w:rsidRDefault="00A322F3" w:rsidP="009209BA">
      <w:pPr>
        <w:rPr>
          <w:rFonts w:ascii="Calibri" w:hAnsi="Calibri"/>
          <w:sz w:val="22"/>
        </w:rPr>
      </w:pPr>
    </w:p>
    <w:p w14:paraId="783582C7" w14:textId="77777777" w:rsidR="00A322F3" w:rsidRDefault="00A322F3" w:rsidP="009209BA">
      <w:pPr>
        <w:rPr>
          <w:rFonts w:ascii="Calibri" w:hAnsi="Calibri"/>
          <w:sz w:val="22"/>
        </w:rPr>
      </w:pPr>
    </w:p>
    <w:p w14:paraId="2D915A33" w14:textId="77777777" w:rsidR="00A322F3" w:rsidRPr="00CF0453" w:rsidRDefault="00A322F3" w:rsidP="00F13033">
      <w:pPr>
        <w:pStyle w:val="Heading1-nonumbering"/>
        <w:numPr>
          <w:ilvl w:val="0"/>
          <w:numId w:val="12"/>
        </w:numPr>
        <w:rPr>
          <w:rFonts w:ascii="Calibri" w:hAnsi="Calibri"/>
          <w:sz w:val="24"/>
          <w:szCs w:val="24"/>
        </w:rPr>
      </w:pPr>
      <w:bookmarkStart w:id="69" w:name="_Toc5894334"/>
      <w:bookmarkStart w:id="70" w:name="_Toc5894335"/>
      <w:bookmarkStart w:id="71" w:name="_Toc5894336"/>
      <w:bookmarkStart w:id="72" w:name="_Toc5894337"/>
      <w:bookmarkStart w:id="73" w:name="_Toc5894338"/>
      <w:bookmarkStart w:id="74" w:name="_Toc5894339"/>
      <w:bookmarkStart w:id="75" w:name="_Toc5894340"/>
      <w:bookmarkStart w:id="76" w:name="_Toc5894341"/>
      <w:bookmarkStart w:id="77" w:name="_Toc5894342"/>
      <w:bookmarkStart w:id="78" w:name="_Toc5894343"/>
      <w:bookmarkStart w:id="79" w:name="_Toc5894344"/>
      <w:bookmarkStart w:id="80" w:name="_Toc5894345"/>
      <w:bookmarkStart w:id="81" w:name="_Toc5895405"/>
      <w:bookmarkEnd w:id="69"/>
      <w:bookmarkEnd w:id="70"/>
      <w:bookmarkEnd w:id="71"/>
      <w:bookmarkEnd w:id="72"/>
      <w:bookmarkEnd w:id="73"/>
      <w:bookmarkEnd w:id="74"/>
      <w:bookmarkEnd w:id="75"/>
      <w:bookmarkEnd w:id="76"/>
      <w:bookmarkEnd w:id="77"/>
      <w:bookmarkEnd w:id="78"/>
      <w:bookmarkEnd w:id="79"/>
      <w:bookmarkEnd w:id="80"/>
      <w:r>
        <w:rPr>
          <w:rFonts w:ascii="Calibri" w:hAnsi="Calibri"/>
          <w:sz w:val="24"/>
          <w:szCs w:val="24"/>
        </w:rPr>
        <w:t>Draft TOR for GANHRI CSW Taskforce (as of February 2019)</w:t>
      </w:r>
      <w:bookmarkEnd w:id="81"/>
    </w:p>
    <w:p w14:paraId="3C3E335D" w14:textId="77777777" w:rsidR="00A322F3" w:rsidRDefault="00A322F3" w:rsidP="009209BA">
      <w:pPr>
        <w:rPr>
          <w:rFonts w:ascii="Calibri" w:hAnsi="Calibri"/>
          <w:sz w:val="22"/>
        </w:rPr>
      </w:pPr>
    </w:p>
    <w:p w14:paraId="394552A6" w14:textId="77777777" w:rsidR="00A322F3" w:rsidRPr="00A322F3" w:rsidRDefault="00A322F3" w:rsidP="00A322F3">
      <w:pPr>
        <w:rPr>
          <w:rFonts w:ascii="Calibri" w:hAnsi="Calibri"/>
          <w:sz w:val="22"/>
        </w:rPr>
      </w:pPr>
      <w:r w:rsidRPr="00A322F3">
        <w:rPr>
          <w:rFonts w:ascii="Calibri" w:hAnsi="Calibri"/>
          <w:sz w:val="22"/>
        </w:rPr>
        <w:t>CSW Taskforce</w:t>
      </w:r>
    </w:p>
    <w:p w14:paraId="3380784E" w14:textId="77777777" w:rsidR="00A322F3" w:rsidRPr="00A322F3" w:rsidRDefault="00A322F3" w:rsidP="00A322F3">
      <w:pPr>
        <w:rPr>
          <w:rFonts w:ascii="Calibri" w:hAnsi="Calibri"/>
          <w:sz w:val="22"/>
        </w:rPr>
      </w:pPr>
      <w:r w:rsidRPr="00A322F3">
        <w:rPr>
          <w:rFonts w:ascii="Calibri" w:hAnsi="Calibri"/>
          <w:sz w:val="22"/>
        </w:rPr>
        <w:t xml:space="preserve">Independent participation of National Human Rights Institutions at the Commission of the Status of Women </w:t>
      </w:r>
    </w:p>
    <w:p w14:paraId="6294258C" w14:textId="77777777" w:rsidR="00A322F3" w:rsidRPr="00A322F3" w:rsidRDefault="00A322F3" w:rsidP="00A322F3">
      <w:pPr>
        <w:rPr>
          <w:rFonts w:ascii="Calibri" w:hAnsi="Calibri"/>
          <w:sz w:val="22"/>
        </w:rPr>
      </w:pPr>
      <w:r w:rsidRPr="00A322F3">
        <w:rPr>
          <w:rFonts w:ascii="Calibri" w:hAnsi="Calibri"/>
          <w:sz w:val="22"/>
        </w:rPr>
        <w:t>Terms of Reference</w:t>
      </w:r>
    </w:p>
    <w:p w14:paraId="68714433" w14:textId="77777777" w:rsidR="00A322F3" w:rsidRPr="00A322F3" w:rsidRDefault="00A322F3" w:rsidP="00A322F3">
      <w:pPr>
        <w:rPr>
          <w:rFonts w:ascii="Calibri" w:hAnsi="Calibri"/>
          <w:sz w:val="22"/>
        </w:rPr>
      </w:pPr>
      <w:r w:rsidRPr="00A322F3">
        <w:rPr>
          <w:rFonts w:ascii="Calibri" w:hAnsi="Calibri"/>
          <w:sz w:val="22"/>
        </w:rPr>
        <w:t>1.</w:t>
      </w:r>
      <w:r w:rsidRPr="00A322F3">
        <w:rPr>
          <w:rFonts w:ascii="Calibri" w:hAnsi="Calibri"/>
          <w:sz w:val="22"/>
        </w:rPr>
        <w:tab/>
        <w:t xml:space="preserve">Background </w:t>
      </w:r>
    </w:p>
    <w:p w14:paraId="5C523849" w14:textId="77777777" w:rsidR="00A322F3" w:rsidRPr="00A322F3" w:rsidRDefault="00A322F3" w:rsidP="00A322F3">
      <w:pPr>
        <w:rPr>
          <w:rFonts w:ascii="Calibri" w:hAnsi="Calibri"/>
          <w:sz w:val="22"/>
        </w:rPr>
      </w:pPr>
      <w:r w:rsidRPr="00A322F3">
        <w:rPr>
          <w:rFonts w:ascii="Calibri" w:hAnsi="Calibri"/>
          <w:sz w:val="22"/>
        </w:rPr>
        <w:t>The work of National Human Rights Institutions (NHRIs) is critical to promoting gender equality. This includes NHRIs using their mandates to underscore the prevalence, nature and consequences of discrimination against women and girls and contributing in a substantive way to national, regional and international conversations on identifying and providing effective responses to such discrimination. NHRIs also play an important role in advancing gender equality and women’s rights in international fora and bridging the implementation gap between international human rights and their domestic application.</w:t>
      </w:r>
    </w:p>
    <w:p w14:paraId="736A2C0A" w14:textId="77777777" w:rsidR="00A322F3" w:rsidRPr="00A322F3" w:rsidRDefault="00A322F3" w:rsidP="00A322F3">
      <w:pPr>
        <w:rPr>
          <w:rFonts w:ascii="Calibri" w:hAnsi="Calibri"/>
          <w:sz w:val="22"/>
        </w:rPr>
      </w:pPr>
      <w:r w:rsidRPr="00A322F3">
        <w:rPr>
          <w:rFonts w:ascii="Calibri" w:hAnsi="Calibri"/>
          <w:sz w:val="22"/>
        </w:rPr>
        <w:t>Numerous United Nations (UN) Human Rights Council (HRC) resolutions recognise the valuable participation and contribution of NHRIs and their networks in UN processes most recently HRC/RES/39/17 and HRC/RES/33/15. In addition, General Assembly Resolutions A/RES/70/163 and A/RES/72/181 call for the enhanced independent participation of NHRIs in relevant UN mechanisms and processes including the Commission on the Status of Women (CSW).  The CSW Agreed Conclusions of 2016, 2017 and 2018 encourage the CSW secretariat (UN Women) to enhance the participation of NHRIs at CSW.</w:t>
      </w:r>
    </w:p>
    <w:p w14:paraId="6815B5AA" w14:textId="77777777" w:rsidR="00A322F3" w:rsidRPr="00A322F3" w:rsidRDefault="00A322F3" w:rsidP="00A322F3">
      <w:pPr>
        <w:rPr>
          <w:rFonts w:ascii="Calibri" w:hAnsi="Calibri"/>
          <w:sz w:val="22"/>
        </w:rPr>
      </w:pPr>
      <w:r w:rsidRPr="00A322F3">
        <w:rPr>
          <w:rFonts w:ascii="Calibri" w:hAnsi="Calibri"/>
          <w:sz w:val="22"/>
        </w:rPr>
        <w:t xml:space="preserve">Despite this global consensus of the value of NHRIs in international human rights mechanisms, NHRIs are yet to be able to engage independently at CSW sessions as UN-recognised institutions with an independent and unique role from government and civil society. </w:t>
      </w:r>
    </w:p>
    <w:p w14:paraId="754A0984" w14:textId="77777777" w:rsidR="00A322F3" w:rsidRPr="00A322F3" w:rsidRDefault="00A322F3" w:rsidP="00A322F3">
      <w:pPr>
        <w:rPr>
          <w:rFonts w:ascii="Calibri" w:hAnsi="Calibri"/>
          <w:sz w:val="22"/>
        </w:rPr>
      </w:pPr>
      <w:r w:rsidRPr="00A322F3">
        <w:rPr>
          <w:rFonts w:ascii="Calibri" w:hAnsi="Calibri"/>
          <w:sz w:val="22"/>
        </w:rPr>
        <w:t>For many years, NHRIs, GANHRI and regional NHRI networks have been advocating for participation rights at CSW. The Asia Pacific Forum of National Human Rights Institutions (APF) has led this advocacy. Recognising the need for a formal coordinating mechanism at the Global Alliance of National Human Rights Institutions (GANHRI) level, the following Terms of Reference seek to outline the key features of a CSW Taskforce. The establishment of such a taskforce provides an opportunity for NHRIs to deepen and strengthen CSW advocacy and ensure ongoing coordination around these efforts.</w:t>
      </w:r>
    </w:p>
    <w:p w14:paraId="345BFE3F" w14:textId="77777777" w:rsidR="00A322F3" w:rsidRPr="00A322F3" w:rsidRDefault="00A322F3" w:rsidP="00A322F3">
      <w:pPr>
        <w:rPr>
          <w:rFonts w:ascii="Calibri" w:hAnsi="Calibri"/>
          <w:sz w:val="22"/>
        </w:rPr>
      </w:pPr>
    </w:p>
    <w:p w14:paraId="483582F0" w14:textId="77777777" w:rsidR="00A322F3" w:rsidRPr="00A322F3" w:rsidRDefault="00A322F3" w:rsidP="00A322F3">
      <w:pPr>
        <w:rPr>
          <w:rFonts w:ascii="Calibri" w:hAnsi="Calibri"/>
          <w:sz w:val="22"/>
        </w:rPr>
      </w:pPr>
    </w:p>
    <w:p w14:paraId="47ED190A" w14:textId="2C1C6354" w:rsidR="00A322F3" w:rsidRDefault="00A322F3" w:rsidP="00A322F3">
      <w:pPr>
        <w:rPr>
          <w:rFonts w:ascii="Calibri" w:hAnsi="Calibri"/>
          <w:sz w:val="22"/>
        </w:rPr>
      </w:pPr>
    </w:p>
    <w:p w14:paraId="581B594E" w14:textId="77777777" w:rsidR="00EB29A7" w:rsidRPr="00A322F3" w:rsidRDefault="00EB29A7" w:rsidP="00A322F3">
      <w:pPr>
        <w:rPr>
          <w:rFonts w:ascii="Calibri" w:hAnsi="Calibri"/>
          <w:sz w:val="22"/>
        </w:rPr>
      </w:pPr>
    </w:p>
    <w:p w14:paraId="6DE66507" w14:textId="77777777" w:rsidR="00A322F3" w:rsidRPr="00A322F3" w:rsidRDefault="00A322F3" w:rsidP="00A322F3">
      <w:pPr>
        <w:rPr>
          <w:rFonts w:ascii="Calibri" w:hAnsi="Calibri"/>
          <w:sz w:val="22"/>
        </w:rPr>
      </w:pPr>
    </w:p>
    <w:p w14:paraId="3ABEB9ED" w14:textId="77777777" w:rsidR="00A322F3" w:rsidRPr="00A322F3" w:rsidRDefault="00A322F3" w:rsidP="00A322F3">
      <w:pPr>
        <w:rPr>
          <w:rFonts w:ascii="Calibri" w:hAnsi="Calibri"/>
          <w:sz w:val="22"/>
        </w:rPr>
      </w:pPr>
      <w:r w:rsidRPr="00A322F3">
        <w:rPr>
          <w:rFonts w:ascii="Calibri" w:hAnsi="Calibri"/>
          <w:sz w:val="22"/>
        </w:rPr>
        <w:lastRenderedPageBreak/>
        <w:t>2.</w:t>
      </w:r>
      <w:r w:rsidRPr="00A322F3">
        <w:rPr>
          <w:rFonts w:ascii="Calibri" w:hAnsi="Calibri"/>
          <w:sz w:val="22"/>
        </w:rPr>
        <w:tab/>
        <w:t xml:space="preserve">Aim </w:t>
      </w:r>
    </w:p>
    <w:p w14:paraId="41EF80A8" w14:textId="77777777" w:rsidR="00A322F3" w:rsidRPr="00A322F3" w:rsidRDefault="00A322F3" w:rsidP="00A322F3">
      <w:pPr>
        <w:rPr>
          <w:rFonts w:ascii="Calibri" w:hAnsi="Calibri"/>
          <w:sz w:val="22"/>
        </w:rPr>
      </w:pPr>
      <w:r w:rsidRPr="00A322F3">
        <w:rPr>
          <w:rFonts w:ascii="Calibri" w:hAnsi="Calibri"/>
          <w:sz w:val="22"/>
        </w:rPr>
        <w:t>The aim of the CSW Taskforce is to ensure that NHRIs have independent participation rights at CSW, similar to the HRC.</w:t>
      </w:r>
    </w:p>
    <w:p w14:paraId="1C27726B" w14:textId="77777777" w:rsidR="00A322F3" w:rsidRPr="00A322F3" w:rsidRDefault="00A322F3" w:rsidP="00A322F3">
      <w:pPr>
        <w:rPr>
          <w:rFonts w:ascii="Calibri" w:hAnsi="Calibri"/>
          <w:sz w:val="22"/>
        </w:rPr>
      </w:pPr>
      <w:r w:rsidRPr="00A322F3">
        <w:rPr>
          <w:rFonts w:ascii="Calibri" w:hAnsi="Calibri"/>
          <w:sz w:val="22"/>
        </w:rPr>
        <w:t>3.</w:t>
      </w:r>
      <w:r w:rsidRPr="00A322F3">
        <w:rPr>
          <w:rFonts w:ascii="Calibri" w:hAnsi="Calibri"/>
          <w:sz w:val="22"/>
        </w:rPr>
        <w:tab/>
        <w:t xml:space="preserve">Function </w:t>
      </w:r>
    </w:p>
    <w:p w14:paraId="305D2DFE" w14:textId="77777777" w:rsidR="00A322F3" w:rsidRPr="00A322F3" w:rsidRDefault="00A322F3" w:rsidP="00A322F3">
      <w:pPr>
        <w:rPr>
          <w:rFonts w:ascii="Calibri" w:hAnsi="Calibri"/>
          <w:sz w:val="22"/>
        </w:rPr>
      </w:pPr>
      <w:r w:rsidRPr="00A322F3">
        <w:rPr>
          <w:rFonts w:ascii="Calibri" w:hAnsi="Calibri"/>
          <w:sz w:val="22"/>
        </w:rPr>
        <w:t xml:space="preserve">Members of the CSW Taskforce will: </w:t>
      </w:r>
    </w:p>
    <w:p w14:paraId="01BA28D1" w14:textId="77777777" w:rsidR="00A322F3" w:rsidRPr="00A322F3" w:rsidRDefault="00A322F3" w:rsidP="00A322F3">
      <w:pPr>
        <w:rPr>
          <w:rFonts w:ascii="Calibri" w:hAnsi="Calibri"/>
          <w:sz w:val="22"/>
        </w:rPr>
      </w:pPr>
      <w:r w:rsidRPr="00A322F3">
        <w:rPr>
          <w:rFonts w:ascii="Calibri" w:hAnsi="Calibri"/>
          <w:sz w:val="22"/>
        </w:rPr>
        <w:t>•</w:t>
      </w:r>
      <w:r w:rsidRPr="00A322F3">
        <w:rPr>
          <w:rFonts w:ascii="Calibri" w:hAnsi="Calibri"/>
          <w:sz w:val="22"/>
        </w:rPr>
        <w:tab/>
        <w:t xml:space="preserve">Work together in joint strategic advocacy and campaign efforts to achieve the goal of NHRIs participating independently at the CSW; </w:t>
      </w:r>
    </w:p>
    <w:p w14:paraId="5DBC8E99" w14:textId="77777777" w:rsidR="00A322F3" w:rsidRPr="00A322F3" w:rsidRDefault="00A322F3" w:rsidP="00A322F3">
      <w:pPr>
        <w:rPr>
          <w:rFonts w:ascii="Calibri" w:hAnsi="Calibri"/>
          <w:sz w:val="22"/>
        </w:rPr>
      </w:pPr>
      <w:r w:rsidRPr="00A322F3">
        <w:rPr>
          <w:rFonts w:ascii="Calibri" w:hAnsi="Calibri"/>
          <w:sz w:val="22"/>
        </w:rPr>
        <w:t>•</w:t>
      </w:r>
      <w:r w:rsidRPr="00A322F3">
        <w:rPr>
          <w:rFonts w:ascii="Calibri" w:hAnsi="Calibri"/>
          <w:sz w:val="22"/>
        </w:rPr>
        <w:tab/>
        <w:t xml:space="preserve">Liaise, support and represent ‘A-status’ NHRIs interest in participating independently at the CSW; </w:t>
      </w:r>
    </w:p>
    <w:p w14:paraId="25B77806" w14:textId="77777777" w:rsidR="00A322F3" w:rsidRPr="00A322F3" w:rsidRDefault="00A322F3" w:rsidP="00A322F3">
      <w:pPr>
        <w:rPr>
          <w:rFonts w:ascii="Calibri" w:hAnsi="Calibri"/>
          <w:sz w:val="22"/>
        </w:rPr>
      </w:pPr>
      <w:r w:rsidRPr="00A322F3">
        <w:rPr>
          <w:rFonts w:ascii="Calibri" w:hAnsi="Calibri"/>
          <w:sz w:val="22"/>
        </w:rPr>
        <w:t>•</w:t>
      </w:r>
      <w:r w:rsidRPr="00A322F3">
        <w:rPr>
          <w:rFonts w:ascii="Calibri" w:hAnsi="Calibri"/>
          <w:sz w:val="22"/>
        </w:rPr>
        <w:tab/>
        <w:t xml:space="preserve">Provide advice, support and recommendations to governments, NHRIs, civil society and other interested stakeholders regarding the independent participation of NHRIs at the CSW; </w:t>
      </w:r>
    </w:p>
    <w:p w14:paraId="0A845301" w14:textId="77777777" w:rsidR="00A322F3" w:rsidRPr="00A322F3" w:rsidRDefault="00A322F3" w:rsidP="00A322F3">
      <w:pPr>
        <w:rPr>
          <w:rFonts w:ascii="Calibri" w:hAnsi="Calibri"/>
          <w:sz w:val="22"/>
        </w:rPr>
      </w:pPr>
      <w:r w:rsidRPr="00A322F3">
        <w:rPr>
          <w:rFonts w:ascii="Calibri" w:hAnsi="Calibri"/>
          <w:sz w:val="22"/>
        </w:rPr>
        <w:t>•</w:t>
      </w:r>
      <w:r w:rsidRPr="00A322F3">
        <w:rPr>
          <w:rFonts w:ascii="Calibri" w:hAnsi="Calibri"/>
          <w:sz w:val="22"/>
        </w:rPr>
        <w:tab/>
        <w:t xml:space="preserve">Monitor trends in NHRI participation at CSW and within UN forums, where relevant; </w:t>
      </w:r>
    </w:p>
    <w:p w14:paraId="1170F228" w14:textId="77777777" w:rsidR="00A322F3" w:rsidRPr="00A322F3" w:rsidRDefault="00A322F3" w:rsidP="00A322F3">
      <w:pPr>
        <w:rPr>
          <w:rFonts w:ascii="Calibri" w:hAnsi="Calibri"/>
          <w:sz w:val="22"/>
        </w:rPr>
      </w:pPr>
      <w:r w:rsidRPr="00A322F3">
        <w:rPr>
          <w:rFonts w:ascii="Calibri" w:hAnsi="Calibri"/>
          <w:sz w:val="22"/>
        </w:rPr>
        <w:t>•</w:t>
      </w:r>
      <w:r w:rsidRPr="00A322F3">
        <w:rPr>
          <w:rFonts w:ascii="Calibri" w:hAnsi="Calibri"/>
          <w:sz w:val="22"/>
        </w:rPr>
        <w:tab/>
        <w:t>Serve as a channel to share best practices and lessons learnt on the independent participation of NHRIs at the CSW and other UN forums, where relevant; and</w:t>
      </w:r>
    </w:p>
    <w:p w14:paraId="3506A320" w14:textId="77777777" w:rsidR="00A322F3" w:rsidRPr="00A322F3" w:rsidRDefault="00A322F3" w:rsidP="00A322F3">
      <w:pPr>
        <w:rPr>
          <w:rFonts w:ascii="Calibri" w:hAnsi="Calibri"/>
          <w:sz w:val="22"/>
        </w:rPr>
      </w:pPr>
      <w:r w:rsidRPr="00A322F3">
        <w:rPr>
          <w:rFonts w:ascii="Calibri" w:hAnsi="Calibri"/>
          <w:sz w:val="22"/>
        </w:rPr>
        <w:t>•</w:t>
      </w:r>
      <w:r w:rsidRPr="00A322F3">
        <w:rPr>
          <w:rFonts w:ascii="Calibri" w:hAnsi="Calibri"/>
          <w:sz w:val="22"/>
        </w:rPr>
        <w:tab/>
        <w:t>Report to GANHRI on an annual basis on the status of advocacy efforts.</w:t>
      </w:r>
    </w:p>
    <w:p w14:paraId="5AACDE1C" w14:textId="77777777" w:rsidR="00A322F3" w:rsidRPr="00A322F3" w:rsidRDefault="00A322F3" w:rsidP="00A322F3">
      <w:pPr>
        <w:rPr>
          <w:rFonts w:ascii="Calibri" w:hAnsi="Calibri"/>
          <w:sz w:val="22"/>
        </w:rPr>
      </w:pPr>
      <w:r w:rsidRPr="00A322F3">
        <w:rPr>
          <w:rFonts w:ascii="Calibri" w:hAnsi="Calibri"/>
          <w:sz w:val="22"/>
        </w:rPr>
        <w:t>4.</w:t>
      </w:r>
      <w:r w:rsidRPr="00A322F3">
        <w:rPr>
          <w:rFonts w:ascii="Calibri" w:hAnsi="Calibri"/>
          <w:sz w:val="22"/>
        </w:rPr>
        <w:tab/>
        <w:t>Membership</w:t>
      </w:r>
    </w:p>
    <w:p w14:paraId="34D1D00F" w14:textId="77777777" w:rsidR="00A322F3" w:rsidRPr="00A322F3" w:rsidRDefault="00A322F3" w:rsidP="00A322F3">
      <w:pPr>
        <w:rPr>
          <w:rFonts w:ascii="Calibri" w:hAnsi="Calibri"/>
          <w:sz w:val="22"/>
        </w:rPr>
      </w:pPr>
      <w:r w:rsidRPr="00A322F3">
        <w:rPr>
          <w:rFonts w:ascii="Calibri" w:hAnsi="Calibri"/>
          <w:sz w:val="22"/>
        </w:rPr>
        <w:t>The CSW Taskforce comprises of no more than fourteen members in total. The Chair of the GANHRI and the GANHRI Special Envoy (responsible for CSW) will have standing memberships within the Taskforce.</w:t>
      </w:r>
    </w:p>
    <w:p w14:paraId="70279AE6" w14:textId="77777777" w:rsidR="00A322F3" w:rsidRPr="00A322F3" w:rsidRDefault="00A322F3" w:rsidP="00A322F3">
      <w:pPr>
        <w:rPr>
          <w:rFonts w:ascii="Calibri" w:hAnsi="Calibri"/>
          <w:sz w:val="22"/>
        </w:rPr>
      </w:pPr>
      <w:r w:rsidRPr="00A322F3">
        <w:rPr>
          <w:rFonts w:ascii="Calibri" w:hAnsi="Calibri"/>
          <w:sz w:val="22"/>
        </w:rPr>
        <w:t xml:space="preserve">The Taskforce is to have approximately an additional eight members (including the Chair). That is, two ‘A-status’ NHRIs from Europe, the Americas, Africa and Asia. </w:t>
      </w:r>
    </w:p>
    <w:p w14:paraId="3A6E6663" w14:textId="77777777" w:rsidR="00A322F3" w:rsidRPr="00A322F3" w:rsidRDefault="00A322F3" w:rsidP="00A322F3">
      <w:pPr>
        <w:rPr>
          <w:rFonts w:ascii="Calibri" w:hAnsi="Calibri"/>
          <w:sz w:val="22"/>
        </w:rPr>
      </w:pPr>
      <w:r w:rsidRPr="00A322F3">
        <w:rPr>
          <w:rFonts w:ascii="Calibri" w:hAnsi="Calibri"/>
          <w:sz w:val="22"/>
        </w:rPr>
        <w:t xml:space="preserve">Each regional network will also be able to nominate an additional representative, should they wish. </w:t>
      </w:r>
    </w:p>
    <w:p w14:paraId="385AAF1E" w14:textId="77777777" w:rsidR="00A322F3" w:rsidRPr="00A322F3" w:rsidRDefault="00A322F3" w:rsidP="00A322F3">
      <w:pPr>
        <w:rPr>
          <w:rFonts w:ascii="Calibri" w:hAnsi="Calibri"/>
          <w:sz w:val="22"/>
        </w:rPr>
      </w:pPr>
      <w:r w:rsidRPr="00A322F3">
        <w:rPr>
          <w:rFonts w:ascii="Calibri" w:hAnsi="Calibri"/>
          <w:sz w:val="22"/>
        </w:rPr>
        <w:t>a.</w:t>
      </w:r>
      <w:r w:rsidRPr="00A322F3">
        <w:rPr>
          <w:rFonts w:ascii="Calibri" w:hAnsi="Calibri"/>
          <w:sz w:val="22"/>
        </w:rPr>
        <w:tab/>
        <w:t>Role of Members of the Taskforce</w:t>
      </w:r>
    </w:p>
    <w:p w14:paraId="09FCF2DC" w14:textId="77777777" w:rsidR="00A322F3" w:rsidRPr="00A322F3" w:rsidRDefault="00A322F3" w:rsidP="00A322F3">
      <w:pPr>
        <w:rPr>
          <w:rFonts w:ascii="Calibri" w:hAnsi="Calibri"/>
          <w:sz w:val="22"/>
        </w:rPr>
      </w:pPr>
      <w:r w:rsidRPr="00A322F3">
        <w:rPr>
          <w:rFonts w:ascii="Calibri" w:hAnsi="Calibri"/>
          <w:sz w:val="22"/>
        </w:rPr>
        <w:t xml:space="preserve">NHRIs from each of the four regions should nominate two A-status NHRI representatives for the Taskforce to serve for a </w:t>
      </w:r>
      <w:proofErr w:type="gramStart"/>
      <w:r w:rsidRPr="00A322F3">
        <w:rPr>
          <w:rFonts w:ascii="Calibri" w:hAnsi="Calibri"/>
          <w:sz w:val="22"/>
        </w:rPr>
        <w:t>three year</w:t>
      </w:r>
      <w:proofErr w:type="gramEnd"/>
      <w:r w:rsidRPr="00A322F3">
        <w:rPr>
          <w:rFonts w:ascii="Calibri" w:hAnsi="Calibri"/>
          <w:sz w:val="22"/>
        </w:rPr>
        <w:t xml:space="preserve"> period. </w:t>
      </w:r>
    </w:p>
    <w:p w14:paraId="47FD970C" w14:textId="77777777" w:rsidR="00A322F3" w:rsidRPr="00A322F3" w:rsidRDefault="00A322F3" w:rsidP="00A322F3">
      <w:pPr>
        <w:rPr>
          <w:rFonts w:ascii="Calibri" w:hAnsi="Calibri"/>
          <w:sz w:val="22"/>
        </w:rPr>
      </w:pPr>
      <w:r w:rsidRPr="00A322F3">
        <w:rPr>
          <w:rFonts w:ascii="Calibri" w:hAnsi="Calibri"/>
          <w:sz w:val="22"/>
        </w:rPr>
        <w:t xml:space="preserve">The role of the individual members of the Taskforce includes: </w:t>
      </w:r>
    </w:p>
    <w:p w14:paraId="669878E1" w14:textId="77777777" w:rsidR="00A322F3" w:rsidRPr="00A322F3" w:rsidRDefault="00A322F3" w:rsidP="00A322F3">
      <w:pPr>
        <w:rPr>
          <w:rFonts w:ascii="Calibri" w:hAnsi="Calibri"/>
          <w:sz w:val="22"/>
        </w:rPr>
      </w:pPr>
      <w:r w:rsidRPr="00A322F3">
        <w:rPr>
          <w:rFonts w:ascii="Calibri" w:hAnsi="Calibri"/>
          <w:sz w:val="22"/>
        </w:rPr>
        <w:t>•</w:t>
      </w:r>
      <w:r w:rsidRPr="00A322F3">
        <w:rPr>
          <w:rFonts w:ascii="Calibri" w:hAnsi="Calibri"/>
          <w:sz w:val="22"/>
        </w:rPr>
        <w:tab/>
        <w:t>Attending regular meetings as required and actively participating in the Taskforce’s work;</w:t>
      </w:r>
    </w:p>
    <w:p w14:paraId="0262418F" w14:textId="77777777" w:rsidR="00A322F3" w:rsidRPr="00A322F3" w:rsidRDefault="00A322F3" w:rsidP="00A322F3">
      <w:pPr>
        <w:rPr>
          <w:rFonts w:ascii="Calibri" w:hAnsi="Calibri"/>
          <w:sz w:val="22"/>
        </w:rPr>
      </w:pPr>
      <w:r w:rsidRPr="00A322F3">
        <w:rPr>
          <w:rFonts w:ascii="Calibri" w:hAnsi="Calibri"/>
          <w:sz w:val="22"/>
        </w:rPr>
        <w:t>•</w:t>
      </w:r>
      <w:r w:rsidRPr="00A322F3">
        <w:rPr>
          <w:rFonts w:ascii="Calibri" w:hAnsi="Calibri"/>
          <w:sz w:val="22"/>
        </w:rPr>
        <w:tab/>
        <w:t xml:space="preserve">Report to the Taskforce on their own initiatives (individual, regional and global) in promoting NHRI participation rights at CSW and </w:t>
      </w:r>
    </w:p>
    <w:p w14:paraId="0E79BB0E" w14:textId="77777777" w:rsidR="00A322F3" w:rsidRPr="00A322F3" w:rsidRDefault="00A322F3" w:rsidP="00A322F3">
      <w:pPr>
        <w:rPr>
          <w:rFonts w:ascii="Calibri" w:hAnsi="Calibri"/>
          <w:sz w:val="22"/>
        </w:rPr>
      </w:pPr>
      <w:r w:rsidRPr="00A322F3">
        <w:rPr>
          <w:rFonts w:ascii="Calibri" w:hAnsi="Calibri"/>
          <w:sz w:val="22"/>
        </w:rPr>
        <w:t>•</w:t>
      </w:r>
      <w:r w:rsidRPr="00A322F3">
        <w:rPr>
          <w:rFonts w:ascii="Calibri" w:hAnsi="Calibri"/>
          <w:sz w:val="22"/>
        </w:rPr>
        <w:tab/>
        <w:t>Being committed to, and actively involved in, pursuing the Taskforce aims and objectives.</w:t>
      </w:r>
    </w:p>
    <w:p w14:paraId="6F09D317" w14:textId="77777777" w:rsidR="00A322F3" w:rsidRPr="00A322F3" w:rsidRDefault="00A322F3" w:rsidP="00A322F3">
      <w:pPr>
        <w:rPr>
          <w:rFonts w:ascii="Calibri" w:hAnsi="Calibri"/>
          <w:sz w:val="22"/>
        </w:rPr>
      </w:pPr>
      <w:r w:rsidRPr="00A322F3">
        <w:rPr>
          <w:rFonts w:ascii="Calibri" w:hAnsi="Calibri"/>
          <w:sz w:val="22"/>
        </w:rPr>
        <w:t>b.</w:t>
      </w:r>
      <w:r w:rsidRPr="00A322F3">
        <w:rPr>
          <w:rFonts w:ascii="Calibri" w:hAnsi="Calibri"/>
          <w:sz w:val="22"/>
        </w:rPr>
        <w:tab/>
        <w:t>Role of the Chair</w:t>
      </w:r>
    </w:p>
    <w:p w14:paraId="66F40361" w14:textId="77777777" w:rsidR="00A322F3" w:rsidRPr="00A322F3" w:rsidRDefault="00A322F3" w:rsidP="00A322F3">
      <w:pPr>
        <w:rPr>
          <w:rFonts w:ascii="Calibri" w:hAnsi="Calibri"/>
          <w:sz w:val="22"/>
        </w:rPr>
      </w:pPr>
      <w:r w:rsidRPr="00A322F3">
        <w:rPr>
          <w:rFonts w:ascii="Calibri" w:hAnsi="Calibri"/>
          <w:sz w:val="22"/>
        </w:rPr>
        <w:lastRenderedPageBreak/>
        <w:t>The Chair will serve for a period of three years. The role of the Chair includes:</w:t>
      </w:r>
    </w:p>
    <w:p w14:paraId="3A327AFA" w14:textId="77777777" w:rsidR="00A322F3" w:rsidRPr="00A322F3" w:rsidRDefault="00A322F3" w:rsidP="00A322F3">
      <w:pPr>
        <w:rPr>
          <w:rFonts w:ascii="Calibri" w:hAnsi="Calibri"/>
          <w:sz w:val="22"/>
        </w:rPr>
      </w:pPr>
      <w:r w:rsidRPr="00A322F3">
        <w:rPr>
          <w:rFonts w:ascii="Calibri" w:hAnsi="Calibri"/>
          <w:sz w:val="22"/>
        </w:rPr>
        <w:t>•</w:t>
      </w:r>
      <w:r w:rsidRPr="00A322F3">
        <w:rPr>
          <w:rFonts w:ascii="Calibri" w:hAnsi="Calibri"/>
          <w:sz w:val="22"/>
        </w:rPr>
        <w:tab/>
        <w:t>Coordinating the strategic efforts of the Taskforce and reporting to GANHRI;</w:t>
      </w:r>
    </w:p>
    <w:p w14:paraId="3DA4A163" w14:textId="77777777" w:rsidR="00A322F3" w:rsidRPr="00A322F3" w:rsidRDefault="00A322F3" w:rsidP="00A322F3">
      <w:pPr>
        <w:rPr>
          <w:rFonts w:ascii="Calibri" w:hAnsi="Calibri"/>
          <w:sz w:val="22"/>
        </w:rPr>
      </w:pPr>
      <w:r w:rsidRPr="00A322F3">
        <w:rPr>
          <w:rFonts w:ascii="Calibri" w:hAnsi="Calibri"/>
          <w:sz w:val="22"/>
        </w:rPr>
        <w:t>•</w:t>
      </w:r>
      <w:r w:rsidRPr="00A322F3">
        <w:rPr>
          <w:rFonts w:ascii="Calibri" w:hAnsi="Calibri"/>
          <w:sz w:val="22"/>
        </w:rPr>
        <w:tab/>
        <w:t>Developing advocacy materials in close consultation with Taskforce members; and</w:t>
      </w:r>
    </w:p>
    <w:p w14:paraId="6FD02143" w14:textId="77777777" w:rsidR="00A322F3" w:rsidRPr="00A322F3" w:rsidRDefault="00A322F3" w:rsidP="00A322F3">
      <w:pPr>
        <w:rPr>
          <w:rFonts w:ascii="Calibri" w:hAnsi="Calibri"/>
          <w:sz w:val="22"/>
        </w:rPr>
      </w:pPr>
      <w:r w:rsidRPr="00A322F3">
        <w:rPr>
          <w:rFonts w:ascii="Calibri" w:hAnsi="Calibri"/>
          <w:sz w:val="22"/>
        </w:rPr>
        <w:t>•</w:t>
      </w:r>
      <w:r w:rsidRPr="00A322F3">
        <w:rPr>
          <w:rFonts w:ascii="Calibri" w:hAnsi="Calibri"/>
          <w:sz w:val="22"/>
        </w:rPr>
        <w:tab/>
        <w:t xml:space="preserve">Delivering public statements or engaging in meetings on behalf of the Taskforce. </w:t>
      </w:r>
    </w:p>
    <w:p w14:paraId="1E99006D" w14:textId="77777777" w:rsidR="00A322F3" w:rsidRPr="00A322F3" w:rsidRDefault="00A322F3" w:rsidP="00A322F3">
      <w:pPr>
        <w:rPr>
          <w:rFonts w:ascii="Calibri" w:hAnsi="Calibri"/>
          <w:sz w:val="22"/>
        </w:rPr>
      </w:pPr>
      <w:r w:rsidRPr="00A322F3">
        <w:rPr>
          <w:rFonts w:ascii="Calibri" w:hAnsi="Calibri"/>
          <w:sz w:val="22"/>
        </w:rPr>
        <w:t>•</w:t>
      </w:r>
      <w:r w:rsidRPr="00A322F3">
        <w:rPr>
          <w:rFonts w:ascii="Calibri" w:hAnsi="Calibri"/>
          <w:sz w:val="22"/>
        </w:rPr>
        <w:tab/>
        <w:t xml:space="preserve">Communicating and reporting on advocacy developments and outcomes to the Taskforce and to the GANHRI AGM. </w:t>
      </w:r>
    </w:p>
    <w:p w14:paraId="6EB21D74" w14:textId="77777777" w:rsidR="00A322F3" w:rsidRPr="00A322F3" w:rsidRDefault="00A322F3" w:rsidP="00A322F3">
      <w:pPr>
        <w:rPr>
          <w:rFonts w:ascii="Calibri" w:hAnsi="Calibri"/>
          <w:sz w:val="22"/>
        </w:rPr>
      </w:pPr>
      <w:r w:rsidRPr="00A322F3">
        <w:rPr>
          <w:rFonts w:ascii="Calibri" w:hAnsi="Calibri"/>
          <w:sz w:val="22"/>
        </w:rPr>
        <w:t xml:space="preserve">The position of the Chair will be agreed to at the 2019 annual GANHRI meeting, following consensus by GANHRI members. </w:t>
      </w:r>
    </w:p>
    <w:p w14:paraId="4220CC66" w14:textId="77777777" w:rsidR="00A322F3" w:rsidRPr="00A322F3" w:rsidRDefault="00A322F3" w:rsidP="00A322F3">
      <w:pPr>
        <w:rPr>
          <w:rFonts w:ascii="Calibri" w:hAnsi="Calibri"/>
          <w:sz w:val="22"/>
        </w:rPr>
      </w:pPr>
      <w:r w:rsidRPr="00A322F3">
        <w:rPr>
          <w:rFonts w:ascii="Calibri" w:hAnsi="Calibri"/>
          <w:sz w:val="22"/>
        </w:rPr>
        <w:t>5.</w:t>
      </w:r>
      <w:r w:rsidRPr="00A322F3">
        <w:rPr>
          <w:rFonts w:ascii="Calibri" w:hAnsi="Calibri"/>
          <w:sz w:val="22"/>
        </w:rPr>
        <w:tab/>
        <w:t xml:space="preserve">Meetings </w:t>
      </w:r>
    </w:p>
    <w:p w14:paraId="7F4E3633" w14:textId="77777777" w:rsidR="00A322F3" w:rsidRPr="00A322F3" w:rsidRDefault="00A322F3" w:rsidP="00A322F3">
      <w:pPr>
        <w:rPr>
          <w:rFonts w:ascii="Calibri" w:hAnsi="Calibri"/>
          <w:sz w:val="22"/>
        </w:rPr>
      </w:pPr>
      <w:r w:rsidRPr="00A322F3">
        <w:rPr>
          <w:rFonts w:ascii="Calibri" w:hAnsi="Calibri"/>
          <w:sz w:val="22"/>
        </w:rPr>
        <w:t xml:space="preserve">The Taskforce will meet at least once annually in the margins of the GANHRI Annual Meeting in Geneva. Additional meetings can be arranged if agreed to by the majority of </w:t>
      </w:r>
      <w:r w:rsidR="00C65D76">
        <w:rPr>
          <w:rFonts w:ascii="Calibri" w:hAnsi="Calibri"/>
          <w:sz w:val="22"/>
        </w:rPr>
        <w:t xml:space="preserve">the members of the Taskforce. </w:t>
      </w:r>
      <w:r w:rsidRPr="00A322F3">
        <w:rPr>
          <w:rFonts w:ascii="Calibri" w:hAnsi="Calibri"/>
          <w:sz w:val="22"/>
        </w:rPr>
        <w:t xml:space="preserve">This would include meeting in New York during CSW.  </w:t>
      </w:r>
    </w:p>
    <w:p w14:paraId="768237DD" w14:textId="77777777" w:rsidR="00A322F3" w:rsidRPr="00A322F3" w:rsidRDefault="00A322F3" w:rsidP="00A322F3">
      <w:pPr>
        <w:rPr>
          <w:rFonts w:ascii="Calibri" w:hAnsi="Calibri"/>
          <w:sz w:val="22"/>
        </w:rPr>
      </w:pPr>
      <w:r w:rsidRPr="00A322F3">
        <w:rPr>
          <w:rFonts w:ascii="Calibri" w:hAnsi="Calibri"/>
          <w:sz w:val="22"/>
        </w:rPr>
        <w:t>6.</w:t>
      </w:r>
      <w:r w:rsidRPr="00A322F3">
        <w:rPr>
          <w:rFonts w:ascii="Calibri" w:hAnsi="Calibri"/>
          <w:sz w:val="22"/>
        </w:rPr>
        <w:tab/>
        <w:t xml:space="preserve">Reporting </w:t>
      </w:r>
    </w:p>
    <w:p w14:paraId="7CA60481" w14:textId="77777777" w:rsidR="00A322F3" w:rsidRPr="00A322F3" w:rsidRDefault="00A322F3" w:rsidP="00A322F3">
      <w:pPr>
        <w:rPr>
          <w:rFonts w:ascii="Calibri" w:hAnsi="Calibri"/>
          <w:sz w:val="22"/>
        </w:rPr>
      </w:pPr>
      <w:r w:rsidRPr="00A322F3">
        <w:rPr>
          <w:rFonts w:ascii="Calibri" w:hAnsi="Calibri"/>
          <w:sz w:val="22"/>
        </w:rPr>
        <w:t>The outcomes of CSW advocacy will be reported to GANHRI during the annual meeting in Geneva. The APF has offered to continue to update and host information on CSW includi</w:t>
      </w:r>
      <w:r w:rsidR="00C65D76">
        <w:rPr>
          <w:rFonts w:ascii="Calibri" w:hAnsi="Calibri"/>
          <w:sz w:val="22"/>
        </w:rPr>
        <w:t xml:space="preserve">ng its reports on its website. </w:t>
      </w:r>
      <w:r w:rsidRPr="00A322F3">
        <w:rPr>
          <w:rFonts w:ascii="Calibri" w:hAnsi="Calibri"/>
          <w:sz w:val="22"/>
        </w:rPr>
        <w:t>This would help to continue to enable consistent documentation and centralise information regarding CSW advocacy on a site that already has historical and contemporary documents.</w:t>
      </w:r>
    </w:p>
    <w:p w14:paraId="0807C65F" w14:textId="77777777" w:rsidR="00A322F3" w:rsidRPr="00A322F3" w:rsidRDefault="00A322F3" w:rsidP="00A322F3">
      <w:pPr>
        <w:rPr>
          <w:rFonts w:ascii="Calibri" w:hAnsi="Calibri"/>
          <w:sz w:val="22"/>
        </w:rPr>
      </w:pPr>
      <w:r w:rsidRPr="00A322F3">
        <w:rPr>
          <w:rFonts w:ascii="Calibri" w:hAnsi="Calibri"/>
          <w:sz w:val="22"/>
        </w:rPr>
        <w:t>7.</w:t>
      </w:r>
      <w:r w:rsidRPr="00A322F3">
        <w:rPr>
          <w:rFonts w:ascii="Calibri" w:hAnsi="Calibri"/>
          <w:sz w:val="22"/>
        </w:rPr>
        <w:tab/>
        <w:t xml:space="preserve">Financial resources </w:t>
      </w:r>
    </w:p>
    <w:p w14:paraId="2D51E794" w14:textId="77777777" w:rsidR="00A322F3" w:rsidRPr="00A322F3" w:rsidRDefault="00A322F3" w:rsidP="00A322F3">
      <w:pPr>
        <w:rPr>
          <w:rFonts w:ascii="Calibri" w:hAnsi="Calibri"/>
          <w:sz w:val="22"/>
        </w:rPr>
      </w:pPr>
      <w:r w:rsidRPr="00A322F3">
        <w:rPr>
          <w:rFonts w:ascii="Calibri" w:hAnsi="Calibri"/>
          <w:sz w:val="22"/>
        </w:rPr>
        <w:t xml:space="preserve">Taskforce members will not be required to make financial contributions to the group or its objectives. Taskforce members will be responsible for making their own financial arrangements to attend meetings of CSW. </w:t>
      </w:r>
    </w:p>
    <w:p w14:paraId="3A2DF407" w14:textId="77777777" w:rsidR="00A322F3" w:rsidRPr="00A322F3" w:rsidRDefault="00A322F3" w:rsidP="00A322F3">
      <w:pPr>
        <w:rPr>
          <w:rFonts w:ascii="Calibri" w:hAnsi="Calibri"/>
          <w:sz w:val="22"/>
        </w:rPr>
      </w:pPr>
      <w:r w:rsidRPr="00A322F3">
        <w:rPr>
          <w:rFonts w:ascii="Calibri" w:hAnsi="Calibri"/>
          <w:sz w:val="22"/>
        </w:rPr>
        <w:t>8.</w:t>
      </w:r>
      <w:r w:rsidRPr="00A322F3">
        <w:rPr>
          <w:rFonts w:ascii="Calibri" w:hAnsi="Calibri"/>
          <w:sz w:val="22"/>
        </w:rPr>
        <w:tab/>
        <w:t>Duration</w:t>
      </w:r>
    </w:p>
    <w:p w14:paraId="0FF79387" w14:textId="77777777" w:rsidR="00A322F3" w:rsidRPr="00A322F3" w:rsidRDefault="00A322F3" w:rsidP="00A322F3">
      <w:pPr>
        <w:rPr>
          <w:rFonts w:ascii="Calibri" w:hAnsi="Calibri"/>
          <w:sz w:val="22"/>
        </w:rPr>
      </w:pPr>
      <w:r w:rsidRPr="00A322F3">
        <w:rPr>
          <w:rFonts w:ascii="Calibri" w:hAnsi="Calibri"/>
          <w:sz w:val="22"/>
        </w:rPr>
        <w:t>Members of the Taskforce will serve for a period of three years. At which time the work of the Taskforce will be reviewed and GANHRI can decide whether the mandate should continue.</w:t>
      </w:r>
    </w:p>
    <w:p w14:paraId="27E3537F" w14:textId="77777777" w:rsidR="00A322F3" w:rsidRPr="00A322F3" w:rsidRDefault="00A322F3" w:rsidP="00A322F3">
      <w:pPr>
        <w:rPr>
          <w:rFonts w:ascii="Calibri" w:hAnsi="Calibri"/>
          <w:sz w:val="22"/>
        </w:rPr>
      </w:pPr>
      <w:r w:rsidRPr="00A322F3">
        <w:rPr>
          <w:rFonts w:ascii="Calibri" w:hAnsi="Calibri"/>
          <w:sz w:val="22"/>
        </w:rPr>
        <w:t>9.</w:t>
      </w:r>
      <w:r w:rsidRPr="00A322F3">
        <w:rPr>
          <w:rFonts w:ascii="Calibri" w:hAnsi="Calibri"/>
          <w:sz w:val="22"/>
        </w:rPr>
        <w:tab/>
        <w:t xml:space="preserve">Review of Terms of Reference </w:t>
      </w:r>
    </w:p>
    <w:p w14:paraId="5707047B" w14:textId="77777777" w:rsidR="00A322F3" w:rsidRDefault="00A322F3" w:rsidP="00A322F3">
      <w:pPr>
        <w:rPr>
          <w:rFonts w:ascii="Calibri" w:hAnsi="Calibri"/>
          <w:sz w:val="22"/>
        </w:rPr>
      </w:pPr>
      <w:r w:rsidRPr="00A322F3">
        <w:rPr>
          <w:rFonts w:ascii="Calibri" w:hAnsi="Calibri"/>
          <w:sz w:val="22"/>
        </w:rPr>
        <w:t>The Chair of the Taskforce will periodically consult with members of the Taskforce about the adequacy of these Terms of Reference, the Task Force’s membership and its impact.</w:t>
      </w:r>
    </w:p>
    <w:p w14:paraId="4343B840" w14:textId="77777777" w:rsidR="00A322F3" w:rsidRDefault="00A322F3" w:rsidP="009209BA">
      <w:pPr>
        <w:rPr>
          <w:rFonts w:ascii="Calibri" w:hAnsi="Calibri"/>
          <w:sz w:val="22"/>
        </w:rPr>
      </w:pPr>
    </w:p>
    <w:p w14:paraId="180059BA" w14:textId="77777777" w:rsidR="00A322F3" w:rsidRDefault="00A322F3" w:rsidP="009209BA">
      <w:pPr>
        <w:rPr>
          <w:rFonts w:ascii="Calibri" w:hAnsi="Calibri"/>
          <w:sz w:val="22"/>
        </w:rPr>
      </w:pPr>
    </w:p>
    <w:p w14:paraId="607EEC51" w14:textId="77777777" w:rsidR="00A322F3" w:rsidRDefault="00A322F3" w:rsidP="009209BA">
      <w:pPr>
        <w:rPr>
          <w:rFonts w:ascii="Calibri" w:hAnsi="Calibri"/>
          <w:sz w:val="22"/>
        </w:rPr>
      </w:pPr>
    </w:p>
    <w:p w14:paraId="003CBEAA" w14:textId="77777777" w:rsidR="005C202D" w:rsidRPr="00720F25" w:rsidRDefault="005C202D" w:rsidP="006D2DEF">
      <w:pPr>
        <w:pStyle w:val="Heading1-nonumbering"/>
        <w:numPr>
          <w:ilvl w:val="0"/>
          <w:numId w:val="12"/>
        </w:numPr>
        <w:rPr>
          <w:rFonts w:ascii="Calibri" w:hAnsi="Calibri"/>
          <w:sz w:val="24"/>
          <w:szCs w:val="24"/>
        </w:rPr>
      </w:pPr>
      <w:bookmarkStart w:id="82" w:name="_Toc454280929"/>
      <w:bookmarkStart w:id="83" w:name="_Toc5895406"/>
      <w:r w:rsidRPr="00720F25">
        <w:rPr>
          <w:rFonts w:ascii="Calibri" w:hAnsi="Calibri"/>
          <w:sz w:val="24"/>
          <w:szCs w:val="24"/>
        </w:rPr>
        <w:lastRenderedPageBreak/>
        <w:t>Key documents</w:t>
      </w:r>
      <w:bookmarkEnd w:id="82"/>
      <w:r w:rsidR="00720F25">
        <w:rPr>
          <w:rFonts w:ascii="Calibri" w:hAnsi="Calibri"/>
          <w:sz w:val="24"/>
          <w:szCs w:val="24"/>
        </w:rPr>
        <w:t xml:space="preserve"> and resources</w:t>
      </w:r>
      <w:bookmarkEnd w:id="83"/>
    </w:p>
    <w:p w14:paraId="356B2E11" w14:textId="77777777" w:rsidR="005B62D9" w:rsidRDefault="005C202D" w:rsidP="005B62D9">
      <w:pPr>
        <w:rPr>
          <w:rFonts w:asciiTheme="minorHAnsi" w:hAnsiTheme="minorHAnsi"/>
          <w:sz w:val="22"/>
        </w:rPr>
      </w:pPr>
      <w:r w:rsidRPr="00720F25">
        <w:rPr>
          <w:rFonts w:ascii="Calibri" w:hAnsi="Calibri"/>
          <w:b/>
          <w:sz w:val="22"/>
        </w:rPr>
        <w:t>CSW</w:t>
      </w:r>
      <w:r w:rsidR="009775E6" w:rsidRPr="00720F25">
        <w:rPr>
          <w:rFonts w:ascii="Calibri" w:hAnsi="Calibri"/>
          <w:b/>
          <w:sz w:val="22"/>
        </w:rPr>
        <w:t>6</w:t>
      </w:r>
      <w:r w:rsidR="005B62D9">
        <w:rPr>
          <w:rFonts w:ascii="Calibri" w:hAnsi="Calibri"/>
          <w:b/>
          <w:sz w:val="22"/>
        </w:rPr>
        <w:t>3</w:t>
      </w:r>
      <w:r w:rsidR="00C002BC" w:rsidRPr="00720F25">
        <w:rPr>
          <w:rFonts w:ascii="Calibri" w:hAnsi="Calibri"/>
          <w:b/>
          <w:sz w:val="22"/>
        </w:rPr>
        <w:t xml:space="preserve"> </w:t>
      </w:r>
      <w:r w:rsidR="005B62D9">
        <w:rPr>
          <w:rFonts w:ascii="Calibri" w:hAnsi="Calibri"/>
          <w:b/>
          <w:sz w:val="22"/>
        </w:rPr>
        <w:t>Call for Action</w:t>
      </w:r>
      <w:r w:rsidR="00001938" w:rsidRPr="00720F25">
        <w:rPr>
          <w:rFonts w:ascii="Calibri" w:hAnsi="Calibri"/>
          <w:b/>
          <w:sz w:val="22"/>
        </w:rPr>
        <w:t xml:space="preserve">: </w:t>
      </w:r>
      <w:r w:rsidR="005B62D9" w:rsidRPr="005B62D9">
        <w:rPr>
          <w:rFonts w:ascii="Calibri" w:hAnsi="Calibri"/>
          <w:sz w:val="22"/>
        </w:rPr>
        <w:t>https://www.asiapacificforum.net/resources/csw-63-nhri-call-action/</w:t>
      </w:r>
      <w:r w:rsidR="005B62D9" w:rsidRPr="003974A6">
        <w:rPr>
          <w:rFonts w:asciiTheme="minorHAnsi" w:hAnsiTheme="minorHAnsi"/>
          <w:sz w:val="22"/>
        </w:rPr>
        <w:t xml:space="preserve">CSW 63 Talking Points: </w:t>
      </w:r>
      <w:hyperlink r:id="rId13" w:history="1">
        <w:r w:rsidR="005B62D9" w:rsidRPr="003974A6">
          <w:rPr>
            <w:rStyle w:val="Hyperlink"/>
            <w:rFonts w:asciiTheme="minorHAnsi" w:hAnsiTheme="minorHAnsi"/>
            <w:sz w:val="22"/>
          </w:rPr>
          <w:t>https://www.asiapacificforum.net/resources/csw-63-nhri-talking-points/</w:t>
        </w:r>
      </w:hyperlink>
    </w:p>
    <w:p w14:paraId="6BD2FF64" w14:textId="77777777" w:rsidR="005B62D9" w:rsidRDefault="005B62D9" w:rsidP="005B62D9">
      <w:pPr>
        <w:rPr>
          <w:rFonts w:ascii="Calibri" w:hAnsi="Calibri"/>
          <w:sz w:val="22"/>
        </w:rPr>
      </w:pPr>
      <w:r w:rsidRPr="005B62D9">
        <w:rPr>
          <w:rFonts w:ascii="Calibri" w:hAnsi="Calibri"/>
          <w:sz w:val="22"/>
        </w:rPr>
        <w:t>CSW 63 Side Event Concept Note on Advancing Gender Equality and SRHR: the Role of NHRIs</w:t>
      </w:r>
      <w:r>
        <w:rPr>
          <w:rFonts w:ascii="Calibri" w:hAnsi="Calibri"/>
          <w:sz w:val="22"/>
        </w:rPr>
        <w:t>:</w:t>
      </w:r>
      <w:r w:rsidRPr="005B62D9">
        <w:t xml:space="preserve"> </w:t>
      </w:r>
      <w:hyperlink r:id="rId14" w:history="1">
        <w:r w:rsidRPr="007B5D40">
          <w:rPr>
            <w:rStyle w:val="Hyperlink"/>
            <w:rFonts w:ascii="Calibri" w:hAnsi="Calibri"/>
            <w:sz w:val="22"/>
          </w:rPr>
          <w:t>https://www.asiapacificforum.net/resources/csw-63-concept-note-nhris-srhr/</w:t>
        </w:r>
      </w:hyperlink>
    </w:p>
    <w:p w14:paraId="189C96EB" w14:textId="77777777" w:rsidR="005B62D9" w:rsidRDefault="005B62D9" w:rsidP="005B62D9">
      <w:pPr>
        <w:rPr>
          <w:rFonts w:ascii="Calibri" w:hAnsi="Calibri"/>
          <w:sz w:val="22"/>
        </w:rPr>
      </w:pPr>
      <w:r w:rsidRPr="005B62D9">
        <w:rPr>
          <w:rFonts w:ascii="Calibri" w:hAnsi="Calibri"/>
          <w:sz w:val="22"/>
        </w:rPr>
        <w:t>CSW 63: Side Event Flyer on Advancing Gender Equality and SRHR: the Role of NHRIs</w:t>
      </w:r>
      <w:r>
        <w:rPr>
          <w:rFonts w:ascii="Calibri" w:hAnsi="Calibri"/>
          <w:sz w:val="22"/>
        </w:rPr>
        <w:t xml:space="preserve">: </w:t>
      </w:r>
      <w:hyperlink r:id="rId15" w:history="1">
        <w:r w:rsidR="00FB23D9" w:rsidRPr="007B5D40">
          <w:rPr>
            <w:rStyle w:val="Hyperlink"/>
            <w:rFonts w:ascii="Calibri" w:hAnsi="Calibri"/>
            <w:sz w:val="22"/>
          </w:rPr>
          <w:t>https://www.asiapacificforum.net/resources/csw-63-flyer-side-event-nhris-and-SRHR/</w:t>
        </w:r>
      </w:hyperlink>
    </w:p>
    <w:p w14:paraId="4A5664F3" w14:textId="77777777" w:rsidR="00FB23D9" w:rsidRDefault="00FB23D9" w:rsidP="005B62D9">
      <w:pPr>
        <w:rPr>
          <w:rFonts w:ascii="Calibri" w:hAnsi="Calibri"/>
          <w:sz w:val="22"/>
        </w:rPr>
      </w:pPr>
      <w:r>
        <w:rPr>
          <w:rFonts w:asciiTheme="minorHAnsi" w:hAnsiTheme="minorHAnsi"/>
          <w:sz w:val="22"/>
        </w:rPr>
        <w:t xml:space="preserve">CSW 63 Agreed Conclusions: </w:t>
      </w:r>
      <w:hyperlink r:id="rId16" w:history="1">
        <w:r w:rsidRPr="007B5D40">
          <w:rPr>
            <w:rStyle w:val="Hyperlink"/>
            <w:rFonts w:ascii="Calibri" w:hAnsi="Calibri"/>
            <w:sz w:val="22"/>
          </w:rPr>
          <w:t>https://www.asiapacificforum.net/resources/csw-63-agreed-conclusions/</w:t>
        </w:r>
      </w:hyperlink>
    </w:p>
    <w:p w14:paraId="6F6BA53A" w14:textId="77777777" w:rsidR="00FB23D9" w:rsidRDefault="00FB23D9" w:rsidP="005B62D9">
      <w:pPr>
        <w:rPr>
          <w:rFonts w:ascii="Calibri" w:hAnsi="Calibri"/>
          <w:sz w:val="22"/>
        </w:rPr>
      </w:pPr>
      <w:r>
        <w:rPr>
          <w:rFonts w:ascii="Calibri" w:hAnsi="Calibri"/>
          <w:sz w:val="22"/>
        </w:rPr>
        <w:t>CSW high level interactive dialogue statements by GANHRI and NHRI representatives:</w:t>
      </w:r>
    </w:p>
    <w:p w14:paraId="0FAE91F1" w14:textId="77777777" w:rsidR="00FB23D9" w:rsidRDefault="00B56162" w:rsidP="005B62D9">
      <w:pPr>
        <w:rPr>
          <w:rFonts w:ascii="Calibri" w:hAnsi="Calibri"/>
          <w:sz w:val="22"/>
        </w:rPr>
      </w:pPr>
      <w:hyperlink r:id="rId17" w:history="1">
        <w:r w:rsidR="00FB23D9" w:rsidRPr="007B5D40">
          <w:rPr>
            <w:rStyle w:val="Hyperlink"/>
            <w:rFonts w:ascii="Calibri" w:hAnsi="Calibri"/>
            <w:sz w:val="22"/>
          </w:rPr>
          <w:t>https://www.asiapacificforum.net/resources/csw-63-afghanistan-nhri-statement-hld-accelerating-implementation-beijing-declaration/</w:t>
        </w:r>
      </w:hyperlink>
    </w:p>
    <w:p w14:paraId="3721855F" w14:textId="77777777" w:rsidR="00FB23D9" w:rsidRDefault="00B56162" w:rsidP="005B62D9">
      <w:pPr>
        <w:rPr>
          <w:rFonts w:ascii="Calibri" w:hAnsi="Calibri"/>
          <w:sz w:val="22"/>
        </w:rPr>
      </w:pPr>
      <w:hyperlink r:id="rId18" w:history="1">
        <w:r w:rsidR="00FB23D9" w:rsidRPr="007B5D40">
          <w:rPr>
            <w:rStyle w:val="Hyperlink"/>
            <w:rFonts w:ascii="Calibri" w:hAnsi="Calibri"/>
            <w:sz w:val="22"/>
          </w:rPr>
          <w:t>https://www.asiapacificforum.net/resources/csw-63-ganhri-envoy-statement-hld-accelerating-implementation-beijing-declaration/</w:t>
        </w:r>
      </w:hyperlink>
    </w:p>
    <w:p w14:paraId="1C06578B" w14:textId="77777777" w:rsidR="00FB23D9" w:rsidRPr="003974A6" w:rsidRDefault="00FB23D9" w:rsidP="003974A6">
      <w:pPr>
        <w:rPr>
          <w:rFonts w:asciiTheme="minorHAnsi" w:hAnsiTheme="minorHAnsi"/>
          <w:sz w:val="22"/>
        </w:rPr>
      </w:pPr>
      <w:r w:rsidRPr="00FB23D9">
        <w:rPr>
          <w:rFonts w:ascii="Calibri" w:hAnsi="Calibri"/>
          <w:sz w:val="22"/>
        </w:rPr>
        <w:t>https://www.asiapacificforum.net/resources/csw-63-australian-nhri-statement-hld-accelerating-implementation-beijing-declaration/</w:t>
      </w:r>
    </w:p>
    <w:p w14:paraId="3A5934A8" w14:textId="77777777" w:rsidR="007A56DE" w:rsidRPr="00720F25" w:rsidRDefault="007A56DE" w:rsidP="003974A6">
      <w:pPr>
        <w:pStyle w:val="TOC1"/>
        <w:rPr>
          <w:rFonts w:ascii="Calibri" w:hAnsi="Calibri"/>
          <w:sz w:val="22"/>
        </w:rPr>
      </w:pPr>
    </w:p>
    <w:p w14:paraId="0B45DD9D" w14:textId="77777777" w:rsidR="00720F25" w:rsidRPr="009F25C4" w:rsidRDefault="00720F25" w:rsidP="00720F25">
      <w:pPr>
        <w:spacing w:after="0"/>
        <w:jc w:val="left"/>
        <w:rPr>
          <w:rFonts w:ascii="Calibri" w:hAnsi="Calibri" w:cs="Consolas"/>
          <w:sz w:val="22"/>
          <w:szCs w:val="21"/>
          <w:lang w:val="fr-FR"/>
        </w:rPr>
      </w:pPr>
      <w:r w:rsidRPr="009F25C4">
        <w:rPr>
          <w:rFonts w:ascii="Calibri" w:hAnsi="Calibri" w:cs="Consolas"/>
          <w:sz w:val="22"/>
          <w:szCs w:val="21"/>
          <w:lang w:val="fr-FR"/>
        </w:rPr>
        <w:t>APF article</w:t>
      </w:r>
      <w:r w:rsidR="00A922B6" w:rsidRPr="009F25C4">
        <w:rPr>
          <w:rFonts w:ascii="Calibri" w:hAnsi="Calibri" w:cs="Consolas"/>
          <w:sz w:val="22"/>
          <w:szCs w:val="21"/>
          <w:lang w:val="fr-FR"/>
        </w:rPr>
        <w:t xml:space="preserve"> re CSW </w:t>
      </w:r>
      <w:r w:rsidR="00FB23D9" w:rsidRPr="009F25C4">
        <w:rPr>
          <w:rFonts w:ascii="Calibri" w:hAnsi="Calibri" w:cs="Consolas"/>
          <w:sz w:val="22"/>
          <w:szCs w:val="21"/>
          <w:lang w:val="fr-FR"/>
        </w:rPr>
        <w:t xml:space="preserve">63: </w:t>
      </w:r>
    </w:p>
    <w:p w14:paraId="12537594" w14:textId="77777777" w:rsidR="00FB23D9" w:rsidRPr="009F25C4" w:rsidRDefault="00B56162" w:rsidP="00720F25">
      <w:pPr>
        <w:spacing w:after="0"/>
        <w:jc w:val="left"/>
        <w:rPr>
          <w:rFonts w:ascii="Calibri" w:hAnsi="Calibri" w:cs="Consolas"/>
          <w:sz w:val="22"/>
          <w:szCs w:val="21"/>
          <w:lang w:val="fr-FR"/>
        </w:rPr>
      </w:pPr>
      <w:hyperlink r:id="rId19" w:history="1">
        <w:r w:rsidR="00FB23D9" w:rsidRPr="009F25C4">
          <w:rPr>
            <w:rStyle w:val="Hyperlink"/>
            <w:rFonts w:ascii="Calibri" w:hAnsi="Calibri" w:cs="Consolas"/>
            <w:sz w:val="22"/>
            <w:szCs w:val="21"/>
            <w:lang w:val="fr-FR"/>
          </w:rPr>
          <w:t>https://www.asiapacificforum.net/news/nhris-join-global-discussion-womens-rights/</w:t>
        </w:r>
      </w:hyperlink>
    </w:p>
    <w:p w14:paraId="26D26251" w14:textId="77777777" w:rsidR="00FB23D9" w:rsidRPr="009F25C4" w:rsidRDefault="00FB23D9" w:rsidP="00720F25">
      <w:pPr>
        <w:spacing w:after="0"/>
        <w:jc w:val="left"/>
        <w:rPr>
          <w:rFonts w:ascii="Calibri" w:hAnsi="Calibri" w:cs="Consolas"/>
          <w:sz w:val="22"/>
          <w:szCs w:val="21"/>
          <w:lang w:val="fr-FR"/>
        </w:rPr>
      </w:pPr>
    </w:p>
    <w:p w14:paraId="70129610" w14:textId="77777777" w:rsidR="00D65AB1" w:rsidRDefault="00720F25" w:rsidP="00720F25">
      <w:pPr>
        <w:rPr>
          <w:rFonts w:ascii="Calibri" w:hAnsi="Calibri"/>
          <w:sz w:val="22"/>
        </w:rPr>
      </w:pPr>
      <w:r w:rsidRPr="00720F25">
        <w:rPr>
          <w:rFonts w:ascii="Calibri" w:hAnsi="Calibri"/>
          <w:sz w:val="22"/>
        </w:rPr>
        <w:t xml:space="preserve">The short </w:t>
      </w:r>
      <w:r>
        <w:rPr>
          <w:rFonts w:ascii="Calibri" w:hAnsi="Calibri"/>
          <w:sz w:val="22"/>
        </w:rPr>
        <w:t xml:space="preserve">APF </w:t>
      </w:r>
      <w:r w:rsidRPr="00720F25">
        <w:rPr>
          <w:rFonts w:ascii="Calibri" w:hAnsi="Calibri"/>
          <w:sz w:val="22"/>
        </w:rPr>
        <w:t xml:space="preserve">video promoting our work at CSW is at: </w:t>
      </w:r>
      <w:hyperlink r:id="rId20" w:history="1">
        <w:r w:rsidRPr="00720F25">
          <w:rPr>
            <w:rFonts w:ascii="Calibri" w:hAnsi="Calibri"/>
            <w:color w:val="0563C1"/>
            <w:sz w:val="22"/>
            <w:u w:val="single"/>
          </w:rPr>
          <w:t>https://apac01.safelinks.protection.outlook.com/?url=https%3A%2F%2Fyoutu.be%2FXMkaow08VM8&amp;data=01%7C01%7Cpipdargan%40asiapacificforum.net%7C871101af40264a82cded08d593ed4180%7Cea4cdebd454f4218919b7adc32bf1549%7C1&amp;sdata=HKEwRKfBanG9LCOpf%2FBCTJfTusX3L7atUQ3rZnJqdRE%3D&amp;reserved=0&lt;https://apac01.safelinks.protection.outlook.com/?url=https%3A%2F%2Fyoutu.be%2FXMkaow08VM8&amp;data=01%7C01%7Cpipdargan%40asiapacificforum.net%7C2c647ef63c5444bb8d6f08d592ce30a4%7Cea4cdebd454f4218919b7adc32bf1549%7C1&amp;sdata=QHB6qx6tHp5ZpkqK76EzErbu%2BjIkSvVx%2F%2BuZ19ASu50%3D&amp;reserved=0</w:t>
        </w:r>
      </w:hyperlink>
    </w:p>
    <w:p w14:paraId="1413DF72" w14:textId="77777777" w:rsidR="00F03C6B" w:rsidRPr="00CF0453" w:rsidRDefault="00E379EA" w:rsidP="006D2DEF">
      <w:pPr>
        <w:pStyle w:val="Heading1-nonumbering"/>
        <w:numPr>
          <w:ilvl w:val="0"/>
          <w:numId w:val="12"/>
        </w:numPr>
        <w:rPr>
          <w:rFonts w:ascii="Calibri" w:hAnsi="Calibri"/>
          <w:sz w:val="24"/>
          <w:szCs w:val="24"/>
        </w:rPr>
      </w:pPr>
      <w:r>
        <w:rPr>
          <w:rFonts w:ascii="Calibri" w:hAnsi="Calibri"/>
          <w:sz w:val="24"/>
          <w:szCs w:val="24"/>
        </w:rPr>
        <w:br w:type="page"/>
      </w:r>
      <w:bookmarkStart w:id="84" w:name="_Toc5895407"/>
      <w:r w:rsidR="00F03C6B">
        <w:rPr>
          <w:rFonts w:ascii="Calibri" w:hAnsi="Calibri"/>
          <w:sz w:val="24"/>
          <w:szCs w:val="24"/>
        </w:rPr>
        <w:lastRenderedPageBreak/>
        <w:t>NHRI and NHRI Network participants</w:t>
      </w:r>
      <w:bookmarkEnd w:id="84"/>
      <w:r w:rsidR="00F03C6B">
        <w:rPr>
          <w:rFonts w:ascii="Calibri" w:hAnsi="Calibri"/>
          <w:sz w:val="24"/>
          <w:szCs w:val="24"/>
        </w:rPr>
        <w:t xml:space="preserve"> </w:t>
      </w:r>
    </w:p>
    <w:p w14:paraId="596FE72A" w14:textId="77777777" w:rsidR="000E4391" w:rsidRPr="003974A6" w:rsidRDefault="000E4391" w:rsidP="00E24CBD">
      <w:pPr>
        <w:rPr>
          <w:rFonts w:ascii="Calibri" w:hAnsi="Calibri"/>
          <w:sz w:val="22"/>
          <w:u w:val="single"/>
        </w:rPr>
      </w:pPr>
      <w:r w:rsidRPr="003974A6">
        <w:rPr>
          <w:rFonts w:ascii="Calibri" w:hAnsi="Calibri"/>
          <w:sz w:val="22"/>
          <w:u w:val="single"/>
        </w:rPr>
        <w:t>African NHRIs</w:t>
      </w:r>
    </w:p>
    <w:p w14:paraId="35040C6D" w14:textId="77777777" w:rsidR="000E4391" w:rsidRDefault="000E4391" w:rsidP="00E24CBD">
      <w:pPr>
        <w:rPr>
          <w:rFonts w:ascii="Calibri" w:hAnsi="Calibri"/>
          <w:sz w:val="22"/>
        </w:rPr>
      </w:pPr>
      <w:r w:rsidRPr="000E4391">
        <w:rPr>
          <w:rFonts w:ascii="Calibri" w:hAnsi="Calibri"/>
          <w:sz w:val="22"/>
        </w:rPr>
        <w:t>Hon Tonieh Talery-Wiles, Commissioner</w:t>
      </w:r>
      <w:r>
        <w:rPr>
          <w:rFonts w:ascii="Calibri" w:hAnsi="Calibri"/>
          <w:sz w:val="22"/>
        </w:rPr>
        <w:t xml:space="preserve">, </w:t>
      </w:r>
      <w:r w:rsidRPr="000E4391">
        <w:rPr>
          <w:rFonts w:ascii="Calibri" w:hAnsi="Calibri"/>
          <w:sz w:val="22"/>
        </w:rPr>
        <w:t>Independent National Human Rights Commission of Liberia</w:t>
      </w:r>
      <w:r>
        <w:rPr>
          <w:rFonts w:ascii="Calibri" w:hAnsi="Calibri"/>
          <w:sz w:val="22"/>
        </w:rPr>
        <w:t>.</w:t>
      </w:r>
    </w:p>
    <w:p w14:paraId="775D8716" w14:textId="77777777" w:rsidR="00B43D3D" w:rsidRPr="00B43D3D" w:rsidRDefault="00B43D3D" w:rsidP="00B43D3D">
      <w:pPr>
        <w:rPr>
          <w:rFonts w:ascii="Calibri" w:hAnsi="Calibri"/>
          <w:sz w:val="22"/>
          <w:u w:val="single"/>
        </w:rPr>
      </w:pPr>
      <w:r w:rsidRPr="00B43D3D">
        <w:rPr>
          <w:rFonts w:ascii="Calibri" w:hAnsi="Calibri"/>
          <w:sz w:val="22"/>
          <w:u w:val="single"/>
        </w:rPr>
        <w:t>Asia Pacific NHRIs</w:t>
      </w:r>
    </w:p>
    <w:p w14:paraId="5A1460DC" w14:textId="77777777" w:rsidR="00B43D3D" w:rsidRPr="00B43D3D" w:rsidRDefault="00B43D3D" w:rsidP="00B43D3D">
      <w:pPr>
        <w:rPr>
          <w:rFonts w:ascii="Calibri" w:hAnsi="Calibri"/>
          <w:sz w:val="22"/>
        </w:rPr>
      </w:pPr>
      <w:r w:rsidRPr="00B43D3D">
        <w:rPr>
          <w:rFonts w:ascii="Calibri" w:hAnsi="Calibri"/>
          <w:sz w:val="22"/>
        </w:rPr>
        <w:t>Dr Sima Samar, Chairperson, Afghanistan Independent Commission on Human Rights (and APF Chair).</w:t>
      </w:r>
    </w:p>
    <w:p w14:paraId="5AD4BA27" w14:textId="77777777" w:rsidR="00B43D3D" w:rsidRPr="00B43D3D" w:rsidRDefault="00B43D3D" w:rsidP="00B43D3D">
      <w:pPr>
        <w:rPr>
          <w:rFonts w:ascii="Calibri" w:hAnsi="Calibri"/>
          <w:sz w:val="22"/>
        </w:rPr>
      </w:pPr>
      <w:r w:rsidRPr="00B43D3D">
        <w:rPr>
          <w:rFonts w:ascii="Calibri" w:hAnsi="Calibri"/>
          <w:sz w:val="22"/>
        </w:rPr>
        <w:t>Ms Kate Jenkins, Sex Discrimination Commissioner, Australian Human Rights Commission (AHRC)</w:t>
      </w:r>
    </w:p>
    <w:p w14:paraId="2DF64907" w14:textId="77777777" w:rsidR="00B43D3D" w:rsidRPr="00B43D3D" w:rsidRDefault="00B43D3D" w:rsidP="00B43D3D">
      <w:pPr>
        <w:rPr>
          <w:rFonts w:ascii="Calibri" w:hAnsi="Calibri"/>
          <w:sz w:val="22"/>
        </w:rPr>
      </w:pPr>
      <w:r w:rsidRPr="00B43D3D">
        <w:rPr>
          <w:rFonts w:ascii="Calibri" w:hAnsi="Calibri"/>
          <w:sz w:val="22"/>
        </w:rPr>
        <w:t>Ms Natasha de Silva, Head, International Unit (AHRC)</w:t>
      </w:r>
    </w:p>
    <w:p w14:paraId="5C5C69BB" w14:textId="77777777" w:rsidR="00B43D3D" w:rsidRPr="00B43D3D" w:rsidRDefault="00B43D3D" w:rsidP="00B43D3D">
      <w:pPr>
        <w:rPr>
          <w:rFonts w:ascii="Calibri" w:hAnsi="Calibri"/>
          <w:sz w:val="22"/>
        </w:rPr>
      </w:pPr>
      <w:r w:rsidRPr="00B43D3D">
        <w:rPr>
          <w:rFonts w:ascii="Calibri" w:hAnsi="Calibri"/>
          <w:sz w:val="22"/>
        </w:rPr>
        <w:t xml:space="preserve">Dr Karanina Sumeo Equal Employment Opportunities Commissioner, New Zealand Human Rights Commission (NZHRC) </w:t>
      </w:r>
    </w:p>
    <w:p w14:paraId="6051231E" w14:textId="77777777" w:rsidR="00B43D3D" w:rsidRPr="00B43D3D" w:rsidRDefault="00B43D3D" w:rsidP="00B43D3D">
      <w:pPr>
        <w:rPr>
          <w:rFonts w:ascii="Calibri" w:hAnsi="Calibri"/>
          <w:sz w:val="22"/>
        </w:rPr>
      </w:pPr>
      <w:r w:rsidRPr="00B43D3D">
        <w:rPr>
          <w:rFonts w:ascii="Calibri" w:hAnsi="Calibri"/>
          <w:sz w:val="22"/>
        </w:rPr>
        <w:t>Ms Joanna Maskell – Human Rights Advisor (NZHRC)</w:t>
      </w:r>
    </w:p>
    <w:p w14:paraId="23BD1D3A" w14:textId="77777777" w:rsidR="00B43D3D" w:rsidRPr="00B43D3D" w:rsidRDefault="00B43D3D" w:rsidP="00B43D3D">
      <w:pPr>
        <w:rPr>
          <w:rFonts w:ascii="Calibri" w:hAnsi="Calibri"/>
          <w:sz w:val="22"/>
        </w:rPr>
      </w:pPr>
      <w:r w:rsidRPr="00B43D3D">
        <w:rPr>
          <w:rFonts w:ascii="Calibri" w:hAnsi="Calibri"/>
          <w:sz w:val="22"/>
        </w:rPr>
        <w:t>Ms Karen Gomez Dumpit, Commissioner, Philippines Commission on Human Rights (CHR)</w:t>
      </w:r>
    </w:p>
    <w:p w14:paraId="2917000E" w14:textId="77777777" w:rsidR="00B43D3D" w:rsidRPr="00B43D3D" w:rsidRDefault="00B43D3D" w:rsidP="00B43D3D">
      <w:pPr>
        <w:rPr>
          <w:rFonts w:ascii="Calibri" w:hAnsi="Calibri"/>
          <w:sz w:val="22"/>
        </w:rPr>
      </w:pPr>
      <w:r w:rsidRPr="00B43D3D">
        <w:rPr>
          <w:rFonts w:ascii="Calibri" w:hAnsi="Calibri"/>
          <w:sz w:val="22"/>
        </w:rPr>
        <w:t>Ms Gwendolyn Pimentel Gana, Commissioner (CHR)</w:t>
      </w:r>
    </w:p>
    <w:p w14:paraId="7269E596" w14:textId="77777777" w:rsidR="00B43D3D" w:rsidRDefault="00B43D3D" w:rsidP="00B43D3D">
      <w:pPr>
        <w:rPr>
          <w:rFonts w:ascii="Calibri" w:hAnsi="Calibri"/>
          <w:sz w:val="22"/>
        </w:rPr>
      </w:pPr>
      <w:r w:rsidRPr="00B43D3D">
        <w:rPr>
          <w:rFonts w:ascii="Calibri" w:hAnsi="Calibri"/>
          <w:sz w:val="22"/>
        </w:rPr>
        <w:t xml:space="preserve">Ms Leah </w:t>
      </w:r>
      <w:proofErr w:type="spellStart"/>
      <w:r w:rsidRPr="00B43D3D">
        <w:rPr>
          <w:rFonts w:ascii="Calibri" w:hAnsi="Calibri"/>
          <w:sz w:val="22"/>
        </w:rPr>
        <w:t>Tanodra</w:t>
      </w:r>
      <w:proofErr w:type="spellEnd"/>
      <w:r w:rsidRPr="00B43D3D">
        <w:rPr>
          <w:rFonts w:ascii="Calibri" w:hAnsi="Calibri"/>
          <w:sz w:val="22"/>
        </w:rPr>
        <w:t xml:space="preserve"> Armamento, Commissioner (CHR)</w:t>
      </w:r>
    </w:p>
    <w:p w14:paraId="639996CA" w14:textId="77777777" w:rsidR="00D46818" w:rsidRPr="00743923" w:rsidRDefault="00D46818" w:rsidP="00E24CBD">
      <w:pPr>
        <w:rPr>
          <w:rFonts w:ascii="Calibri" w:hAnsi="Calibri"/>
          <w:sz w:val="22"/>
          <w:u w:val="single"/>
        </w:rPr>
      </w:pPr>
      <w:r w:rsidRPr="00743923">
        <w:rPr>
          <w:rFonts w:ascii="Calibri" w:hAnsi="Calibri"/>
          <w:sz w:val="22"/>
          <w:u w:val="single"/>
        </w:rPr>
        <w:t>European NHRIs</w:t>
      </w:r>
    </w:p>
    <w:p w14:paraId="163AA16C" w14:textId="77777777" w:rsidR="00F03C6B" w:rsidRPr="00F03C6B" w:rsidRDefault="00F03C6B" w:rsidP="00F03C6B">
      <w:pPr>
        <w:rPr>
          <w:rFonts w:ascii="Calibri" w:hAnsi="Calibri"/>
          <w:sz w:val="22"/>
        </w:rPr>
      </w:pPr>
      <w:r w:rsidRPr="00F03C6B">
        <w:rPr>
          <w:rFonts w:ascii="Calibri" w:hAnsi="Calibri"/>
          <w:sz w:val="22"/>
        </w:rPr>
        <w:t>Ms Ekaterine Skhiladze, Deputy Public Defender</w:t>
      </w:r>
      <w:r>
        <w:rPr>
          <w:rFonts w:ascii="Calibri" w:hAnsi="Calibri"/>
          <w:sz w:val="22"/>
        </w:rPr>
        <w:t xml:space="preserve">, </w:t>
      </w:r>
      <w:r w:rsidRPr="00F03C6B">
        <w:rPr>
          <w:rFonts w:ascii="Calibri" w:hAnsi="Calibri"/>
          <w:sz w:val="22"/>
        </w:rPr>
        <w:t>Georgian Public Defender’s Office</w:t>
      </w:r>
      <w:r>
        <w:rPr>
          <w:rFonts w:ascii="Calibri" w:hAnsi="Calibri"/>
          <w:sz w:val="22"/>
        </w:rPr>
        <w:t xml:space="preserve"> (GPDO)</w:t>
      </w:r>
    </w:p>
    <w:p w14:paraId="624F5E23" w14:textId="77777777" w:rsidR="00F03C6B" w:rsidRDefault="00F03C6B" w:rsidP="00F03C6B">
      <w:pPr>
        <w:rPr>
          <w:rFonts w:ascii="Calibri" w:hAnsi="Calibri"/>
          <w:sz w:val="22"/>
        </w:rPr>
      </w:pPr>
      <w:r w:rsidRPr="00F03C6B">
        <w:rPr>
          <w:rFonts w:ascii="Calibri" w:hAnsi="Calibri"/>
          <w:sz w:val="22"/>
        </w:rPr>
        <w:t xml:space="preserve">Ms </w:t>
      </w:r>
      <w:r w:rsidR="0050468B" w:rsidRPr="0050468B">
        <w:rPr>
          <w:rFonts w:ascii="Calibri" w:hAnsi="Calibri"/>
          <w:sz w:val="22"/>
        </w:rPr>
        <w:t xml:space="preserve">Ana </w:t>
      </w:r>
      <w:proofErr w:type="spellStart"/>
      <w:proofErr w:type="gramStart"/>
      <w:r w:rsidR="0050468B" w:rsidRPr="0050468B">
        <w:rPr>
          <w:rFonts w:ascii="Calibri" w:hAnsi="Calibri"/>
          <w:sz w:val="22"/>
        </w:rPr>
        <w:t>Iluridze</w:t>
      </w:r>
      <w:proofErr w:type="spellEnd"/>
      <w:r w:rsidR="0050468B">
        <w:rPr>
          <w:rFonts w:ascii="Calibri" w:hAnsi="Calibri"/>
          <w:sz w:val="22"/>
        </w:rPr>
        <w:t xml:space="preserve"> </w:t>
      </w:r>
      <w:r w:rsidRPr="00F03C6B">
        <w:rPr>
          <w:rFonts w:ascii="Calibri" w:hAnsi="Calibri"/>
          <w:sz w:val="22"/>
        </w:rPr>
        <w:t>,</w:t>
      </w:r>
      <w:proofErr w:type="gramEnd"/>
      <w:r w:rsidRPr="00F03C6B">
        <w:rPr>
          <w:rFonts w:ascii="Calibri" w:hAnsi="Calibri"/>
          <w:sz w:val="22"/>
        </w:rPr>
        <w:t xml:space="preserve"> </w:t>
      </w:r>
      <w:r w:rsidR="0050468B">
        <w:rPr>
          <w:rFonts w:ascii="Calibri" w:hAnsi="Calibri"/>
          <w:sz w:val="22"/>
        </w:rPr>
        <w:t>Head</w:t>
      </w:r>
      <w:r w:rsidRPr="00F03C6B">
        <w:rPr>
          <w:rFonts w:ascii="Calibri" w:hAnsi="Calibri"/>
          <w:sz w:val="22"/>
        </w:rPr>
        <w:t xml:space="preserve"> of Gender Equality</w:t>
      </w:r>
      <w:r>
        <w:rPr>
          <w:rFonts w:ascii="Calibri" w:hAnsi="Calibri"/>
          <w:sz w:val="22"/>
        </w:rPr>
        <w:t xml:space="preserve"> (GPDO)</w:t>
      </w:r>
    </w:p>
    <w:p w14:paraId="19DB3D82" w14:textId="77777777" w:rsidR="00F03C6B" w:rsidRDefault="00F03C6B" w:rsidP="00F03C6B">
      <w:pPr>
        <w:rPr>
          <w:rFonts w:ascii="Calibri" w:hAnsi="Calibri"/>
          <w:sz w:val="22"/>
        </w:rPr>
      </w:pPr>
      <w:r w:rsidRPr="00F03C6B">
        <w:rPr>
          <w:rFonts w:ascii="Calibri" w:hAnsi="Calibri"/>
          <w:sz w:val="22"/>
        </w:rPr>
        <w:t xml:space="preserve">Ms Rosa </w:t>
      </w:r>
      <w:r w:rsidR="00E77085">
        <w:rPr>
          <w:rFonts w:ascii="Calibri" w:hAnsi="Calibri"/>
          <w:sz w:val="22"/>
        </w:rPr>
        <w:t>Ö</w:t>
      </w:r>
      <w:r w:rsidRPr="00F03C6B">
        <w:rPr>
          <w:rFonts w:ascii="Calibri" w:hAnsi="Calibri"/>
          <w:sz w:val="22"/>
        </w:rPr>
        <w:t>ktem,</w:t>
      </w:r>
      <w:r w:rsidR="000E4391" w:rsidRPr="000E4391">
        <w:t xml:space="preserve"> </w:t>
      </w:r>
      <w:r w:rsidR="000E4391" w:rsidRPr="000E4391">
        <w:rPr>
          <w:rFonts w:ascii="Calibri" w:hAnsi="Calibri"/>
          <w:sz w:val="22"/>
        </w:rPr>
        <w:t>Researcher and Policy Advisor</w:t>
      </w:r>
      <w:r w:rsidR="000E4391">
        <w:rPr>
          <w:rFonts w:ascii="Calibri" w:hAnsi="Calibri"/>
          <w:sz w:val="22"/>
        </w:rPr>
        <w:t>,</w:t>
      </w:r>
      <w:r w:rsidRPr="00F03C6B">
        <w:rPr>
          <w:rFonts w:ascii="Calibri" w:hAnsi="Calibri"/>
          <w:sz w:val="22"/>
        </w:rPr>
        <w:t xml:space="preserve"> German </w:t>
      </w:r>
      <w:r w:rsidR="00E77085" w:rsidRPr="00F03C6B">
        <w:rPr>
          <w:rFonts w:ascii="Calibri" w:hAnsi="Calibri"/>
          <w:sz w:val="22"/>
        </w:rPr>
        <w:t xml:space="preserve">Institute </w:t>
      </w:r>
      <w:r w:rsidR="00E77085">
        <w:rPr>
          <w:rFonts w:ascii="Calibri" w:hAnsi="Calibri"/>
          <w:sz w:val="22"/>
        </w:rPr>
        <w:t xml:space="preserve">for </w:t>
      </w:r>
      <w:r w:rsidRPr="00F03C6B">
        <w:rPr>
          <w:rFonts w:ascii="Calibri" w:hAnsi="Calibri"/>
          <w:sz w:val="22"/>
        </w:rPr>
        <w:t xml:space="preserve">Human Rights </w:t>
      </w:r>
    </w:p>
    <w:p w14:paraId="0AD36112" w14:textId="77777777" w:rsidR="000E4391" w:rsidRDefault="000E4391" w:rsidP="00F03C6B">
      <w:pPr>
        <w:rPr>
          <w:rFonts w:ascii="Calibri" w:hAnsi="Calibri"/>
          <w:sz w:val="22"/>
        </w:rPr>
      </w:pPr>
      <w:r w:rsidRPr="000E4391">
        <w:rPr>
          <w:rFonts w:ascii="Calibri" w:hAnsi="Calibri"/>
          <w:sz w:val="22"/>
        </w:rPr>
        <w:t>Dr Hannah Russell, Senior Policy and Research Officer</w:t>
      </w:r>
      <w:r>
        <w:rPr>
          <w:rFonts w:ascii="Calibri" w:hAnsi="Calibri"/>
          <w:sz w:val="22"/>
        </w:rPr>
        <w:t>, Northern Ireland Human Rights Commission (NIHRC)</w:t>
      </w:r>
    </w:p>
    <w:p w14:paraId="6A3FB5E5" w14:textId="77777777" w:rsidR="000E4391" w:rsidRDefault="000E4391" w:rsidP="00F03C6B">
      <w:pPr>
        <w:rPr>
          <w:rFonts w:ascii="Calibri" w:hAnsi="Calibri"/>
          <w:sz w:val="22"/>
        </w:rPr>
      </w:pPr>
      <w:r w:rsidRPr="000E4391">
        <w:rPr>
          <w:rFonts w:ascii="Calibri" w:hAnsi="Calibri"/>
          <w:sz w:val="22"/>
        </w:rPr>
        <w:t>Sara Donnelly Clegg</w:t>
      </w:r>
      <w:r>
        <w:rPr>
          <w:rFonts w:ascii="Calibri" w:hAnsi="Calibri"/>
          <w:sz w:val="22"/>
        </w:rPr>
        <w:t>,</w:t>
      </w:r>
      <w:r w:rsidRPr="000E4391">
        <w:rPr>
          <w:rFonts w:ascii="Calibri" w:hAnsi="Calibri"/>
          <w:sz w:val="22"/>
        </w:rPr>
        <w:t xml:space="preserve"> Legal and Research Officer</w:t>
      </w:r>
      <w:r>
        <w:rPr>
          <w:rFonts w:ascii="Calibri" w:hAnsi="Calibri"/>
          <w:sz w:val="22"/>
        </w:rPr>
        <w:t xml:space="preserve">, NIHRC. </w:t>
      </w:r>
    </w:p>
    <w:p w14:paraId="29320189" w14:textId="77777777" w:rsidR="00D46818" w:rsidRPr="00D46818" w:rsidRDefault="00D46818" w:rsidP="00F03C6B">
      <w:pPr>
        <w:rPr>
          <w:rFonts w:ascii="Calibri" w:hAnsi="Calibri"/>
          <w:sz w:val="22"/>
          <w:u w:val="single"/>
        </w:rPr>
      </w:pPr>
      <w:r w:rsidRPr="00D46818">
        <w:rPr>
          <w:rFonts w:ascii="Calibri" w:hAnsi="Calibri"/>
          <w:sz w:val="22"/>
          <w:u w:val="single"/>
        </w:rPr>
        <w:t xml:space="preserve">GANHRI and APF </w:t>
      </w:r>
    </w:p>
    <w:p w14:paraId="7E71BB75" w14:textId="77777777" w:rsidR="00F03C6B" w:rsidRDefault="00F03C6B" w:rsidP="00F03C6B">
      <w:pPr>
        <w:rPr>
          <w:rFonts w:ascii="Calibri" w:hAnsi="Calibri"/>
          <w:sz w:val="22"/>
        </w:rPr>
      </w:pPr>
      <w:r w:rsidRPr="00F03C6B">
        <w:rPr>
          <w:rFonts w:ascii="Calibri" w:hAnsi="Calibri"/>
          <w:sz w:val="22"/>
        </w:rPr>
        <w:t xml:space="preserve">Ms Florence </w:t>
      </w:r>
      <w:proofErr w:type="spellStart"/>
      <w:r w:rsidRPr="00F03C6B">
        <w:rPr>
          <w:rFonts w:ascii="Calibri" w:hAnsi="Calibri"/>
          <w:sz w:val="22"/>
        </w:rPr>
        <w:t>Akinyi</w:t>
      </w:r>
      <w:proofErr w:type="spellEnd"/>
      <w:r w:rsidRPr="00F03C6B">
        <w:rPr>
          <w:rFonts w:ascii="Calibri" w:hAnsi="Calibri"/>
          <w:sz w:val="22"/>
        </w:rPr>
        <w:t xml:space="preserve"> Simbiri</w:t>
      </w:r>
      <w:r w:rsidR="00E77085">
        <w:rPr>
          <w:rFonts w:ascii="Calibri" w:hAnsi="Calibri"/>
          <w:sz w:val="22"/>
        </w:rPr>
        <w:t>-Jaoko,</w:t>
      </w:r>
      <w:r w:rsidRPr="00F03C6B">
        <w:rPr>
          <w:rFonts w:ascii="Calibri" w:hAnsi="Calibri"/>
          <w:sz w:val="22"/>
        </w:rPr>
        <w:t xml:space="preserve"> GANHRI </w:t>
      </w:r>
      <w:r>
        <w:rPr>
          <w:rFonts w:ascii="Calibri" w:hAnsi="Calibri"/>
          <w:sz w:val="22"/>
        </w:rPr>
        <w:t>Special Envoy</w:t>
      </w:r>
    </w:p>
    <w:p w14:paraId="6C317DC6" w14:textId="77777777" w:rsidR="00F03C6B" w:rsidRPr="00F03C6B" w:rsidRDefault="00F03C6B" w:rsidP="00F03C6B">
      <w:pPr>
        <w:rPr>
          <w:rFonts w:ascii="Calibri" w:hAnsi="Calibri"/>
          <w:sz w:val="22"/>
        </w:rPr>
      </w:pPr>
      <w:r>
        <w:rPr>
          <w:rFonts w:ascii="Calibri" w:hAnsi="Calibri"/>
          <w:sz w:val="22"/>
        </w:rPr>
        <w:t xml:space="preserve">Ms Pip Dargan, APF </w:t>
      </w:r>
      <w:r w:rsidR="00510373">
        <w:rPr>
          <w:rFonts w:ascii="Calibri" w:hAnsi="Calibri"/>
          <w:sz w:val="22"/>
        </w:rPr>
        <w:t xml:space="preserve">Deputy </w:t>
      </w:r>
      <w:r>
        <w:rPr>
          <w:rFonts w:ascii="Calibri" w:hAnsi="Calibri"/>
          <w:sz w:val="22"/>
        </w:rPr>
        <w:t>Director.</w:t>
      </w:r>
    </w:p>
    <w:p w14:paraId="41B301F3" w14:textId="77777777" w:rsidR="00F03C6B" w:rsidRPr="00F03C6B" w:rsidRDefault="00F03C6B" w:rsidP="00F03C6B">
      <w:pPr>
        <w:rPr>
          <w:rFonts w:ascii="Calibri" w:hAnsi="Calibri"/>
          <w:sz w:val="22"/>
        </w:rPr>
      </w:pPr>
    </w:p>
    <w:p w14:paraId="0B5EAC36" w14:textId="77777777" w:rsidR="00E24CBD" w:rsidRDefault="00E24CBD" w:rsidP="00E24CBD">
      <w:pPr>
        <w:rPr>
          <w:rFonts w:ascii="Calibri" w:hAnsi="Calibri"/>
          <w:sz w:val="22"/>
        </w:rPr>
      </w:pPr>
    </w:p>
    <w:sectPr w:rsidR="00E24CBD" w:rsidSect="00AC2467">
      <w:footerReference w:type="default" r:id="rId21"/>
      <w:pgSz w:w="11906" w:h="16838" w:code="9"/>
      <w:pgMar w:top="1418"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9DBE2" w14:textId="77777777" w:rsidR="002A51B8" w:rsidRDefault="002A51B8">
      <w:r>
        <w:separator/>
      </w:r>
    </w:p>
  </w:endnote>
  <w:endnote w:type="continuationSeparator" w:id="0">
    <w:p w14:paraId="1AE69E68" w14:textId="77777777" w:rsidR="002A51B8" w:rsidRDefault="002A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Light">
    <w:charset w:val="00"/>
    <w:family w:val="auto"/>
    <w:pitch w:val="variable"/>
    <w:sig w:usb0="800000AF" w:usb1="4000204A"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B9AAD" w14:textId="77777777" w:rsidR="002A51B8" w:rsidRPr="000925F8" w:rsidRDefault="002A51B8" w:rsidP="000925F8">
    <w:pPr>
      <w:pStyle w:val="Footer"/>
      <w:jc w:val="center"/>
    </w:pPr>
    <w:r w:rsidRPr="000925F8">
      <w:rPr>
        <w:rStyle w:val="PageNumber"/>
        <w:sz w:val="20"/>
      </w:rPr>
      <w:t xml:space="preserve">- </w:t>
    </w:r>
    <w:r w:rsidRPr="000925F8">
      <w:rPr>
        <w:rStyle w:val="PageNumber"/>
        <w:sz w:val="20"/>
      </w:rPr>
      <w:fldChar w:fldCharType="begin"/>
    </w:r>
    <w:r w:rsidRPr="000925F8">
      <w:rPr>
        <w:rStyle w:val="PageNumber"/>
        <w:sz w:val="20"/>
      </w:rPr>
      <w:instrText xml:space="preserve"> PAGE </w:instrText>
    </w:r>
    <w:r w:rsidRPr="000925F8">
      <w:rPr>
        <w:rStyle w:val="PageNumber"/>
        <w:sz w:val="20"/>
      </w:rPr>
      <w:fldChar w:fldCharType="separate"/>
    </w:r>
    <w:r>
      <w:rPr>
        <w:rStyle w:val="PageNumber"/>
        <w:noProof/>
        <w:sz w:val="20"/>
      </w:rPr>
      <w:t>20</w:t>
    </w:r>
    <w:r w:rsidRPr="000925F8">
      <w:rPr>
        <w:rStyle w:val="PageNumber"/>
        <w:sz w:val="20"/>
      </w:rPr>
      <w:fldChar w:fldCharType="end"/>
    </w:r>
    <w:r w:rsidRPr="000925F8">
      <w:rPr>
        <w:rStyle w:val="PageNumbe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753E9" w14:textId="77777777" w:rsidR="002A51B8" w:rsidRDefault="002A51B8">
      <w:r>
        <w:separator/>
      </w:r>
    </w:p>
  </w:footnote>
  <w:footnote w:type="continuationSeparator" w:id="0">
    <w:p w14:paraId="465455C1" w14:textId="77777777" w:rsidR="002A51B8" w:rsidRDefault="002A51B8">
      <w:r>
        <w:continuationSeparator/>
      </w:r>
    </w:p>
  </w:footnote>
  <w:footnote w:id="1">
    <w:p w14:paraId="6BFE8BB9" w14:textId="77777777" w:rsidR="002A51B8" w:rsidRPr="00222F3B" w:rsidRDefault="002A51B8" w:rsidP="001701FC">
      <w:pPr>
        <w:pStyle w:val="FootnoteText"/>
        <w:jc w:val="left"/>
        <w:rPr>
          <w:rFonts w:ascii="Calibri" w:hAnsi="Calibri"/>
          <w:sz w:val="18"/>
          <w:szCs w:val="18"/>
        </w:rPr>
      </w:pPr>
      <w:r w:rsidRPr="00222F3B">
        <w:rPr>
          <w:rStyle w:val="FootnoteReference"/>
          <w:rFonts w:ascii="Calibri" w:hAnsi="Calibri"/>
          <w:sz w:val="18"/>
          <w:szCs w:val="18"/>
        </w:rPr>
        <w:footnoteRef/>
      </w:r>
      <w:r w:rsidRPr="00222F3B">
        <w:rPr>
          <w:rFonts w:ascii="Calibri" w:hAnsi="Calibri"/>
          <w:sz w:val="18"/>
          <w:szCs w:val="18"/>
        </w:rPr>
        <w:t xml:space="preserve"> </w:t>
      </w:r>
      <w:r w:rsidRPr="001701FC">
        <w:rPr>
          <w:rFonts w:asciiTheme="minorHAnsi" w:hAnsiTheme="minorHAnsi"/>
          <w:sz w:val="18"/>
          <w:szCs w:val="18"/>
        </w:rPr>
        <w:t>The APF has documented this campaign and engagement since 2009 and its reports are at http://www.asiapacificforum.net/support/international-regional-advocacy/united-nations/csw/</w:t>
      </w:r>
    </w:p>
  </w:footnote>
  <w:footnote w:id="2">
    <w:p w14:paraId="1F4318CB" w14:textId="77777777" w:rsidR="002A51B8" w:rsidRDefault="002A51B8" w:rsidP="001701FC">
      <w:pPr>
        <w:pStyle w:val="FootnoteText"/>
        <w:jc w:val="left"/>
      </w:pPr>
      <w:r>
        <w:rPr>
          <w:rStyle w:val="FootnoteReference"/>
        </w:rPr>
        <w:footnoteRef/>
      </w:r>
      <w:r>
        <w:t xml:space="preserve"> </w:t>
      </w:r>
      <w:r w:rsidRPr="00C65D76">
        <w:rPr>
          <w:rFonts w:asciiTheme="minorHAnsi" w:hAnsiTheme="minorHAnsi"/>
          <w:sz w:val="18"/>
          <w:szCs w:val="18"/>
        </w:rPr>
        <w:t>The Australian Human Rights Commission was the NHRI that attended CSW on a regular basis prior to the APF-GANHRI campaign.</w:t>
      </w:r>
    </w:p>
  </w:footnote>
  <w:footnote w:id="3">
    <w:p w14:paraId="6C1ADC77" w14:textId="77777777" w:rsidR="002A51B8" w:rsidRPr="001701FC" w:rsidRDefault="002A51B8">
      <w:pPr>
        <w:pStyle w:val="FootnoteText"/>
        <w:rPr>
          <w:rFonts w:asciiTheme="minorHAnsi" w:hAnsiTheme="minorHAnsi"/>
          <w:sz w:val="18"/>
          <w:szCs w:val="18"/>
        </w:rPr>
      </w:pPr>
      <w:r w:rsidRPr="001701FC">
        <w:rPr>
          <w:rStyle w:val="FootnoteReference"/>
          <w:rFonts w:asciiTheme="minorHAnsi" w:hAnsiTheme="minorHAnsi"/>
          <w:sz w:val="18"/>
          <w:szCs w:val="18"/>
        </w:rPr>
        <w:footnoteRef/>
      </w:r>
      <w:r w:rsidRPr="001701FC">
        <w:rPr>
          <w:rFonts w:asciiTheme="minorHAnsi" w:hAnsiTheme="minorHAnsi"/>
          <w:sz w:val="18"/>
          <w:szCs w:val="18"/>
        </w:rPr>
        <w:t xml:space="preserve"> https://www.asiapacificforum.net/resources/csw-63-nhri-call-action/</w:t>
      </w:r>
    </w:p>
  </w:footnote>
  <w:footnote w:id="4">
    <w:p w14:paraId="5D88AE53" w14:textId="77777777" w:rsidR="002A51B8" w:rsidRPr="001701FC" w:rsidRDefault="002A51B8">
      <w:pPr>
        <w:pStyle w:val="FootnoteText"/>
        <w:rPr>
          <w:rFonts w:asciiTheme="minorHAnsi" w:hAnsiTheme="minorHAnsi"/>
          <w:sz w:val="18"/>
          <w:szCs w:val="18"/>
        </w:rPr>
      </w:pPr>
      <w:r w:rsidRPr="001701FC">
        <w:rPr>
          <w:rStyle w:val="FootnoteReference"/>
          <w:rFonts w:asciiTheme="minorHAnsi" w:hAnsiTheme="minorHAnsi"/>
          <w:sz w:val="18"/>
          <w:szCs w:val="18"/>
        </w:rPr>
        <w:footnoteRef/>
      </w:r>
      <w:r w:rsidRPr="001701FC">
        <w:rPr>
          <w:rFonts w:asciiTheme="minorHAnsi" w:hAnsiTheme="minorHAnsi"/>
          <w:sz w:val="18"/>
          <w:szCs w:val="18"/>
        </w:rPr>
        <w:t xml:space="preserve"> https://www.asiapacificforum.net/resources/csw-63-nhri-talking-points/</w:t>
      </w:r>
    </w:p>
  </w:footnote>
  <w:footnote w:id="5">
    <w:p w14:paraId="5F9491F9" w14:textId="77777777" w:rsidR="002A51B8" w:rsidRPr="003974A6" w:rsidRDefault="002A51B8">
      <w:pPr>
        <w:pStyle w:val="FootnoteText"/>
        <w:rPr>
          <w:rFonts w:ascii="Calibri" w:hAnsi="Calibri"/>
          <w:sz w:val="20"/>
        </w:rPr>
      </w:pPr>
      <w:r w:rsidRPr="001701FC">
        <w:rPr>
          <w:rStyle w:val="FootnoteReference"/>
          <w:rFonts w:asciiTheme="minorHAnsi" w:hAnsiTheme="minorHAnsi"/>
          <w:sz w:val="18"/>
          <w:szCs w:val="18"/>
        </w:rPr>
        <w:footnoteRef/>
      </w:r>
      <w:r w:rsidRPr="001701FC">
        <w:rPr>
          <w:rFonts w:asciiTheme="minorHAnsi" w:hAnsiTheme="minorHAnsi"/>
          <w:sz w:val="18"/>
          <w:szCs w:val="18"/>
        </w:rPr>
        <w:t xml:space="preserve"> https://nhri.ohchr.org/EN/News/Documents/DIMR_GANHRI%20CSW%20Report.pdf</w:t>
      </w:r>
    </w:p>
  </w:footnote>
  <w:footnote w:id="6">
    <w:p w14:paraId="61B0E5E8" w14:textId="77777777" w:rsidR="002A51B8" w:rsidRDefault="002A51B8">
      <w:pPr>
        <w:pStyle w:val="FootnoteText"/>
      </w:pPr>
      <w:r>
        <w:rPr>
          <w:rStyle w:val="FootnoteReference"/>
        </w:rPr>
        <w:footnoteRef/>
      </w:r>
      <w:r>
        <w:t xml:space="preserve"> </w:t>
      </w:r>
      <w:r w:rsidRPr="002724AF">
        <w:rPr>
          <w:rFonts w:asciiTheme="minorHAnsi" w:hAnsiTheme="minorHAnsi"/>
          <w:sz w:val="18"/>
          <w:szCs w:val="18"/>
        </w:rPr>
        <w:t>Names of all NHRI and NHRI network representatives is at p 19.</w:t>
      </w:r>
      <w:r w:rsidRPr="008D0122">
        <w:t xml:space="preserve">  </w:t>
      </w:r>
    </w:p>
  </w:footnote>
  <w:footnote w:id="7">
    <w:p w14:paraId="5A70D710" w14:textId="77777777" w:rsidR="002A51B8" w:rsidRPr="002724AF" w:rsidRDefault="002A51B8">
      <w:pPr>
        <w:pStyle w:val="FootnoteText"/>
        <w:rPr>
          <w:rFonts w:asciiTheme="minorHAnsi" w:hAnsiTheme="minorHAnsi"/>
          <w:sz w:val="18"/>
          <w:szCs w:val="18"/>
        </w:rPr>
      </w:pPr>
      <w:r w:rsidRPr="002724AF">
        <w:rPr>
          <w:rStyle w:val="FootnoteReference"/>
          <w:rFonts w:asciiTheme="minorHAnsi" w:hAnsiTheme="minorHAnsi"/>
          <w:sz w:val="18"/>
          <w:szCs w:val="18"/>
        </w:rPr>
        <w:footnoteRef/>
      </w:r>
      <w:r w:rsidRPr="002724AF">
        <w:rPr>
          <w:rFonts w:asciiTheme="minorHAnsi" w:hAnsiTheme="minorHAnsi"/>
          <w:sz w:val="18"/>
          <w:szCs w:val="18"/>
        </w:rPr>
        <w:t xml:space="preserve"> https://www.asiapacificforum.net/events/apf-ganhri-advocacy-csw-63/</w:t>
      </w:r>
    </w:p>
  </w:footnote>
  <w:footnote w:id="8">
    <w:p w14:paraId="35F75C3A" w14:textId="77777777" w:rsidR="002A51B8" w:rsidRDefault="002A51B8">
      <w:pPr>
        <w:pStyle w:val="FootnoteText"/>
      </w:pPr>
      <w:r>
        <w:rPr>
          <w:rStyle w:val="FootnoteReference"/>
        </w:rPr>
        <w:footnoteRef/>
      </w:r>
      <w:r>
        <w:t xml:space="preserve"> </w:t>
      </w:r>
      <w:r w:rsidRPr="009920DD">
        <w:t>https://www.unfpa.org/publications/guide-support-national-human-rights-institutions</w:t>
      </w:r>
    </w:p>
  </w:footnote>
  <w:footnote w:id="9">
    <w:p w14:paraId="6D99E79F" w14:textId="77777777" w:rsidR="002A51B8" w:rsidRDefault="002A51B8" w:rsidP="00F07B44">
      <w:pPr>
        <w:pStyle w:val="FootnoteText"/>
      </w:pPr>
      <w:r>
        <w:rPr>
          <w:rStyle w:val="FootnoteReference"/>
        </w:rPr>
        <w:footnoteRef/>
      </w:r>
      <w:r>
        <w:t xml:space="preserve"> Email dated 15 March 2019 from Ahmadou Ndiaye, Human Rights &amp; Gender Analyst, UNFPA</w:t>
      </w:r>
    </w:p>
  </w:footnote>
  <w:footnote w:id="10">
    <w:p w14:paraId="4457B4B3" w14:textId="77777777" w:rsidR="002A51B8" w:rsidRPr="00E93372" w:rsidRDefault="002A51B8">
      <w:pPr>
        <w:pStyle w:val="FootnoteText"/>
        <w:rPr>
          <w:rFonts w:asciiTheme="minorHAnsi" w:hAnsiTheme="minorHAnsi"/>
          <w:sz w:val="18"/>
          <w:szCs w:val="18"/>
        </w:rPr>
      </w:pPr>
      <w:r w:rsidRPr="00E93372">
        <w:rPr>
          <w:rStyle w:val="FootnoteReference"/>
          <w:rFonts w:asciiTheme="minorHAnsi" w:hAnsiTheme="minorHAnsi"/>
          <w:sz w:val="18"/>
          <w:szCs w:val="18"/>
        </w:rPr>
        <w:footnoteRef/>
      </w:r>
      <w:r w:rsidRPr="00E93372">
        <w:rPr>
          <w:rFonts w:asciiTheme="minorHAnsi" w:hAnsiTheme="minorHAnsi"/>
          <w:sz w:val="18"/>
          <w:szCs w:val="18"/>
        </w:rPr>
        <w:t xml:space="preserve"> The CSW Agreed Conclusions are available at http://www.unwomen.org/-/media/headquarters/attachments/sections/csw/csw63%20ac_adopted_for%20submission.pdf?la=en&amp;vs=852</w:t>
      </w:r>
    </w:p>
  </w:footnote>
  <w:footnote w:id="11">
    <w:p w14:paraId="73BC0D44" w14:textId="77777777" w:rsidR="002A51B8" w:rsidRPr="00E93372" w:rsidRDefault="002A51B8">
      <w:pPr>
        <w:pStyle w:val="FootnoteText"/>
        <w:rPr>
          <w:rFonts w:asciiTheme="minorHAnsi" w:hAnsiTheme="minorHAnsi"/>
          <w:sz w:val="18"/>
          <w:szCs w:val="18"/>
        </w:rPr>
      </w:pPr>
      <w:r w:rsidRPr="00E93372">
        <w:rPr>
          <w:rStyle w:val="FootnoteReference"/>
          <w:rFonts w:asciiTheme="minorHAnsi" w:hAnsiTheme="minorHAnsi"/>
          <w:sz w:val="18"/>
          <w:szCs w:val="18"/>
        </w:rPr>
        <w:footnoteRef/>
      </w:r>
      <w:r w:rsidRPr="00E93372">
        <w:rPr>
          <w:rFonts w:asciiTheme="minorHAnsi" w:hAnsiTheme="minorHAnsi"/>
          <w:sz w:val="18"/>
          <w:szCs w:val="18"/>
        </w:rPr>
        <w:t xml:space="preserve"> A summary of that discussion is at https://www.asiapacificforum.net/resources/csw-62-apf-report-nhri-engagement/</w:t>
      </w:r>
    </w:p>
  </w:footnote>
  <w:footnote w:id="12">
    <w:p w14:paraId="756BD6F2" w14:textId="39DDFADC" w:rsidR="002A51B8" w:rsidRDefault="002A51B8">
      <w:pPr>
        <w:pStyle w:val="FootnoteText"/>
      </w:pPr>
      <w:r>
        <w:rPr>
          <w:rStyle w:val="FootnoteReference"/>
        </w:rPr>
        <w:footnoteRef/>
      </w:r>
      <w:r>
        <w:t xml:space="preserve"> Email to Pip Dargan from </w:t>
      </w:r>
      <w:r>
        <w:t>Illeana Bello, GANHRI, of 11 April 2019</w:t>
      </w:r>
      <w:r w:rsidRPr="00A25F59">
        <w:t>.</w:t>
      </w:r>
    </w:p>
  </w:footnote>
  <w:footnote w:id="13">
    <w:p w14:paraId="4B5FD694" w14:textId="77777777" w:rsidR="002A51B8" w:rsidRPr="00BA40CE" w:rsidRDefault="002A51B8">
      <w:pPr>
        <w:pStyle w:val="FootnoteText"/>
      </w:pPr>
      <w:r>
        <w:rPr>
          <w:rStyle w:val="FootnoteReference"/>
        </w:rPr>
        <w:footnoteRef/>
      </w:r>
      <w:r>
        <w:t xml:space="preserve"> The draft would be provided by the CSW secretariat, UN Women.</w:t>
      </w:r>
    </w:p>
  </w:footnote>
  <w:footnote w:id="14">
    <w:p w14:paraId="36B7B5F2" w14:textId="77777777" w:rsidR="002A51B8" w:rsidRPr="00582FAA" w:rsidRDefault="002A51B8">
      <w:pPr>
        <w:pStyle w:val="FootnoteText"/>
        <w:rPr>
          <w:lang w:val="en-US"/>
        </w:rPr>
      </w:pPr>
      <w:r>
        <w:rPr>
          <w:rStyle w:val="FootnoteReference"/>
        </w:rPr>
        <w:footnoteRef/>
      </w:r>
      <w:r>
        <w:t xml:space="preserve"> </w:t>
      </w:r>
      <w:r w:rsidRPr="00582FAA">
        <w:rPr>
          <w:lang w:val="en-US"/>
        </w:rPr>
        <w:t>Although information received from the PM of Germany i</w:t>
      </w:r>
      <w:r w:rsidRPr="00BA40CE">
        <w:rPr>
          <w:lang w:val="en-US"/>
        </w:rPr>
        <w:t xml:space="preserve">mplied that </w:t>
      </w:r>
      <w:r>
        <w:rPr>
          <w:lang w:val="en-US"/>
        </w:rPr>
        <w:t>the methods of work resolution might be reviewed in 2020.</w:t>
      </w:r>
    </w:p>
  </w:footnote>
  <w:footnote w:id="15">
    <w:p w14:paraId="40CBD803" w14:textId="77777777" w:rsidR="002A51B8" w:rsidRPr="00005F9F" w:rsidRDefault="002A51B8">
      <w:pPr>
        <w:pStyle w:val="FootnoteText"/>
      </w:pPr>
      <w:r>
        <w:rPr>
          <w:rStyle w:val="FootnoteReference"/>
        </w:rPr>
        <w:footnoteRef/>
      </w:r>
      <w:r>
        <w:t xml:space="preserve"> </w:t>
      </w:r>
      <w:r w:rsidRPr="00005F9F">
        <w:t>E/RES/2015/6</w:t>
      </w:r>
      <w:r>
        <w:t>, para. 21</w:t>
      </w:r>
    </w:p>
  </w:footnote>
  <w:footnote w:id="16">
    <w:p w14:paraId="672AAF6C" w14:textId="77777777" w:rsidR="002A51B8" w:rsidRPr="00005F9F" w:rsidRDefault="002A51B8">
      <w:pPr>
        <w:pStyle w:val="FootnoteText"/>
        <w:rPr>
          <w:rFonts w:asciiTheme="minorHAnsi" w:hAnsiTheme="minorHAnsi"/>
          <w:sz w:val="18"/>
          <w:szCs w:val="18"/>
        </w:rPr>
      </w:pPr>
      <w:r w:rsidRPr="00005F9F">
        <w:rPr>
          <w:rStyle w:val="FootnoteReference"/>
          <w:rFonts w:asciiTheme="minorHAnsi" w:hAnsiTheme="minorHAnsi"/>
          <w:sz w:val="18"/>
          <w:szCs w:val="18"/>
        </w:rPr>
        <w:footnoteRef/>
      </w:r>
      <w:r w:rsidRPr="00005F9F">
        <w:rPr>
          <w:rFonts w:asciiTheme="minorHAnsi" w:hAnsiTheme="minorHAnsi"/>
          <w:sz w:val="18"/>
          <w:szCs w:val="18"/>
        </w:rPr>
        <w:t xml:space="preserve"> https://www.un.org/ecosoc/en/content/subsidiary-bodies-ecosoc</w:t>
      </w:r>
    </w:p>
  </w:footnote>
  <w:footnote w:id="17">
    <w:p w14:paraId="6B98B53F" w14:textId="77777777" w:rsidR="002A51B8" w:rsidRPr="00005F9F" w:rsidRDefault="002A51B8">
      <w:pPr>
        <w:pStyle w:val="FootnoteText"/>
        <w:rPr>
          <w:rFonts w:asciiTheme="minorHAnsi" w:hAnsiTheme="minorHAnsi"/>
          <w:sz w:val="18"/>
          <w:szCs w:val="18"/>
        </w:rPr>
      </w:pPr>
      <w:r w:rsidRPr="00005F9F">
        <w:rPr>
          <w:rStyle w:val="FootnoteReference"/>
          <w:rFonts w:asciiTheme="minorHAnsi" w:hAnsiTheme="minorHAnsi"/>
          <w:sz w:val="18"/>
          <w:szCs w:val="18"/>
        </w:rPr>
        <w:footnoteRef/>
      </w:r>
      <w:r w:rsidRPr="00005F9F">
        <w:rPr>
          <w:rFonts w:asciiTheme="minorHAnsi" w:hAnsiTheme="minorHAnsi"/>
          <w:sz w:val="18"/>
          <w:szCs w:val="18"/>
        </w:rPr>
        <w:t xml:space="preserve"> https://www.passblue.com/2019/03/24/the-us-goes-bonkers-at-the-un-womens-conference/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D1C34A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402E492"/>
    <w:lvl w:ilvl="0">
      <w:start w:val="1"/>
      <w:numFmt w:val="bullet"/>
      <w:pStyle w:val="ListBullet"/>
      <w:lvlText w:val=""/>
      <w:lvlJc w:val="left"/>
      <w:pPr>
        <w:ind w:left="360" w:hanging="360"/>
      </w:pPr>
      <w:rPr>
        <w:rFonts w:ascii="Symbol" w:hAnsi="Symbol" w:hint="default"/>
        <w:color w:val="13B5EA"/>
      </w:rPr>
    </w:lvl>
  </w:abstractNum>
  <w:abstractNum w:abstractNumId="2" w15:restartNumberingAfterBreak="0">
    <w:nsid w:val="24C01AA6"/>
    <w:multiLevelType w:val="hybridMultilevel"/>
    <w:tmpl w:val="F98876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82056A"/>
    <w:multiLevelType w:val="hybridMultilevel"/>
    <w:tmpl w:val="2E9A3F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0D4A1F"/>
    <w:multiLevelType w:val="hybridMultilevel"/>
    <w:tmpl w:val="9C6ED7B0"/>
    <w:lvl w:ilvl="0" w:tplc="FB266F2C">
      <w:start w:val="1"/>
      <w:numFmt w:val="decimal"/>
      <w:lvlText w:val="%1."/>
      <w:lvlJc w:val="left"/>
      <w:pPr>
        <w:ind w:left="720" w:hanging="360"/>
      </w:pPr>
      <w:rPr>
        <w:rFonts w:ascii="Calibri" w:hAnsi="Calibr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FE5872"/>
    <w:multiLevelType w:val="hybridMultilevel"/>
    <w:tmpl w:val="708AF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B3F0FF9"/>
    <w:multiLevelType w:val="hybridMultilevel"/>
    <w:tmpl w:val="9DBE2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3D2AB5"/>
    <w:multiLevelType w:val="hybridMultilevel"/>
    <w:tmpl w:val="6AD4AF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5055D1"/>
    <w:multiLevelType w:val="hybridMultilevel"/>
    <w:tmpl w:val="0B9A5470"/>
    <w:lvl w:ilvl="0" w:tplc="1B74976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F30B81"/>
    <w:multiLevelType w:val="hybridMultilevel"/>
    <w:tmpl w:val="FC865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6B369E"/>
    <w:multiLevelType w:val="hybridMultilevel"/>
    <w:tmpl w:val="26444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5"/>
  </w:num>
  <w:num w:numId="6">
    <w:abstractNumId w:val="10"/>
  </w:num>
  <w:num w:numId="7">
    <w:abstractNumId w:val="2"/>
  </w:num>
  <w:num w:numId="8">
    <w:abstractNumId w:val="8"/>
  </w:num>
  <w:num w:numId="9">
    <w:abstractNumId w:val="4"/>
  </w:num>
  <w:num w:numId="10">
    <w:abstractNumId w:val="9"/>
  </w:num>
  <w:num w:numId="11">
    <w:abstractNumId w:val="6"/>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2A"/>
    <w:rsid w:val="0000013D"/>
    <w:rsid w:val="00001360"/>
    <w:rsid w:val="0000184F"/>
    <w:rsid w:val="00001938"/>
    <w:rsid w:val="00005184"/>
    <w:rsid w:val="00005F9F"/>
    <w:rsid w:val="00006103"/>
    <w:rsid w:val="00006277"/>
    <w:rsid w:val="00006C09"/>
    <w:rsid w:val="00006FE9"/>
    <w:rsid w:val="00007C4F"/>
    <w:rsid w:val="000139C2"/>
    <w:rsid w:val="0001739E"/>
    <w:rsid w:val="00020DC6"/>
    <w:rsid w:val="0002194B"/>
    <w:rsid w:val="00023841"/>
    <w:rsid w:val="0002750D"/>
    <w:rsid w:val="00027FFC"/>
    <w:rsid w:val="00031504"/>
    <w:rsid w:val="00031C8A"/>
    <w:rsid w:val="00031EDF"/>
    <w:rsid w:val="0003651C"/>
    <w:rsid w:val="00036703"/>
    <w:rsid w:val="00037B36"/>
    <w:rsid w:val="00043962"/>
    <w:rsid w:val="00043EF1"/>
    <w:rsid w:val="00055877"/>
    <w:rsid w:val="0005606A"/>
    <w:rsid w:val="00057762"/>
    <w:rsid w:val="000623ED"/>
    <w:rsid w:val="00066618"/>
    <w:rsid w:val="000668B1"/>
    <w:rsid w:val="00072A4C"/>
    <w:rsid w:val="00072E5B"/>
    <w:rsid w:val="00073EB1"/>
    <w:rsid w:val="00077753"/>
    <w:rsid w:val="00077EF2"/>
    <w:rsid w:val="000815FA"/>
    <w:rsid w:val="0008181D"/>
    <w:rsid w:val="00081CDD"/>
    <w:rsid w:val="00082254"/>
    <w:rsid w:val="000836B8"/>
    <w:rsid w:val="00083B0F"/>
    <w:rsid w:val="00085CDC"/>
    <w:rsid w:val="000876C9"/>
    <w:rsid w:val="000906C9"/>
    <w:rsid w:val="00090732"/>
    <w:rsid w:val="0009172B"/>
    <w:rsid w:val="000925F8"/>
    <w:rsid w:val="00092930"/>
    <w:rsid w:val="00093A12"/>
    <w:rsid w:val="000942E5"/>
    <w:rsid w:val="00097482"/>
    <w:rsid w:val="000A0CBD"/>
    <w:rsid w:val="000A1193"/>
    <w:rsid w:val="000A1780"/>
    <w:rsid w:val="000A33CB"/>
    <w:rsid w:val="000A52B8"/>
    <w:rsid w:val="000B0E90"/>
    <w:rsid w:val="000B18EA"/>
    <w:rsid w:val="000B4763"/>
    <w:rsid w:val="000B4C02"/>
    <w:rsid w:val="000B77FF"/>
    <w:rsid w:val="000B78FC"/>
    <w:rsid w:val="000B7C47"/>
    <w:rsid w:val="000C22A0"/>
    <w:rsid w:val="000C50A2"/>
    <w:rsid w:val="000C7581"/>
    <w:rsid w:val="000D1E45"/>
    <w:rsid w:val="000D4207"/>
    <w:rsid w:val="000D4F18"/>
    <w:rsid w:val="000D5383"/>
    <w:rsid w:val="000D6B70"/>
    <w:rsid w:val="000E1AF5"/>
    <w:rsid w:val="000E2366"/>
    <w:rsid w:val="000E370C"/>
    <w:rsid w:val="000E4391"/>
    <w:rsid w:val="000E4544"/>
    <w:rsid w:val="000E4DF9"/>
    <w:rsid w:val="000E585F"/>
    <w:rsid w:val="000E7E9B"/>
    <w:rsid w:val="000F36D4"/>
    <w:rsid w:val="000F4762"/>
    <w:rsid w:val="0010024B"/>
    <w:rsid w:val="00102210"/>
    <w:rsid w:val="00105CF1"/>
    <w:rsid w:val="001102EF"/>
    <w:rsid w:val="001150F4"/>
    <w:rsid w:val="00116810"/>
    <w:rsid w:val="00120402"/>
    <w:rsid w:val="001220E2"/>
    <w:rsid w:val="00126D99"/>
    <w:rsid w:val="00126F53"/>
    <w:rsid w:val="001272A5"/>
    <w:rsid w:val="001306C5"/>
    <w:rsid w:val="00130E7B"/>
    <w:rsid w:val="001310C7"/>
    <w:rsid w:val="00132F94"/>
    <w:rsid w:val="0013402D"/>
    <w:rsid w:val="00136E8E"/>
    <w:rsid w:val="00137582"/>
    <w:rsid w:val="00137B59"/>
    <w:rsid w:val="00142724"/>
    <w:rsid w:val="001453A8"/>
    <w:rsid w:val="00150E91"/>
    <w:rsid w:val="00157B2F"/>
    <w:rsid w:val="001633D4"/>
    <w:rsid w:val="00166B25"/>
    <w:rsid w:val="001670D2"/>
    <w:rsid w:val="001676B9"/>
    <w:rsid w:val="001701FC"/>
    <w:rsid w:val="0017459E"/>
    <w:rsid w:val="00174773"/>
    <w:rsid w:val="00175B14"/>
    <w:rsid w:val="00181697"/>
    <w:rsid w:val="001816F0"/>
    <w:rsid w:val="0018280D"/>
    <w:rsid w:val="0018390A"/>
    <w:rsid w:val="001A2563"/>
    <w:rsid w:val="001A4CF1"/>
    <w:rsid w:val="001A606A"/>
    <w:rsid w:val="001B77CD"/>
    <w:rsid w:val="001C07C0"/>
    <w:rsid w:val="001C0EA1"/>
    <w:rsid w:val="001C26DC"/>
    <w:rsid w:val="001C2EE7"/>
    <w:rsid w:val="001C334B"/>
    <w:rsid w:val="001C3490"/>
    <w:rsid w:val="001C38F0"/>
    <w:rsid w:val="001C47B3"/>
    <w:rsid w:val="001C5EE3"/>
    <w:rsid w:val="001C6160"/>
    <w:rsid w:val="001C67AE"/>
    <w:rsid w:val="001C7157"/>
    <w:rsid w:val="001D10DC"/>
    <w:rsid w:val="001D18D3"/>
    <w:rsid w:val="001D292A"/>
    <w:rsid w:val="001D310C"/>
    <w:rsid w:val="001D40B6"/>
    <w:rsid w:val="001D4862"/>
    <w:rsid w:val="001D6355"/>
    <w:rsid w:val="001D7455"/>
    <w:rsid w:val="001E12DD"/>
    <w:rsid w:val="001E24CC"/>
    <w:rsid w:val="001E35E2"/>
    <w:rsid w:val="001E6B7F"/>
    <w:rsid w:val="001F020A"/>
    <w:rsid w:val="001F2EAB"/>
    <w:rsid w:val="001F6535"/>
    <w:rsid w:val="00200041"/>
    <w:rsid w:val="00200C6A"/>
    <w:rsid w:val="002020D2"/>
    <w:rsid w:val="002023A3"/>
    <w:rsid w:val="00205C18"/>
    <w:rsid w:val="00205C87"/>
    <w:rsid w:val="00206BC8"/>
    <w:rsid w:val="002137D0"/>
    <w:rsid w:val="00213A4B"/>
    <w:rsid w:val="002169D9"/>
    <w:rsid w:val="002209C7"/>
    <w:rsid w:val="00220E79"/>
    <w:rsid w:val="0022133D"/>
    <w:rsid w:val="00222F3B"/>
    <w:rsid w:val="0022487F"/>
    <w:rsid w:val="002259DA"/>
    <w:rsid w:val="002260BE"/>
    <w:rsid w:val="0023225F"/>
    <w:rsid w:val="0023373F"/>
    <w:rsid w:val="00233B53"/>
    <w:rsid w:val="0023616F"/>
    <w:rsid w:val="002365EC"/>
    <w:rsid w:val="0024247B"/>
    <w:rsid w:val="00244DDD"/>
    <w:rsid w:val="002451C6"/>
    <w:rsid w:val="002469DB"/>
    <w:rsid w:val="00251F73"/>
    <w:rsid w:val="00253F83"/>
    <w:rsid w:val="002569C5"/>
    <w:rsid w:val="00260248"/>
    <w:rsid w:val="00261670"/>
    <w:rsid w:val="0026229C"/>
    <w:rsid w:val="002632D5"/>
    <w:rsid w:val="002661C8"/>
    <w:rsid w:val="00266B22"/>
    <w:rsid w:val="00270618"/>
    <w:rsid w:val="00271A84"/>
    <w:rsid w:val="00272314"/>
    <w:rsid w:val="002724AF"/>
    <w:rsid w:val="00272737"/>
    <w:rsid w:val="0028010A"/>
    <w:rsid w:val="00283193"/>
    <w:rsid w:val="00287F15"/>
    <w:rsid w:val="00294FAE"/>
    <w:rsid w:val="00295150"/>
    <w:rsid w:val="00295BA2"/>
    <w:rsid w:val="00296431"/>
    <w:rsid w:val="00296553"/>
    <w:rsid w:val="002A09FF"/>
    <w:rsid w:val="002A3B29"/>
    <w:rsid w:val="002A4EA4"/>
    <w:rsid w:val="002A51B8"/>
    <w:rsid w:val="002A527C"/>
    <w:rsid w:val="002B00BC"/>
    <w:rsid w:val="002B6754"/>
    <w:rsid w:val="002B6F48"/>
    <w:rsid w:val="002C02F7"/>
    <w:rsid w:val="002C1413"/>
    <w:rsid w:val="002C2277"/>
    <w:rsid w:val="002C375F"/>
    <w:rsid w:val="002C38A6"/>
    <w:rsid w:val="002C3F43"/>
    <w:rsid w:val="002C43D8"/>
    <w:rsid w:val="002C75A6"/>
    <w:rsid w:val="002D13CB"/>
    <w:rsid w:val="002D2EC6"/>
    <w:rsid w:val="002D3D06"/>
    <w:rsid w:val="002D7410"/>
    <w:rsid w:val="002E2F9F"/>
    <w:rsid w:val="002E3FB1"/>
    <w:rsid w:val="002E4477"/>
    <w:rsid w:val="002E5A13"/>
    <w:rsid w:val="002E6C3F"/>
    <w:rsid w:val="002E710F"/>
    <w:rsid w:val="002E7A15"/>
    <w:rsid w:val="002F1F0C"/>
    <w:rsid w:val="002F42C4"/>
    <w:rsid w:val="002F4854"/>
    <w:rsid w:val="002F519E"/>
    <w:rsid w:val="002F7851"/>
    <w:rsid w:val="00304651"/>
    <w:rsid w:val="003059A0"/>
    <w:rsid w:val="00307DBC"/>
    <w:rsid w:val="00310D6E"/>
    <w:rsid w:val="003111C9"/>
    <w:rsid w:val="00311CF4"/>
    <w:rsid w:val="003123C4"/>
    <w:rsid w:val="00320044"/>
    <w:rsid w:val="0032350E"/>
    <w:rsid w:val="00323C7D"/>
    <w:rsid w:val="003244FB"/>
    <w:rsid w:val="003252F0"/>
    <w:rsid w:val="00325F92"/>
    <w:rsid w:val="00326658"/>
    <w:rsid w:val="00327907"/>
    <w:rsid w:val="00327CFD"/>
    <w:rsid w:val="00332D14"/>
    <w:rsid w:val="00334C3D"/>
    <w:rsid w:val="003351D2"/>
    <w:rsid w:val="00335406"/>
    <w:rsid w:val="003362CE"/>
    <w:rsid w:val="00336B60"/>
    <w:rsid w:val="003401D7"/>
    <w:rsid w:val="00340885"/>
    <w:rsid w:val="0034240E"/>
    <w:rsid w:val="00342527"/>
    <w:rsid w:val="00344933"/>
    <w:rsid w:val="00347ACF"/>
    <w:rsid w:val="003501F3"/>
    <w:rsid w:val="0035067F"/>
    <w:rsid w:val="003511D5"/>
    <w:rsid w:val="00351584"/>
    <w:rsid w:val="00351A55"/>
    <w:rsid w:val="00351E38"/>
    <w:rsid w:val="00352331"/>
    <w:rsid w:val="00352F01"/>
    <w:rsid w:val="00360A4F"/>
    <w:rsid w:val="00360C2A"/>
    <w:rsid w:val="00361394"/>
    <w:rsid w:val="00361616"/>
    <w:rsid w:val="00364071"/>
    <w:rsid w:val="00365B23"/>
    <w:rsid w:val="00365D60"/>
    <w:rsid w:val="003670FF"/>
    <w:rsid w:val="00367820"/>
    <w:rsid w:val="00370E2C"/>
    <w:rsid w:val="00370F2B"/>
    <w:rsid w:val="003735CD"/>
    <w:rsid w:val="00375C3A"/>
    <w:rsid w:val="003779EB"/>
    <w:rsid w:val="00381E5E"/>
    <w:rsid w:val="00385FCE"/>
    <w:rsid w:val="00387FAB"/>
    <w:rsid w:val="003917B6"/>
    <w:rsid w:val="003935D8"/>
    <w:rsid w:val="00393BE2"/>
    <w:rsid w:val="0039597B"/>
    <w:rsid w:val="00396509"/>
    <w:rsid w:val="003974A6"/>
    <w:rsid w:val="003A0438"/>
    <w:rsid w:val="003A2755"/>
    <w:rsid w:val="003A6DAD"/>
    <w:rsid w:val="003B1E5E"/>
    <w:rsid w:val="003B1FC5"/>
    <w:rsid w:val="003B643D"/>
    <w:rsid w:val="003C1DD4"/>
    <w:rsid w:val="003C4DEA"/>
    <w:rsid w:val="003C6407"/>
    <w:rsid w:val="003C6638"/>
    <w:rsid w:val="003C6947"/>
    <w:rsid w:val="003C6BD1"/>
    <w:rsid w:val="003D23A4"/>
    <w:rsid w:val="003D2EA8"/>
    <w:rsid w:val="003D47C1"/>
    <w:rsid w:val="003D61C7"/>
    <w:rsid w:val="003E0CD1"/>
    <w:rsid w:val="003E0FCD"/>
    <w:rsid w:val="003E7857"/>
    <w:rsid w:val="003F0F6C"/>
    <w:rsid w:val="003F2976"/>
    <w:rsid w:val="003F7507"/>
    <w:rsid w:val="00400618"/>
    <w:rsid w:val="00401E22"/>
    <w:rsid w:val="00403239"/>
    <w:rsid w:val="00404587"/>
    <w:rsid w:val="004120B8"/>
    <w:rsid w:val="004133A6"/>
    <w:rsid w:val="00420977"/>
    <w:rsid w:val="004219EC"/>
    <w:rsid w:val="00422C3F"/>
    <w:rsid w:val="00423C30"/>
    <w:rsid w:val="00425BCE"/>
    <w:rsid w:val="004263AE"/>
    <w:rsid w:val="00426FE0"/>
    <w:rsid w:val="00427350"/>
    <w:rsid w:val="00427414"/>
    <w:rsid w:val="004303EC"/>
    <w:rsid w:val="00430AFB"/>
    <w:rsid w:val="00430F83"/>
    <w:rsid w:val="0043179A"/>
    <w:rsid w:val="00432FD1"/>
    <w:rsid w:val="0044260A"/>
    <w:rsid w:val="004434BD"/>
    <w:rsid w:val="00443510"/>
    <w:rsid w:val="00445568"/>
    <w:rsid w:val="00447C52"/>
    <w:rsid w:val="00447E50"/>
    <w:rsid w:val="00451907"/>
    <w:rsid w:val="004543C4"/>
    <w:rsid w:val="00455927"/>
    <w:rsid w:val="004613EE"/>
    <w:rsid w:val="004636F8"/>
    <w:rsid w:val="00464D13"/>
    <w:rsid w:val="00465B51"/>
    <w:rsid w:val="004723E5"/>
    <w:rsid w:val="00474B61"/>
    <w:rsid w:val="00475A4D"/>
    <w:rsid w:val="00476402"/>
    <w:rsid w:val="00477A40"/>
    <w:rsid w:val="00481110"/>
    <w:rsid w:val="00483C07"/>
    <w:rsid w:val="00486B4A"/>
    <w:rsid w:val="00487292"/>
    <w:rsid w:val="004908F8"/>
    <w:rsid w:val="00490E25"/>
    <w:rsid w:val="004A103C"/>
    <w:rsid w:val="004A1262"/>
    <w:rsid w:val="004A3BD2"/>
    <w:rsid w:val="004A4C63"/>
    <w:rsid w:val="004A55F7"/>
    <w:rsid w:val="004A6EFA"/>
    <w:rsid w:val="004B211A"/>
    <w:rsid w:val="004B2340"/>
    <w:rsid w:val="004B4011"/>
    <w:rsid w:val="004B5003"/>
    <w:rsid w:val="004B64FD"/>
    <w:rsid w:val="004B6845"/>
    <w:rsid w:val="004C22AC"/>
    <w:rsid w:val="004C49C8"/>
    <w:rsid w:val="004C6411"/>
    <w:rsid w:val="004C6619"/>
    <w:rsid w:val="004C78F7"/>
    <w:rsid w:val="004D16F1"/>
    <w:rsid w:val="004D1F07"/>
    <w:rsid w:val="004D2959"/>
    <w:rsid w:val="004D4A29"/>
    <w:rsid w:val="004D57DA"/>
    <w:rsid w:val="004D585F"/>
    <w:rsid w:val="004D6166"/>
    <w:rsid w:val="004D64D9"/>
    <w:rsid w:val="004D6F2A"/>
    <w:rsid w:val="004D7B3C"/>
    <w:rsid w:val="004E178B"/>
    <w:rsid w:val="004E5B17"/>
    <w:rsid w:val="004F5E99"/>
    <w:rsid w:val="005004FA"/>
    <w:rsid w:val="00501237"/>
    <w:rsid w:val="005032EC"/>
    <w:rsid w:val="0050468B"/>
    <w:rsid w:val="00504CC1"/>
    <w:rsid w:val="005059C7"/>
    <w:rsid w:val="00505C75"/>
    <w:rsid w:val="00510373"/>
    <w:rsid w:val="00510C40"/>
    <w:rsid w:val="00510CF0"/>
    <w:rsid w:val="005118B7"/>
    <w:rsid w:val="00512290"/>
    <w:rsid w:val="00514261"/>
    <w:rsid w:val="0051582C"/>
    <w:rsid w:val="0051588C"/>
    <w:rsid w:val="00517B8A"/>
    <w:rsid w:val="00517BFF"/>
    <w:rsid w:val="00521D81"/>
    <w:rsid w:val="00522249"/>
    <w:rsid w:val="00523A29"/>
    <w:rsid w:val="00530996"/>
    <w:rsid w:val="00534E66"/>
    <w:rsid w:val="005378AC"/>
    <w:rsid w:val="005419C4"/>
    <w:rsid w:val="00543B93"/>
    <w:rsid w:val="0054519A"/>
    <w:rsid w:val="0054795A"/>
    <w:rsid w:val="00547A22"/>
    <w:rsid w:val="00550D8D"/>
    <w:rsid w:val="0055135B"/>
    <w:rsid w:val="00552909"/>
    <w:rsid w:val="00552E81"/>
    <w:rsid w:val="0055501F"/>
    <w:rsid w:val="00555A5E"/>
    <w:rsid w:val="00556D4C"/>
    <w:rsid w:val="00557B7B"/>
    <w:rsid w:val="0056198A"/>
    <w:rsid w:val="005631E0"/>
    <w:rsid w:val="005639C2"/>
    <w:rsid w:val="00563C97"/>
    <w:rsid w:val="00563D2B"/>
    <w:rsid w:val="005643F0"/>
    <w:rsid w:val="00564D5B"/>
    <w:rsid w:val="00567DDC"/>
    <w:rsid w:val="005702C7"/>
    <w:rsid w:val="00575AF0"/>
    <w:rsid w:val="0058087D"/>
    <w:rsid w:val="005819D5"/>
    <w:rsid w:val="005825A5"/>
    <w:rsid w:val="00582FAA"/>
    <w:rsid w:val="00585B15"/>
    <w:rsid w:val="005972AE"/>
    <w:rsid w:val="005973A4"/>
    <w:rsid w:val="005A2EF1"/>
    <w:rsid w:val="005A7A7E"/>
    <w:rsid w:val="005A7F6E"/>
    <w:rsid w:val="005B2FBE"/>
    <w:rsid w:val="005B62D9"/>
    <w:rsid w:val="005C202D"/>
    <w:rsid w:val="005C2D10"/>
    <w:rsid w:val="005C4A89"/>
    <w:rsid w:val="005C79A0"/>
    <w:rsid w:val="005D157A"/>
    <w:rsid w:val="005D1745"/>
    <w:rsid w:val="005D1E6C"/>
    <w:rsid w:val="005D2503"/>
    <w:rsid w:val="005D3677"/>
    <w:rsid w:val="005D4749"/>
    <w:rsid w:val="005D546F"/>
    <w:rsid w:val="005D632D"/>
    <w:rsid w:val="005E09DE"/>
    <w:rsid w:val="005E1375"/>
    <w:rsid w:val="005E1754"/>
    <w:rsid w:val="005E4CBD"/>
    <w:rsid w:val="005F45B2"/>
    <w:rsid w:val="005F70B8"/>
    <w:rsid w:val="005F7ED1"/>
    <w:rsid w:val="00602A94"/>
    <w:rsid w:val="00604B6B"/>
    <w:rsid w:val="00605AA8"/>
    <w:rsid w:val="0060604F"/>
    <w:rsid w:val="0060794D"/>
    <w:rsid w:val="00607F38"/>
    <w:rsid w:val="00612929"/>
    <w:rsid w:val="0061455A"/>
    <w:rsid w:val="00614920"/>
    <w:rsid w:val="0061521C"/>
    <w:rsid w:val="006173D8"/>
    <w:rsid w:val="006175EE"/>
    <w:rsid w:val="00620831"/>
    <w:rsid w:val="00622BA3"/>
    <w:rsid w:val="00623181"/>
    <w:rsid w:val="006236E8"/>
    <w:rsid w:val="00623EE4"/>
    <w:rsid w:val="00624AEE"/>
    <w:rsid w:val="00626C01"/>
    <w:rsid w:val="006270AB"/>
    <w:rsid w:val="00630C38"/>
    <w:rsid w:val="00631989"/>
    <w:rsid w:val="00633EC9"/>
    <w:rsid w:val="0063569E"/>
    <w:rsid w:val="00641CCD"/>
    <w:rsid w:val="006433EA"/>
    <w:rsid w:val="00645D69"/>
    <w:rsid w:val="00646779"/>
    <w:rsid w:val="006472F4"/>
    <w:rsid w:val="00653518"/>
    <w:rsid w:val="006545F4"/>
    <w:rsid w:val="00660441"/>
    <w:rsid w:val="0066246A"/>
    <w:rsid w:val="006639C8"/>
    <w:rsid w:val="0066602F"/>
    <w:rsid w:val="006667E0"/>
    <w:rsid w:val="00670AB4"/>
    <w:rsid w:val="0067176A"/>
    <w:rsid w:val="00676AB0"/>
    <w:rsid w:val="00677F81"/>
    <w:rsid w:val="006811B3"/>
    <w:rsid w:val="006827B7"/>
    <w:rsid w:val="0068299C"/>
    <w:rsid w:val="006860F7"/>
    <w:rsid w:val="006868AA"/>
    <w:rsid w:val="00687976"/>
    <w:rsid w:val="00691061"/>
    <w:rsid w:val="00691D25"/>
    <w:rsid w:val="0069232D"/>
    <w:rsid w:val="00692E3C"/>
    <w:rsid w:val="00692E71"/>
    <w:rsid w:val="00696CE5"/>
    <w:rsid w:val="006A041C"/>
    <w:rsid w:val="006A0841"/>
    <w:rsid w:val="006B24DC"/>
    <w:rsid w:val="006C0B85"/>
    <w:rsid w:val="006C25A1"/>
    <w:rsid w:val="006C380E"/>
    <w:rsid w:val="006C3DB7"/>
    <w:rsid w:val="006C5D79"/>
    <w:rsid w:val="006C68C2"/>
    <w:rsid w:val="006C6C5E"/>
    <w:rsid w:val="006D170F"/>
    <w:rsid w:val="006D1D8D"/>
    <w:rsid w:val="006D2DEF"/>
    <w:rsid w:val="006D4A19"/>
    <w:rsid w:val="006D520A"/>
    <w:rsid w:val="006D5E35"/>
    <w:rsid w:val="006D6A64"/>
    <w:rsid w:val="006D6EE7"/>
    <w:rsid w:val="006D6F7A"/>
    <w:rsid w:val="006D74F1"/>
    <w:rsid w:val="006E10AB"/>
    <w:rsid w:val="006E3FC1"/>
    <w:rsid w:val="006E7A77"/>
    <w:rsid w:val="006F0D49"/>
    <w:rsid w:val="006F22E5"/>
    <w:rsid w:val="006F5344"/>
    <w:rsid w:val="006F7028"/>
    <w:rsid w:val="006F7187"/>
    <w:rsid w:val="00700526"/>
    <w:rsid w:val="00701FF6"/>
    <w:rsid w:val="007025C2"/>
    <w:rsid w:val="00703025"/>
    <w:rsid w:val="00703C57"/>
    <w:rsid w:val="00704118"/>
    <w:rsid w:val="00704CB6"/>
    <w:rsid w:val="0070559F"/>
    <w:rsid w:val="00706C13"/>
    <w:rsid w:val="00712DD6"/>
    <w:rsid w:val="0071501B"/>
    <w:rsid w:val="00716467"/>
    <w:rsid w:val="0071767A"/>
    <w:rsid w:val="00720F25"/>
    <w:rsid w:val="007232F9"/>
    <w:rsid w:val="007260ED"/>
    <w:rsid w:val="00730432"/>
    <w:rsid w:val="00730C40"/>
    <w:rsid w:val="00732526"/>
    <w:rsid w:val="007327E1"/>
    <w:rsid w:val="00733ED7"/>
    <w:rsid w:val="00736178"/>
    <w:rsid w:val="0073687C"/>
    <w:rsid w:val="00736923"/>
    <w:rsid w:val="00743923"/>
    <w:rsid w:val="007454B3"/>
    <w:rsid w:val="007458CE"/>
    <w:rsid w:val="007463A2"/>
    <w:rsid w:val="00750235"/>
    <w:rsid w:val="00752A9C"/>
    <w:rsid w:val="00754B9F"/>
    <w:rsid w:val="0075678A"/>
    <w:rsid w:val="00757821"/>
    <w:rsid w:val="00761195"/>
    <w:rsid w:val="0076461F"/>
    <w:rsid w:val="00773EA5"/>
    <w:rsid w:val="00775E2B"/>
    <w:rsid w:val="0077709B"/>
    <w:rsid w:val="007811BC"/>
    <w:rsid w:val="00783542"/>
    <w:rsid w:val="00784321"/>
    <w:rsid w:val="007850BD"/>
    <w:rsid w:val="00795954"/>
    <w:rsid w:val="007A0473"/>
    <w:rsid w:val="007A0E4D"/>
    <w:rsid w:val="007A3CDE"/>
    <w:rsid w:val="007A56DE"/>
    <w:rsid w:val="007B0FB3"/>
    <w:rsid w:val="007B1723"/>
    <w:rsid w:val="007B1E58"/>
    <w:rsid w:val="007B2075"/>
    <w:rsid w:val="007B4091"/>
    <w:rsid w:val="007B5CBA"/>
    <w:rsid w:val="007C4CE2"/>
    <w:rsid w:val="007C5BF2"/>
    <w:rsid w:val="007E527D"/>
    <w:rsid w:val="007E52BB"/>
    <w:rsid w:val="007E65C7"/>
    <w:rsid w:val="007F3BDE"/>
    <w:rsid w:val="007F47B7"/>
    <w:rsid w:val="007F5247"/>
    <w:rsid w:val="0080678B"/>
    <w:rsid w:val="0081586D"/>
    <w:rsid w:val="00815D2A"/>
    <w:rsid w:val="00816DBF"/>
    <w:rsid w:val="00817ECC"/>
    <w:rsid w:val="00820BC8"/>
    <w:rsid w:val="0082367F"/>
    <w:rsid w:val="008255D6"/>
    <w:rsid w:val="0082565A"/>
    <w:rsid w:val="00826E76"/>
    <w:rsid w:val="00826F44"/>
    <w:rsid w:val="008325B0"/>
    <w:rsid w:val="00834213"/>
    <w:rsid w:val="00837BB4"/>
    <w:rsid w:val="00842605"/>
    <w:rsid w:val="00843A6B"/>
    <w:rsid w:val="008442D9"/>
    <w:rsid w:val="00845779"/>
    <w:rsid w:val="00847C0A"/>
    <w:rsid w:val="0085057A"/>
    <w:rsid w:val="00851301"/>
    <w:rsid w:val="008514E9"/>
    <w:rsid w:val="00851E3E"/>
    <w:rsid w:val="0085477F"/>
    <w:rsid w:val="0085484E"/>
    <w:rsid w:val="00856FF4"/>
    <w:rsid w:val="0086115C"/>
    <w:rsid w:val="0086377F"/>
    <w:rsid w:val="00867169"/>
    <w:rsid w:val="00871488"/>
    <w:rsid w:val="00872319"/>
    <w:rsid w:val="0087706D"/>
    <w:rsid w:val="00877338"/>
    <w:rsid w:val="00877BE8"/>
    <w:rsid w:val="00880B3F"/>
    <w:rsid w:val="008819E2"/>
    <w:rsid w:val="008840FB"/>
    <w:rsid w:val="00884A86"/>
    <w:rsid w:val="008862E4"/>
    <w:rsid w:val="00887298"/>
    <w:rsid w:val="0088776A"/>
    <w:rsid w:val="00887844"/>
    <w:rsid w:val="008908AD"/>
    <w:rsid w:val="00892372"/>
    <w:rsid w:val="00892630"/>
    <w:rsid w:val="008935DC"/>
    <w:rsid w:val="008950F8"/>
    <w:rsid w:val="0089742D"/>
    <w:rsid w:val="00897EC4"/>
    <w:rsid w:val="008A37A4"/>
    <w:rsid w:val="008A55ED"/>
    <w:rsid w:val="008A5643"/>
    <w:rsid w:val="008A76ED"/>
    <w:rsid w:val="008B0405"/>
    <w:rsid w:val="008B0652"/>
    <w:rsid w:val="008B06EB"/>
    <w:rsid w:val="008B109B"/>
    <w:rsid w:val="008B22F1"/>
    <w:rsid w:val="008B583F"/>
    <w:rsid w:val="008B6D73"/>
    <w:rsid w:val="008C0316"/>
    <w:rsid w:val="008C6D4D"/>
    <w:rsid w:val="008D0122"/>
    <w:rsid w:val="008D0A0F"/>
    <w:rsid w:val="008D315A"/>
    <w:rsid w:val="008D7726"/>
    <w:rsid w:val="008E303C"/>
    <w:rsid w:val="008E417B"/>
    <w:rsid w:val="008F4848"/>
    <w:rsid w:val="008F6B5F"/>
    <w:rsid w:val="008F79FC"/>
    <w:rsid w:val="009005A3"/>
    <w:rsid w:val="009019E7"/>
    <w:rsid w:val="00902BC7"/>
    <w:rsid w:val="00904947"/>
    <w:rsid w:val="00907006"/>
    <w:rsid w:val="00907FC9"/>
    <w:rsid w:val="00917DB1"/>
    <w:rsid w:val="009209BA"/>
    <w:rsid w:val="00922C9F"/>
    <w:rsid w:val="00930EE2"/>
    <w:rsid w:val="00931B15"/>
    <w:rsid w:val="009409BB"/>
    <w:rsid w:val="00942709"/>
    <w:rsid w:val="0094344C"/>
    <w:rsid w:val="00946E50"/>
    <w:rsid w:val="00947519"/>
    <w:rsid w:val="00950991"/>
    <w:rsid w:val="00950D72"/>
    <w:rsid w:val="00951D47"/>
    <w:rsid w:val="00956AE8"/>
    <w:rsid w:val="00964730"/>
    <w:rsid w:val="0097063E"/>
    <w:rsid w:val="0097145B"/>
    <w:rsid w:val="00973098"/>
    <w:rsid w:val="009775E6"/>
    <w:rsid w:val="00985911"/>
    <w:rsid w:val="00990E85"/>
    <w:rsid w:val="009920DD"/>
    <w:rsid w:val="00992A93"/>
    <w:rsid w:val="00992AD0"/>
    <w:rsid w:val="00997282"/>
    <w:rsid w:val="00997446"/>
    <w:rsid w:val="00997597"/>
    <w:rsid w:val="009A1308"/>
    <w:rsid w:val="009A564E"/>
    <w:rsid w:val="009A5B33"/>
    <w:rsid w:val="009A63C0"/>
    <w:rsid w:val="009A7007"/>
    <w:rsid w:val="009B12C5"/>
    <w:rsid w:val="009B1622"/>
    <w:rsid w:val="009B33C7"/>
    <w:rsid w:val="009B4EF6"/>
    <w:rsid w:val="009B7958"/>
    <w:rsid w:val="009C1C5F"/>
    <w:rsid w:val="009C398D"/>
    <w:rsid w:val="009C47B6"/>
    <w:rsid w:val="009C566E"/>
    <w:rsid w:val="009C5D18"/>
    <w:rsid w:val="009C69BA"/>
    <w:rsid w:val="009C7EAC"/>
    <w:rsid w:val="009D0391"/>
    <w:rsid w:val="009D1F02"/>
    <w:rsid w:val="009D240C"/>
    <w:rsid w:val="009D5D52"/>
    <w:rsid w:val="009D6842"/>
    <w:rsid w:val="009E606B"/>
    <w:rsid w:val="009E6964"/>
    <w:rsid w:val="009F130D"/>
    <w:rsid w:val="009F257E"/>
    <w:rsid w:val="009F25C4"/>
    <w:rsid w:val="009F30A5"/>
    <w:rsid w:val="009F6234"/>
    <w:rsid w:val="009F767E"/>
    <w:rsid w:val="00A011C5"/>
    <w:rsid w:val="00A078B2"/>
    <w:rsid w:val="00A07E29"/>
    <w:rsid w:val="00A1025C"/>
    <w:rsid w:val="00A10F2F"/>
    <w:rsid w:val="00A1142C"/>
    <w:rsid w:val="00A124D1"/>
    <w:rsid w:val="00A13429"/>
    <w:rsid w:val="00A14CC7"/>
    <w:rsid w:val="00A15056"/>
    <w:rsid w:val="00A157CF"/>
    <w:rsid w:val="00A16CD0"/>
    <w:rsid w:val="00A20AFF"/>
    <w:rsid w:val="00A20EDA"/>
    <w:rsid w:val="00A22409"/>
    <w:rsid w:val="00A22C49"/>
    <w:rsid w:val="00A23AA4"/>
    <w:rsid w:val="00A249AB"/>
    <w:rsid w:val="00A25F59"/>
    <w:rsid w:val="00A317C3"/>
    <w:rsid w:val="00A322F3"/>
    <w:rsid w:val="00A326C8"/>
    <w:rsid w:val="00A32A00"/>
    <w:rsid w:val="00A33218"/>
    <w:rsid w:val="00A33F27"/>
    <w:rsid w:val="00A4069A"/>
    <w:rsid w:val="00A40B21"/>
    <w:rsid w:val="00A412B8"/>
    <w:rsid w:val="00A41B93"/>
    <w:rsid w:val="00A41E4A"/>
    <w:rsid w:val="00A458F4"/>
    <w:rsid w:val="00A46143"/>
    <w:rsid w:val="00A5008B"/>
    <w:rsid w:val="00A5338C"/>
    <w:rsid w:val="00A56A5B"/>
    <w:rsid w:val="00A57020"/>
    <w:rsid w:val="00A57A8A"/>
    <w:rsid w:val="00A60661"/>
    <w:rsid w:val="00A61086"/>
    <w:rsid w:val="00A635FD"/>
    <w:rsid w:val="00A7141F"/>
    <w:rsid w:val="00A73B50"/>
    <w:rsid w:val="00A822F4"/>
    <w:rsid w:val="00A82D86"/>
    <w:rsid w:val="00A83CD2"/>
    <w:rsid w:val="00A84B5B"/>
    <w:rsid w:val="00A85476"/>
    <w:rsid w:val="00A91680"/>
    <w:rsid w:val="00A922B6"/>
    <w:rsid w:val="00A95712"/>
    <w:rsid w:val="00A95856"/>
    <w:rsid w:val="00A96823"/>
    <w:rsid w:val="00A974E3"/>
    <w:rsid w:val="00A97741"/>
    <w:rsid w:val="00A97B44"/>
    <w:rsid w:val="00AA66D8"/>
    <w:rsid w:val="00AA7880"/>
    <w:rsid w:val="00AB30AC"/>
    <w:rsid w:val="00AB315D"/>
    <w:rsid w:val="00AB366C"/>
    <w:rsid w:val="00AB3A16"/>
    <w:rsid w:val="00AB46E3"/>
    <w:rsid w:val="00AB4902"/>
    <w:rsid w:val="00AB5F3A"/>
    <w:rsid w:val="00AB719F"/>
    <w:rsid w:val="00AC2467"/>
    <w:rsid w:val="00AC43D8"/>
    <w:rsid w:val="00AC69B8"/>
    <w:rsid w:val="00AC74FA"/>
    <w:rsid w:val="00AC7E87"/>
    <w:rsid w:val="00AD342C"/>
    <w:rsid w:val="00AD7DC0"/>
    <w:rsid w:val="00AE13DA"/>
    <w:rsid w:val="00AF2987"/>
    <w:rsid w:val="00AF2AA9"/>
    <w:rsid w:val="00AF4F97"/>
    <w:rsid w:val="00AF56DC"/>
    <w:rsid w:val="00B01611"/>
    <w:rsid w:val="00B0182A"/>
    <w:rsid w:val="00B020D7"/>
    <w:rsid w:val="00B10BF7"/>
    <w:rsid w:val="00B173C7"/>
    <w:rsid w:val="00B217C5"/>
    <w:rsid w:val="00B22ECA"/>
    <w:rsid w:val="00B26D04"/>
    <w:rsid w:val="00B31070"/>
    <w:rsid w:val="00B31FC0"/>
    <w:rsid w:val="00B337F6"/>
    <w:rsid w:val="00B34105"/>
    <w:rsid w:val="00B3589B"/>
    <w:rsid w:val="00B37065"/>
    <w:rsid w:val="00B37890"/>
    <w:rsid w:val="00B4063C"/>
    <w:rsid w:val="00B43B4A"/>
    <w:rsid w:val="00B43D3D"/>
    <w:rsid w:val="00B44A68"/>
    <w:rsid w:val="00B47521"/>
    <w:rsid w:val="00B50756"/>
    <w:rsid w:val="00B50B01"/>
    <w:rsid w:val="00B51C8A"/>
    <w:rsid w:val="00B51F9E"/>
    <w:rsid w:val="00B52479"/>
    <w:rsid w:val="00B54790"/>
    <w:rsid w:val="00B56162"/>
    <w:rsid w:val="00B561F1"/>
    <w:rsid w:val="00B56F07"/>
    <w:rsid w:val="00B603EE"/>
    <w:rsid w:val="00B60448"/>
    <w:rsid w:val="00B60B4D"/>
    <w:rsid w:val="00B613E3"/>
    <w:rsid w:val="00B62EEC"/>
    <w:rsid w:val="00B637FF"/>
    <w:rsid w:val="00B656E4"/>
    <w:rsid w:val="00B663AD"/>
    <w:rsid w:val="00B66577"/>
    <w:rsid w:val="00B71112"/>
    <w:rsid w:val="00B71E95"/>
    <w:rsid w:val="00B73DE1"/>
    <w:rsid w:val="00B7550C"/>
    <w:rsid w:val="00B760CC"/>
    <w:rsid w:val="00B76CCA"/>
    <w:rsid w:val="00B8587A"/>
    <w:rsid w:val="00B86A43"/>
    <w:rsid w:val="00B86CA9"/>
    <w:rsid w:val="00B87493"/>
    <w:rsid w:val="00B90DB2"/>
    <w:rsid w:val="00B95298"/>
    <w:rsid w:val="00B96058"/>
    <w:rsid w:val="00B96FE1"/>
    <w:rsid w:val="00BA033A"/>
    <w:rsid w:val="00BA1E32"/>
    <w:rsid w:val="00BA3B31"/>
    <w:rsid w:val="00BA40CE"/>
    <w:rsid w:val="00BB2E36"/>
    <w:rsid w:val="00BB40F4"/>
    <w:rsid w:val="00BB4DF9"/>
    <w:rsid w:val="00BB60DE"/>
    <w:rsid w:val="00BB75AC"/>
    <w:rsid w:val="00BC1C00"/>
    <w:rsid w:val="00BC2118"/>
    <w:rsid w:val="00BC23FA"/>
    <w:rsid w:val="00BC280D"/>
    <w:rsid w:val="00BD1F93"/>
    <w:rsid w:val="00BE0607"/>
    <w:rsid w:val="00BE1322"/>
    <w:rsid w:val="00BE31DB"/>
    <w:rsid w:val="00BE3CCD"/>
    <w:rsid w:val="00BE4CE4"/>
    <w:rsid w:val="00BE58E9"/>
    <w:rsid w:val="00BE63B7"/>
    <w:rsid w:val="00BE6592"/>
    <w:rsid w:val="00BE78B0"/>
    <w:rsid w:val="00BF218D"/>
    <w:rsid w:val="00BF6F41"/>
    <w:rsid w:val="00BF7705"/>
    <w:rsid w:val="00BF7D11"/>
    <w:rsid w:val="00C002BC"/>
    <w:rsid w:val="00C0137D"/>
    <w:rsid w:val="00C013D5"/>
    <w:rsid w:val="00C01452"/>
    <w:rsid w:val="00C015FA"/>
    <w:rsid w:val="00C01AFC"/>
    <w:rsid w:val="00C01C5E"/>
    <w:rsid w:val="00C0212C"/>
    <w:rsid w:val="00C023FA"/>
    <w:rsid w:val="00C02A4E"/>
    <w:rsid w:val="00C03132"/>
    <w:rsid w:val="00C05BA4"/>
    <w:rsid w:val="00C10837"/>
    <w:rsid w:val="00C14D03"/>
    <w:rsid w:val="00C1591A"/>
    <w:rsid w:val="00C24718"/>
    <w:rsid w:val="00C248CB"/>
    <w:rsid w:val="00C30FA9"/>
    <w:rsid w:val="00C31660"/>
    <w:rsid w:val="00C40A3E"/>
    <w:rsid w:val="00C4113F"/>
    <w:rsid w:val="00C41500"/>
    <w:rsid w:val="00C41F49"/>
    <w:rsid w:val="00C44BFC"/>
    <w:rsid w:val="00C4794E"/>
    <w:rsid w:val="00C47ED2"/>
    <w:rsid w:val="00C50C98"/>
    <w:rsid w:val="00C5112C"/>
    <w:rsid w:val="00C55798"/>
    <w:rsid w:val="00C571C0"/>
    <w:rsid w:val="00C61B05"/>
    <w:rsid w:val="00C62E36"/>
    <w:rsid w:val="00C65D76"/>
    <w:rsid w:val="00C6613E"/>
    <w:rsid w:val="00C67A03"/>
    <w:rsid w:val="00C70DB0"/>
    <w:rsid w:val="00C721F2"/>
    <w:rsid w:val="00C7291F"/>
    <w:rsid w:val="00C7509E"/>
    <w:rsid w:val="00C759FF"/>
    <w:rsid w:val="00C80909"/>
    <w:rsid w:val="00C81AB4"/>
    <w:rsid w:val="00C81D63"/>
    <w:rsid w:val="00C84E98"/>
    <w:rsid w:val="00C93EF0"/>
    <w:rsid w:val="00C94541"/>
    <w:rsid w:val="00C94E97"/>
    <w:rsid w:val="00C9558E"/>
    <w:rsid w:val="00C965D1"/>
    <w:rsid w:val="00CA1B12"/>
    <w:rsid w:val="00CA463D"/>
    <w:rsid w:val="00CA4807"/>
    <w:rsid w:val="00CA53E2"/>
    <w:rsid w:val="00CA6346"/>
    <w:rsid w:val="00CA6521"/>
    <w:rsid w:val="00CB0E7B"/>
    <w:rsid w:val="00CB73E6"/>
    <w:rsid w:val="00CC22F6"/>
    <w:rsid w:val="00CC3DD2"/>
    <w:rsid w:val="00CC4361"/>
    <w:rsid w:val="00CC5A30"/>
    <w:rsid w:val="00CC78F5"/>
    <w:rsid w:val="00CD0DB7"/>
    <w:rsid w:val="00CD288A"/>
    <w:rsid w:val="00CE1170"/>
    <w:rsid w:val="00CE2722"/>
    <w:rsid w:val="00CF0453"/>
    <w:rsid w:val="00CF09E1"/>
    <w:rsid w:val="00CF12EC"/>
    <w:rsid w:val="00CF1A02"/>
    <w:rsid w:val="00CF3D0B"/>
    <w:rsid w:val="00CF7045"/>
    <w:rsid w:val="00D00AFA"/>
    <w:rsid w:val="00D0299B"/>
    <w:rsid w:val="00D02F68"/>
    <w:rsid w:val="00D045C2"/>
    <w:rsid w:val="00D0591A"/>
    <w:rsid w:val="00D064AA"/>
    <w:rsid w:val="00D11335"/>
    <w:rsid w:val="00D13F27"/>
    <w:rsid w:val="00D204C3"/>
    <w:rsid w:val="00D20C32"/>
    <w:rsid w:val="00D21E9B"/>
    <w:rsid w:val="00D220FC"/>
    <w:rsid w:val="00D26EFC"/>
    <w:rsid w:val="00D27257"/>
    <w:rsid w:val="00D33A18"/>
    <w:rsid w:val="00D33A2C"/>
    <w:rsid w:val="00D34A1F"/>
    <w:rsid w:val="00D400D3"/>
    <w:rsid w:val="00D4039D"/>
    <w:rsid w:val="00D42B20"/>
    <w:rsid w:val="00D462EA"/>
    <w:rsid w:val="00D46818"/>
    <w:rsid w:val="00D47A0D"/>
    <w:rsid w:val="00D50476"/>
    <w:rsid w:val="00D51417"/>
    <w:rsid w:val="00D536B0"/>
    <w:rsid w:val="00D554B8"/>
    <w:rsid w:val="00D55862"/>
    <w:rsid w:val="00D628C6"/>
    <w:rsid w:val="00D6515A"/>
    <w:rsid w:val="00D65AB1"/>
    <w:rsid w:val="00D71A98"/>
    <w:rsid w:val="00D727DC"/>
    <w:rsid w:val="00D74E69"/>
    <w:rsid w:val="00D75D0B"/>
    <w:rsid w:val="00D805FF"/>
    <w:rsid w:val="00D8237B"/>
    <w:rsid w:val="00D84C7F"/>
    <w:rsid w:val="00D86E58"/>
    <w:rsid w:val="00D877D6"/>
    <w:rsid w:val="00D931A1"/>
    <w:rsid w:val="00D93A3E"/>
    <w:rsid w:val="00D97AD1"/>
    <w:rsid w:val="00DA21F8"/>
    <w:rsid w:val="00DA357C"/>
    <w:rsid w:val="00DA3CEB"/>
    <w:rsid w:val="00DA5808"/>
    <w:rsid w:val="00DA6707"/>
    <w:rsid w:val="00DA6C84"/>
    <w:rsid w:val="00DB02E9"/>
    <w:rsid w:val="00DB088A"/>
    <w:rsid w:val="00DB5042"/>
    <w:rsid w:val="00DB6759"/>
    <w:rsid w:val="00DC07AC"/>
    <w:rsid w:val="00DC0AEC"/>
    <w:rsid w:val="00DC3474"/>
    <w:rsid w:val="00DC3B65"/>
    <w:rsid w:val="00DC40C8"/>
    <w:rsid w:val="00DC799B"/>
    <w:rsid w:val="00DD3036"/>
    <w:rsid w:val="00DD7F06"/>
    <w:rsid w:val="00DE2F1E"/>
    <w:rsid w:val="00DE4C26"/>
    <w:rsid w:val="00DE775D"/>
    <w:rsid w:val="00DF2918"/>
    <w:rsid w:val="00E0278C"/>
    <w:rsid w:val="00E03D22"/>
    <w:rsid w:val="00E07932"/>
    <w:rsid w:val="00E11280"/>
    <w:rsid w:val="00E131ED"/>
    <w:rsid w:val="00E13AD8"/>
    <w:rsid w:val="00E147C2"/>
    <w:rsid w:val="00E15918"/>
    <w:rsid w:val="00E15B24"/>
    <w:rsid w:val="00E17810"/>
    <w:rsid w:val="00E207DF"/>
    <w:rsid w:val="00E24CBD"/>
    <w:rsid w:val="00E277C2"/>
    <w:rsid w:val="00E34164"/>
    <w:rsid w:val="00E34C39"/>
    <w:rsid w:val="00E35F45"/>
    <w:rsid w:val="00E379EA"/>
    <w:rsid w:val="00E44311"/>
    <w:rsid w:val="00E45073"/>
    <w:rsid w:val="00E47678"/>
    <w:rsid w:val="00E47C3E"/>
    <w:rsid w:val="00E558D3"/>
    <w:rsid w:val="00E55B4E"/>
    <w:rsid w:val="00E60679"/>
    <w:rsid w:val="00E60B7A"/>
    <w:rsid w:val="00E62F33"/>
    <w:rsid w:val="00E65791"/>
    <w:rsid w:val="00E74379"/>
    <w:rsid w:val="00E75FEA"/>
    <w:rsid w:val="00E77085"/>
    <w:rsid w:val="00E77EC8"/>
    <w:rsid w:val="00E80A9F"/>
    <w:rsid w:val="00E85242"/>
    <w:rsid w:val="00E864C9"/>
    <w:rsid w:val="00E86C9F"/>
    <w:rsid w:val="00E919FD"/>
    <w:rsid w:val="00E93372"/>
    <w:rsid w:val="00E94028"/>
    <w:rsid w:val="00E94121"/>
    <w:rsid w:val="00EA02FB"/>
    <w:rsid w:val="00EA1ECD"/>
    <w:rsid w:val="00EA2076"/>
    <w:rsid w:val="00EA64B5"/>
    <w:rsid w:val="00EA7D0D"/>
    <w:rsid w:val="00EB18CA"/>
    <w:rsid w:val="00EB29A7"/>
    <w:rsid w:val="00EB4DBE"/>
    <w:rsid w:val="00EB536B"/>
    <w:rsid w:val="00EB77FA"/>
    <w:rsid w:val="00EC0180"/>
    <w:rsid w:val="00EC0626"/>
    <w:rsid w:val="00EC1B01"/>
    <w:rsid w:val="00EC1E0F"/>
    <w:rsid w:val="00EC2A2A"/>
    <w:rsid w:val="00EC3785"/>
    <w:rsid w:val="00EC4222"/>
    <w:rsid w:val="00EC7257"/>
    <w:rsid w:val="00ED500A"/>
    <w:rsid w:val="00ED52D5"/>
    <w:rsid w:val="00ED6F2D"/>
    <w:rsid w:val="00EE04D9"/>
    <w:rsid w:val="00EE0EBB"/>
    <w:rsid w:val="00EE150A"/>
    <w:rsid w:val="00EE25A8"/>
    <w:rsid w:val="00EE4A84"/>
    <w:rsid w:val="00EE7274"/>
    <w:rsid w:val="00EF0487"/>
    <w:rsid w:val="00EF1D67"/>
    <w:rsid w:val="00EF21D1"/>
    <w:rsid w:val="00EF57FE"/>
    <w:rsid w:val="00EF7792"/>
    <w:rsid w:val="00F020AC"/>
    <w:rsid w:val="00F02DE2"/>
    <w:rsid w:val="00F03C6B"/>
    <w:rsid w:val="00F07B44"/>
    <w:rsid w:val="00F07C2C"/>
    <w:rsid w:val="00F13033"/>
    <w:rsid w:val="00F15D23"/>
    <w:rsid w:val="00F16051"/>
    <w:rsid w:val="00F16621"/>
    <w:rsid w:val="00F166C4"/>
    <w:rsid w:val="00F17648"/>
    <w:rsid w:val="00F211A9"/>
    <w:rsid w:val="00F219BC"/>
    <w:rsid w:val="00F233B6"/>
    <w:rsid w:val="00F2439A"/>
    <w:rsid w:val="00F27FDE"/>
    <w:rsid w:val="00F30856"/>
    <w:rsid w:val="00F30B67"/>
    <w:rsid w:val="00F31F87"/>
    <w:rsid w:val="00F405DB"/>
    <w:rsid w:val="00F41F40"/>
    <w:rsid w:val="00F42ED7"/>
    <w:rsid w:val="00F458D3"/>
    <w:rsid w:val="00F465BA"/>
    <w:rsid w:val="00F47C2F"/>
    <w:rsid w:val="00F5415B"/>
    <w:rsid w:val="00F57483"/>
    <w:rsid w:val="00F5759A"/>
    <w:rsid w:val="00F619D6"/>
    <w:rsid w:val="00F63580"/>
    <w:rsid w:val="00F63AA4"/>
    <w:rsid w:val="00F6459D"/>
    <w:rsid w:val="00F665FD"/>
    <w:rsid w:val="00F66746"/>
    <w:rsid w:val="00F72B2E"/>
    <w:rsid w:val="00F7339E"/>
    <w:rsid w:val="00F75D71"/>
    <w:rsid w:val="00F76EBE"/>
    <w:rsid w:val="00F76ECF"/>
    <w:rsid w:val="00F77B58"/>
    <w:rsid w:val="00F83F76"/>
    <w:rsid w:val="00F85028"/>
    <w:rsid w:val="00F8664C"/>
    <w:rsid w:val="00F87169"/>
    <w:rsid w:val="00F92167"/>
    <w:rsid w:val="00F92B78"/>
    <w:rsid w:val="00F92DD7"/>
    <w:rsid w:val="00F92DF7"/>
    <w:rsid w:val="00F93804"/>
    <w:rsid w:val="00F93E67"/>
    <w:rsid w:val="00FA5D7D"/>
    <w:rsid w:val="00FA6336"/>
    <w:rsid w:val="00FA6DD4"/>
    <w:rsid w:val="00FA7F5F"/>
    <w:rsid w:val="00FB1750"/>
    <w:rsid w:val="00FB1D6D"/>
    <w:rsid w:val="00FB20B2"/>
    <w:rsid w:val="00FB23D9"/>
    <w:rsid w:val="00FB2759"/>
    <w:rsid w:val="00FB4442"/>
    <w:rsid w:val="00FB46F1"/>
    <w:rsid w:val="00FB563A"/>
    <w:rsid w:val="00FB56D2"/>
    <w:rsid w:val="00FB6B19"/>
    <w:rsid w:val="00FC193F"/>
    <w:rsid w:val="00FC33C5"/>
    <w:rsid w:val="00FC5000"/>
    <w:rsid w:val="00FC5015"/>
    <w:rsid w:val="00FD7AA7"/>
    <w:rsid w:val="00FE007E"/>
    <w:rsid w:val="00FE1237"/>
    <w:rsid w:val="00FE5DA0"/>
    <w:rsid w:val="00FE5DAD"/>
    <w:rsid w:val="00FE653C"/>
    <w:rsid w:val="00FF5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FCD791"/>
  <w15:docId w15:val="{07D8247D-BD6D-B44E-AC4D-43FE8FAA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Arial" w:eastAsia="Calibri" w:hAnsi="Arial"/>
      <w:szCs w:val="22"/>
      <w:lang w:eastAsia="en-US"/>
    </w:rPr>
  </w:style>
  <w:style w:type="paragraph" w:styleId="Heading1">
    <w:name w:val="heading 1"/>
    <w:basedOn w:val="Normal"/>
    <w:next w:val="Normal"/>
    <w:qFormat/>
    <w:rsid w:val="00066618"/>
    <w:pPr>
      <w:keepNext/>
      <w:spacing w:before="240" w:after="60"/>
      <w:outlineLvl w:val="0"/>
    </w:pPr>
    <w:rPr>
      <w:rFonts w:cs="Arial"/>
      <w:b/>
      <w:bCs/>
      <w:kern w:val="32"/>
      <w:sz w:val="22"/>
      <w:szCs w:val="32"/>
    </w:rPr>
  </w:style>
  <w:style w:type="paragraph" w:styleId="Heading2">
    <w:name w:val="heading 2"/>
    <w:basedOn w:val="Normal"/>
    <w:next w:val="Normal"/>
    <w:qFormat/>
    <w:rsid w:val="003E7857"/>
    <w:pPr>
      <w:keepNext/>
      <w:spacing w:before="240" w:after="60"/>
      <w:outlineLvl w:val="1"/>
    </w:pPr>
    <w:rPr>
      <w:rFonts w:ascii="Calibri" w:hAnsi="Calibri" w:cs="Arial"/>
      <w:b/>
      <w:bCs/>
      <w:iCs/>
      <w:sz w:val="24"/>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rsid w:val="00EC0626"/>
    <w:pPr>
      <w:keepNext/>
      <w:spacing w:before="60" w:after="60"/>
      <w:outlineLvl w:val="3"/>
    </w:pPr>
    <w:rPr>
      <w:rFonts w:ascii="Calibri" w:hAnsi="Calibri"/>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ession">
    <w:name w:val="Time &amp; Session"/>
    <w:basedOn w:val="Heading4"/>
    <w:rsid w:val="00E45073"/>
    <w:pPr>
      <w:tabs>
        <w:tab w:val="left" w:pos="2835"/>
      </w:tabs>
      <w:spacing w:before="120" w:after="120"/>
      <w:jc w:val="left"/>
    </w:pPr>
    <w:rPr>
      <w:rFonts w:eastAsia="Times New Roman"/>
      <w:szCs w:val="20"/>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semiHidden/>
    <w:rPr>
      <w:sz w:val="16"/>
      <w:szCs w:val="20"/>
    </w:rPr>
  </w:style>
  <w:style w:type="paragraph" w:styleId="TOC3">
    <w:name w:val="toc 3"/>
    <w:basedOn w:val="Normal"/>
    <w:next w:val="Normal"/>
    <w:uiPriority w:val="39"/>
    <w:semiHidden/>
    <w:qFormat/>
    <w:pPr>
      <w:spacing w:after="0"/>
      <w:ind w:left="567"/>
    </w:pPr>
  </w:style>
  <w:style w:type="paragraph" w:styleId="TOC4">
    <w:name w:val="toc 4"/>
    <w:basedOn w:val="Normal"/>
    <w:next w:val="Normal"/>
    <w:uiPriority w:val="39"/>
    <w:pPr>
      <w:ind w:left="658"/>
    </w:pPr>
    <w:rPr>
      <w:rFonts w:ascii="Helvetica-Light" w:hAnsi="Helvetica-Light"/>
      <w:i/>
      <w:sz w:val="18"/>
    </w:rPr>
  </w:style>
  <w:style w:type="character" w:styleId="Hyperlink">
    <w:name w:val="Hyperlink"/>
    <w:uiPriority w:val="99"/>
    <w:rPr>
      <w:color w:val="0000FF"/>
      <w:u w:val="single"/>
    </w:rPr>
  </w:style>
  <w:style w:type="character" w:styleId="FootnoteReference">
    <w:name w:val="footnote reference"/>
    <w:semiHidden/>
    <w:rPr>
      <w:rFonts w:ascii="Arial" w:hAnsi="Arial"/>
      <w:sz w:val="16"/>
      <w:vertAlign w:val="superscript"/>
    </w:rPr>
  </w:style>
  <w:style w:type="paragraph" w:styleId="EndnoteText">
    <w:name w:val="endnote text"/>
    <w:basedOn w:val="Normal"/>
    <w:semiHidden/>
    <w:rPr>
      <w:szCs w:val="20"/>
    </w:rPr>
  </w:style>
  <w:style w:type="character" w:styleId="EndnoteReference">
    <w:name w:val="end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1">
    <w:name w:val="toc 1"/>
    <w:basedOn w:val="Normal"/>
    <w:next w:val="Normal"/>
    <w:uiPriority w:val="39"/>
    <w:qFormat/>
    <w:pPr>
      <w:tabs>
        <w:tab w:val="right" w:leader="dot" w:pos="8495"/>
      </w:tabs>
      <w:spacing w:before="120" w:after="120"/>
    </w:pPr>
    <w:rPr>
      <w:b/>
    </w:rPr>
  </w:style>
  <w:style w:type="paragraph" w:styleId="TOC2">
    <w:name w:val="toc 2"/>
    <w:basedOn w:val="Normal"/>
    <w:next w:val="Normal"/>
    <w:uiPriority w:val="39"/>
    <w:qFormat/>
    <w:pPr>
      <w:tabs>
        <w:tab w:val="right" w:leader="dot" w:pos="8495"/>
      </w:tabs>
      <w:spacing w:after="0"/>
      <w:ind w:left="284"/>
    </w:pPr>
  </w:style>
  <w:style w:type="paragraph" w:customStyle="1" w:styleId="APF12CoverFooter">
    <w:name w:val="APF 12 Cover Footer"/>
    <w:basedOn w:val="Normal"/>
    <w:qFormat/>
    <w:pPr>
      <w:pBdr>
        <w:bottom w:val="single" w:sz="8" w:space="6" w:color="B3DCF5"/>
      </w:pBdr>
      <w:spacing w:before="120" w:after="120"/>
      <w:ind w:right="3969"/>
      <w:jc w:val="left"/>
    </w:pPr>
    <w:rPr>
      <w:rFonts w:eastAsia="Times New Roman"/>
      <w:szCs w:val="24"/>
      <w:lang w:eastAsia="en-AU"/>
    </w:rPr>
  </w:style>
  <w:style w:type="paragraph" w:customStyle="1" w:styleId="APF12CoverFooter-Heading">
    <w:name w:val="APF 12 Cover Footer - Heading"/>
    <w:basedOn w:val="APF12CoverFooter"/>
    <w:qFormat/>
    <w:pPr>
      <w:pBdr>
        <w:top w:val="single" w:sz="8" w:space="6" w:color="B3DCF5"/>
        <w:bottom w:val="none" w:sz="0" w:space="0" w:color="auto"/>
      </w:pBdr>
      <w:spacing w:before="0" w:after="0"/>
    </w:pPr>
    <w:rPr>
      <w:b/>
      <w:color w:val="0081C6"/>
      <w:sz w:val="24"/>
    </w:rPr>
  </w:style>
  <w:style w:type="paragraph" w:customStyle="1" w:styleId="APFAddressLine1">
    <w:name w:val="APF Address Line 1"/>
    <w:basedOn w:val="Normal"/>
    <w:qFormat/>
    <w:pPr>
      <w:pBdr>
        <w:top w:val="single" w:sz="4" w:space="6" w:color="13B5EA"/>
      </w:pBdr>
      <w:spacing w:before="240"/>
    </w:pPr>
    <w:rPr>
      <w:rFonts w:eastAsia="Times New Roman"/>
      <w:b/>
      <w:color w:val="0081C6"/>
      <w:szCs w:val="24"/>
      <w:lang w:eastAsia="en-AU"/>
    </w:rPr>
  </w:style>
  <w:style w:type="paragraph" w:customStyle="1" w:styleId="APFLogo">
    <w:name w:val="APF Logo"/>
    <w:basedOn w:val="Normal"/>
    <w:qFormat/>
    <w:pPr>
      <w:spacing w:after="2400"/>
      <w:jc w:val="left"/>
    </w:pPr>
    <w:rPr>
      <w:rFonts w:eastAsia="Times New Roman"/>
      <w:szCs w:val="24"/>
      <w:lang w:eastAsia="en-AU"/>
    </w:rPr>
  </w:style>
  <w:style w:type="paragraph" w:customStyle="1" w:styleId="CoverTitle2">
    <w:name w:val="Cover Title 2"/>
    <w:basedOn w:val="Normal"/>
    <w:pPr>
      <w:spacing w:after="2880"/>
      <w:jc w:val="left"/>
      <w:outlineLvl w:val="0"/>
    </w:pPr>
    <w:rPr>
      <w:rFonts w:eastAsia="Times New Roman"/>
      <w:bCs/>
      <w:color w:val="717073"/>
      <w:kern w:val="28"/>
      <w:sz w:val="40"/>
      <w:szCs w:val="32"/>
      <w:lang w:eastAsia="en-AU"/>
    </w:rPr>
  </w:style>
  <w:style w:type="paragraph" w:customStyle="1" w:styleId="CoverTitle">
    <w:name w:val="Cover Title"/>
    <w:basedOn w:val="Normal"/>
    <w:pPr>
      <w:spacing w:after="120"/>
      <w:jc w:val="left"/>
      <w:outlineLvl w:val="0"/>
    </w:pPr>
    <w:rPr>
      <w:rFonts w:eastAsia="Times New Roman"/>
      <w:bCs/>
      <w:color w:val="0081C6"/>
      <w:kern w:val="28"/>
      <w:sz w:val="48"/>
      <w:szCs w:val="32"/>
      <w:lang w:eastAsia="en-AU"/>
    </w:rPr>
  </w:style>
  <w:style w:type="paragraph" w:customStyle="1" w:styleId="CoverSubtitle">
    <w:name w:val="Cover Subtitle"/>
    <w:basedOn w:val="Normal"/>
    <w:pPr>
      <w:spacing w:after="920"/>
      <w:ind w:right="3402"/>
      <w:outlineLvl w:val="1"/>
    </w:pPr>
    <w:rPr>
      <w:rFonts w:eastAsia="Times New Roman"/>
      <w:b/>
      <w:color w:val="0081C6"/>
      <w:sz w:val="24"/>
      <w:szCs w:val="24"/>
      <w:lang w:eastAsia="en-AU"/>
    </w:rPr>
  </w:style>
  <w:style w:type="character" w:styleId="PageNumber">
    <w:name w:val="page number"/>
    <w:rPr>
      <w:rFonts w:ascii="Arial" w:hAnsi="Arial"/>
      <w:sz w:val="18"/>
    </w:rPr>
  </w:style>
  <w:style w:type="paragraph" w:customStyle="1" w:styleId="IntenseQuoteName">
    <w:name w:val="Intense Quote Name"/>
    <w:basedOn w:val="LightShading-Accent21"/>
    <w:qFormat/>
    <w:pPr>
      <w:spacing w:after="0"/>
      <w:jc w:val="right"/>
    </w:pPr>
    <w:rPr>
      <w:sz w:val="20"/>
    </w:rPr>
  </w:style>
  <w:style w:type="paragraph" w:customStyle="1" w:styleId="LightShading-Accent21">
    <w:name w:val="Light Shading - Accent 21"/>
    <w:basedOn w:val="Normal"/>
    <w:next w:val="Normal"/>
    <w:qFormat/>
    <w:pPr>
      <w:pBdr>
        <w:bottom w:val="single" w:sz="4" w:space="6" w:color="13B5EA"/>
      </w:pBdr>
      <w:ind w:left="567" w:right="567"/>
    </w:pPr>
    <w:rPr>
      <w:rFonts w:eastAsia="Times New Roman"/>
      <w:b/>
      <w:bCs/>
      <w:i/>
      <w:iCs/>
      <w:color w:val="0081C6"/>
      <w:sz w:val="24"/>
      <w:szCs w:val="24"/>
      <w:lang w:eastAsia="en-AU"/>
    </w:rPr>
  </w:style>
  <w:style w:type="paragraph" w:customStyle="1" w:styleId="NormalNoSpace">
    <w:name w:val="Normal No Space"/>
    <w:basedOn w:val="Normal"/>
    <w:qFormat/>
    <w:pPr>
      <w:spacing w:after="0"/>
    </w:pPr>
    <w:rPr>
      <w:rFonts w:eastAsia="Times New Roman"/>
      <w:szCs w:val="24"/>
      <w:lang w:eastAsia="en-AU"/>
    </w:rPr>
  </w:style>
  <w:style w:type="paragraph" w:customStyle="1" w:styleId="Heading1-nonumbering">
    <w:name w:val="Heading 1 - no numbering"/>
    <w:basedOn w:val="Heading1"/>
    <w:qFormat/>
    <w:pPr>
      <w:pBdr>
        <w:bottom w:val="single" w:sz="4" w:space="4" w:color="717073"/>
      </w:pBdr>
      <w:spacing w:before="0" w:after="240"/>
    </w:pPr>
    <w:rPr>
      <w:rFonts w:eastAsia="Times New Roman"/>
      <w:b w:val="0"/>
      <w:color w:val="0081C6"/>
      <w:sz w:val="36"/>
      <w:lang w:eastAsia="en-AU"/>
    </w:rPr>
  </w:style>
  <w:style w:type="paragraph" w:customStyle="1" w:styleId="Heading2-nonumbering">
    <w:name w:val="Heading 2 - no numbering"/>
    <w:basedOn w:val="Heading2"/>
    <w:qFormat/>
    <w:rsid w:val="00200C6A"/>
    <w:pPr>
      <w:spacing w:before="360" w:after="120"/>
      <w:jc w:val="left"/>
    </w:pPr>
    <w:rPr>
      <w:rFonts w:eastAsia="Times New Roman"/>
      <w:b w:val="0"/>
      <w:bCs w:val="0"/>
      <w:i/>
      <w:color w:val="0081C6"/>
      <w:kern w:val="32"/>
      <w:lang w:eastAsia="en-AU"/>
    </w:rPr>
  </w:style>
  <w:style w:type="paragraph" w:styleId="ListBullet">
    <w:name w:val="List Bullet"/>
    <w:basedOn w:val="Normal"/>
    <w:rsid w:val="00AA7880"/>
    <w:pPr>
      <w:numPr>
        <w:numId w:val="1"/>
      </w:numPr>
      <w:spacing w:after="0"/>
      <w:ind w:left="357" w:hanging="357"/>
      <w:contextualSpacing/>
    </w:pPr>
    <w:rPr>
      <w:rFonts w:eastAsia="Times New Roman"/>
      <w:szCs w:val="24"/>
      <w:lang w:eastAsia="en-AU"/>
    </w:rPr>
  </w:style>
  <w:style w:type="paragraph" w:customStyle="1" w:styleId="ColorfulGrid-Accent11">
    <w:name w:val="Colorful Grid - Accent 11"/>
    <w:basedOn w:val="Normal"/>
    <w:next w:val="Normal"/>
    <w:qFormat/>
    <w:pPr>
      <w:spacing w:before="240"/>
      <w:ind w:left="567" w:right="567"/>
    </w:pPr>
    <w:rPr>
      <w:rFonts w:eastAsia="Times New Roman"/>
      <w:i/>
      <w:iCs/>
      <w:szCs w:val="24"/>
      <w:lang w:eastAsia="en-AU"/>
    </w:rPr>
  </w:style>
  <w:style w:type="paragraph" w:customStyle="1" w:styleId="QuoteIndent1">
    <w:name w:val="Quote Indent 1"/>
    <w:basedOn w:val="ColorfulGrid-Accent11"/>
    <w:qFormat/>
    <w:pPr>
      <w:ind w:left="851" w:right="851"/>
    </w:pPr>
  </w:style>
  <w:style w:type="paragraph" w:customStyle="1" w:styleId="TOC0">
    <w:name w:val="TOC 0"/>
    <w:basedOn w:val="TOC1"/>
    <w:qFormat/>
    <w:pPr>
      <w:pBdr>
        <w:top w:val="single" w:sz="4" w:space="4" w:color="13B5EA"/>
        <w:bottom w:val="single" w:sz="4" w:space="4" w:color="13B5EA"/>
      </w:pBdr>
      <w:tabs>
        <w:tab w:val="clear" w:pos="8495"/>
        <w:tab w:val="left" w:pos="480"/>
        <w:tab w:val="right" w:pos="8505"/>
        <w:tab w:val="right" w:leader="dot" w:pos="8636"/>
      </w:tabs>
      <w:spacing w:before="240" w:after="240"/>
    </w:pPr>
    <w:rPr>
      <w:rFonts w:eastAsia="Times New Roman"/>
      <w:noProof/>
      <w:szCs w:val="24"/>
      <w:lang w:eastAsia="en-AU"/>
    </w:rPr>
  </w:style>
  <w:style w:type="paragraph" w:customStyle="1" w:styleId="Footnote">
    <w:name w:val="Footnote"/>
    <w:basedOn w:val="FootnoteText"/>
    <w:pPr>
      <w:spacing w:after="0"/>
    </w:pPr>
    <w:rPr>
      <w:rFonts w:eastAsia="Times New Roman"/>
      <w:lang w:eastAsia="en-AU"/>
    </w:rPr>
  </w:style>
  <w:style w:type="paragraph" w:customStyle="1" w:styleId="Heading3-nonumbering">
    <w:name w:val="Heading 3 - no numbering"/>
    <w:basedOn w:val="Heading3"/>
    <w:qFormat/>
    <w:pPr>
      <w:spacing w:after="120"/>
    </w:pPr>
    <w:rPr>
      <w:rFonts w:ascii="Helvetica" w:eastAsia="Times New Roman" w:hAnsi="Helvetica" w:cs="Helvetica"/>
      <w:bCs w:val="0"/>
      <w:iCs/>
      <w:color w:val="717073"/>
      <w:kern w:val="32"/>
      <w:sz w:val="28"/>
      <w:szCs w:val="28"/>
      <w:lang w:eastAsia="en-AU"/>
    </w:rPr>
  </w:style>
  <w:style w:type="paragraph" w:styleId="ListBullet2">
    <w:name w:val="List Bullet 2"/>
    <w:basedOn w:val="Normal"/>
    <w:rsid w:val="00AA7880"/>
    <w:pPr>
      <w:numPr>
        <w:numId w:val="2"/>
      </w:numPr>
      <w:tabs>
        <w:tab w:val="clear" w:pos="643"/>
        <w:tab w:val="left" w:pos="714"/>
      </w:tabs>
      <w:spacing w:after="0"/>
      <w:ind w:left="714" w:hanging="357"/>
    </w:pPr>
  </w:style>
  <w:style w:type="character" w:customStyle="1" w:styleId="CharChar">
    <w:name w:val="Char Char"/>
    <w:semiHidden/>
    <w:rPr>
      <w:lang w:eastAsia="en-US"/>
    </w:rPr>
  </w:style>
  <w:style w:type="character" w:customStyle="1" w:styleId="CharChar2">
    <w:name w:val="Char Char2"/>
    <w:basedOn w:val="DefaultParagraphFont"/>
    <w:semiHidden/>
  </w:style>
  <w:style w:type="paragraph" w:styleId="BalloonText">
    <w:name w:val="Balloon Text"/>
    <w:basedOn w:val="Normal"/>
    <w:semiHidden/>
    <w:rPr>
      <w:rFonts w:ascii="Tahoma" w:hAnsi="Tahoma" w:cs="Tahoma"/>
      <w:sz w:val="16"/>
      <w:szCs w:val="16"/>
    </w:rPr>
  </w:style>
  <w:style w:type="paragraph" w:customStyle="1" w:styleId="NormalLast">
    <w:name w:val="Normal Last"/>
    <w:basedOn w:val="Normal"/>
    <w:pPr>
      <w:spacing w:after="480"/>
    </w:pPr>
  </w:style>
  <w:style w:type="paragraph" w:customStyle="1" w:styleId="Normal-Indent">
    <w:name w:val="Normal - Indent"/>
    <w:basedOn w:val="Normal"/>
    <w:pPr>
      <w:ind w:left="357"/>
    </w:pPr>
    <w:rPr>
      <w:rFonts w:eastAsia="Times New Roman"/>
      <w:szCs w:val="20"/>
    </w:rPr>
  </w:style>
  <w:style w:type="paragraph" w:customStyle="1" w:styleId="TableText">
    <w:name w:val="Table Text"/>
    <w:basedOn w:val="Normal"/>
    <w:pPr>
      <w:spacing w:before="60" w:after="60"/>
      <w:jc w:val="left"/>
    </w:pPr>
    <w:rPr>
      <w:rFonts w:eastAsia="Times New Roman"/>
      <w:sz w:val="18"/>
      <w:szCs w:val="20"/>
    </w:rPr>
  </w:style>
  <w:style w:type="paragraph" w:styleId="DocumentMap">
    <w:name w:val="Document Map"/>
    <w:basedOn w:val="Normal"/>
    <w:semiHidden/>
    <w:rsid w:val="00B020D7"/>
    <w:pPr>
      <w:shd w:val="clear" w:color="auto" w:fill="000080"/>
    </w:pPr>
    <w:rPr>
      <w:rFonts w:ascii="Tahoma" w:hAnsi="Tahoma" w:cs="Tahoma"/>
      <w:szCs w:val="20"/>
    </w:rPr>
  </w:style>
  <w:style w:type="paragraph" w:styleId="BodyText">
    <w:name w:val="Body Text"/>
    <w:basedOn w:val="Normal"/>
    <w:semiHidden/>
    <w:rsid w:val="00271A84"/>
    <w:pPr>
      <w:spacing w:after="0"/>
      <w:jc w:val="left"/>
    </w:pPr>
    <w:rPr>
      <w:rFonts w:ascii="Times New Roman" w:eastAsia="Times New Roman" w:hAnsi="Times New Roman"/>
      <w:sz w:val="32"/>
      <w:szCs w:val="24"/>
      <w:lang w:val="en-CA"/>
    </w:rPr>
  </w:style>
  <w:style w:type="character" w:styleId="CommentReference">
    <w:name w:val="annotation reference"/>
    <w:semiHidden/>
    <w:rsid w:val="000B77FF"/>
    <w:rPr>
      <w:sz w:val="16"/>
      <w:szCs w:val="16"/>
    </w:rPr>
  </w:style>
  <w:style w:type="paragraph" w:styleId="CommentText">
    <w:name w:val="annotation text"/>
    <w:basedOn w:val="Normal"/>
    <w:semiHidden/>
    <w:rsid w:val="000B77FF"/>
    <w:rPr>
      <w:szCs w:val="20"/>
    </w:rPr>
  </w:style>
  <w:style w:type="paragraph" w:styleId="CommentSubject">
    <w:name w:val="annotation subject"/>
    <w:basedOn w:val="CommentText"/>
    <w:next w:val="CommentText"/>
    <w:semiHidden/>
    <w:rsid w:val="000B77FF"/>
    <w:rPr>
      <w:b/>
      <w:bCs/>
    </w:rPr>
  </w:style>
  <w:style w:type="paragraph" w:styleId="NormalWeb">
    <w:name w:val="Normal (Web)"/>
    <w:basedOn w:val="Normal"/>
    <w:unhideWhenUsed/>
    <w:rsid w:val="000D4207"/>
    <w:pPr>
      <w:spacing w:before="100" w:beforeAutospacing="1" w:after="100" w:afterAutospacing="1"/>
      <w:jc w:val="left"/>
    </w:pPr>
    <w:rPr>
      <w:rFonts w:ascii="Times New Roman" w:eastAsia="Times New Roman" w:hAnsi="Times New Roman"/>
      <w:sz w:val="24"/>
      <w:szCs w:val="24"/>
      <w:lang w:eastAsia="en-AU"/>
    </w:rPr>
  </w:style>
  <w:style w:type="character" w:styleId="FollowedHyperlink">
    <w:name w:val="FollowedHyperlink"/>
    <w:rsid w:val="002F4854"/>
    <w:rPr>
      <w:color w:val="800080"/>
      <w:u w:val="single"/>
    </w:rPr>
  </w:style>
  <w:style w:type="paragraph" w:customStyle="1" w:styleId="TOCHeading1">
    <w:name w:val="TOC Heading1"/>
    <w:basedOn w:val="Heading1"/>
    <w:next w:val="Normal"/>
    <w:uiPriority w:val="39"/>
    <w:unhideWhenUsed/>
    <w:qFormat/>
    <w:rsid w:val="00200C6A"/>
    <w:pPr>
      <w:keepLines/>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ListParagraph">
    <w:name w:val="List Paragraph"/>
    <w:basedOn w:val="Normal"/>
    <w:uiPriority w:val="72"/>
    <w:qFormat/>
    <w:rsid w:val="00564D5B"/>
    <w:pPr>
      <w:ind w:left="720"/>
    </w:pPr>
  </w:style>
  <w:style w:type="character" w:customStyle="1" w:styleId="UnresolvedMention1">
    <w:name w:val="Unresolved Mention1"/>
    <w:uiPriority w:val="99"/>
    <w:semiHidden/>
    <w:unhideWhenUsed/>
    <w:rsid w:val="001F0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20861">
      <w:bodyDiv w:val="1"/>
      <w:marLeft w:val="0"/>
      <w:marRight w:val="0"/>
      <w:marTop w:val="0"/>
      <w:marBottom w:val="0"/>
      <w:divBdr>
        <w:top w:val="none" w:sz="0" w:space="0" w:color="auto"/>
        <w:left w:val="none" w:sz="0" w:space="0" w:color="auto"/>
        <w:bottom w:val="none" w:sz="0" w:space="0" w:color="auto"/>
        <w:right w:val="none" w:sz="0" w:space="0" w:color="auto"/>
      </w:divBdr>
    </w:div>
    <w:div w:id="768042726">
      <w:bodyDiv w:val="1"/>
      <w:marLeft w:val="0"/>
      <w:marRight w:val="0"/>
      <w:marTop w:val="0"/>
      <w:marBottom w:val="0"/>
      <w:divBdr>
        <w:top w:val="none" w:sz="0" w:space="0" w:color="auto"/>
        <w:left w:val="none" w:sz="0" w:space="0" w:color="auto"/>
        <w:bottom w:val="none" w:sz="0" w:space="0" w:color="auto"/>
        <w:right w:val="none" w:sz="0" w:space="0" w:color="auto"/>
      </w:divBdr>
    </w:div>
    <w:div w:id="800225410">
      <w:bodyDiv w:val="1"/>
      <w:marLeft w:val="0"/>
      <w:marRight w:val="0"/>
      <w:marTop w:val="0"/>
      <w:marBottom w:val="0"/>
      <w:divBdr>
        <w:top w:val="none" w:sz="0" w:space="0" w:color="auto"/>
        <w:left w:val="none" w:sz="0" w:space="0" w:color="auto"/>
        <w:bottom w:val="none" w:sz="0" w:space="0" w:color="auto"/>
        <w:right w:val="none" w:sz="0" w:space="0" w:color="auto"/>
      </w:divBdr>
    </w:div>
    <w:div w:id="809858919">
      <w:bodyDiv w:val="1"/>
      <w:marLeft w:val="0"/>
      <w:marRight w:val="0"/>
      <w:marTop w:val="0"/>
      <w:marBottom w:val="0"/>
      <w:divBdr>
        <w:top w:val="none" w:sz="0" w:space="0" w:color="auto"/>
        <w:left w:val="none" w:sz="0" w:space="0" w:color="auto"/>
        <w:bottom w:val="none" w:sz="0" w:space="0" w:color="auto"/>
        <w:right w:val="none" w:sz="0" w:space="0" w:color="auto"/>
      </w:divBdr>
      <w:divsChild>
        <w:div w:id="97258037">
          <w:marLeft w:val="0"/>
          <w:marRight w:val="0"/>
          <w:marTop w:val="0"/>
          <w:marBottom w:val="0"/>
          <w:divBdr>
            <w:top w:val="none" w:sz="0" w:space="0" w:color="auto"/>
            <w:left w:val="none" w:sz="0" w:space="0" w:color="auto"/>
            <w:bottom w:val="none" w:sz="0" w:space="0" w:color="auto"/>
            <w:right w:val="none" w:sz="0" w:space="0" w:color="auto"/>
          </w:divBdr>
          <w:divsChild>
            <w:div w:id="41448216">
              <w:marLeft w:val="0"/>
              <w:marRight w:val="0"/>
              <w:marTop w:val="0"/>
              <w:marBottom w:val="0"/>
              <w:divBdr>
                <w:top w:val="none" w:sz="0" w:space="0" w:color="auto"/>
                <w:left w:val="none" w:sz="0" w:space="0" w:color="auto"/>
                <w:bottom w:val="none" w:sz="0" w:space="0" w:color="auto"/>
                <w:right w:val="none" w:sz="0" w:space="0" w:color="auto"/>
              </w:divBdr>
              <w:divsChild>
                <w:div w:id="15747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7910">
      <w:bodyDiv w:val="1"/>
      <w:marLeft w:val="0"/>
      <w:marRight w:val="0"/>
      <w:marTop w:val="0"/>
      <w:marBottom w:val="0"/>
      <w:divBdr>
        <w:top w:val="none" w:sz="0" w:space="0" w:color="auto"/>
        <w:left w:val="none" w:sz="0" w:space="0" w:color="auto"/>
        <w:bottom w:val="none" w:sz="0" w:space="0" w:color="auto"/>
        <w:right w:val="none" w:sz="0" w:space="0" w:color="auto"/>
      </w:divBdr>
    </w:div>
    <w:div w:id="21305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iapacificforum.net/resources/csw-63-nhri-talking-points/" TargetMode="External"/><Relationship Id="rId18" Type="http://schemas.openxmlformats.org/officeDocument/2006/relationships/hyperlink" Target="https://www.asiapacificforum.net/resources/csw-63-ganhri-envoy-statement-hld-accelerating-implementation-beijing-declar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pac01.safelinks.protection.outlook.com/?url=https%3A%2F%2Fwww.asiapacificforum.net%2Fevents%2Fapf-ganhri-advocacy-csw-63%2F&amp;data=01%7C01%7Cpipdargan%40asiapacificforum.net%7Ca84c0eddd5c44ec08bc708d6b1a205be%7Cea4cdebd454f4218919b7adc32bf1549%7C1&amp;sdata=%2Fufje7R5CXDZVG05dcUO3Av4p0zmQWbCFKEAbXP1q6M%3D&amp;reserved=0" TargetMode="External"/><Relationship Id="rId17" Type="http://schemas.openxmlformats.org/officeDocument/2006/relationships/hyperlink" Target="https://www.asiapacificforum.net/resources/csw-63-afghanistan-nhri-statement-hld-accelerating-implementation-beijing-declaration/" TargetMode="External"/><Relationship Id="rId2" Type="http://schemas.openxmlformats.org/officeDocument/2006/relationships/numbering" Target="numbering.xml"/><Relationship Id="rId16" Type="http://schemas.openxmlformats.org/officeDocument/2006/relationships/hyperlink" Target="https://www.asiapacificforum.net/resources/csw-63-agreed-conclusions/" TargetMode="External"/><Relationship Id="rId20" Type="http://schemas.openxmlformats.org/officeDocument/2006/relationships/hyperlink" Target="https://apac01.safelinks.protection.outlook.com/?url=https%3A%2F%2Fyoutu.be%2FXMkaow08VM8&amp;data=01%7C01%7Cpipdargan%40asiapacificforum.net%7C871101af40264a82cded08d593ed4180%7Cea4cdebd454f4218919b7adc32bf1549%7C1&amp;sdata=HKEwRKfBanG9LCOpf%2FBCTJfTusX3L7atUQ3rZnJqdRE%3D&amp;reserved=0%3chttps://apac01.safelinks.protection.outlook.com/?url=https%3A%2F%2Fyoutu.be%2FXMkaow08VM8&amp;data=01%7C01%7Cpipdargan%40asiapacificforum.net%7C2c647ef63c5444bb8d6f08d592ce30a4%7Cea4cdebd454f4218919b7adc32bf1549%7C1&amp;sdata=QHB6qx6tHp5ZpkqK76EzErbu%2BjIkSvVx%2F%2BuZ19ASu50%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apacificforum.net/support/international-regional-advocacy/united-nations/csw/" TargetMode="External"/><Relationship Id="rId5" Type="http://schemas.openxmlformats.org/officeDocument/2006/relationships/webSettings" Target="webSettings.xml"/><Relationship Id="rId15" Type="http://schemas.openxmlformats.org/officeDocument/2006/relationships/hyperlink" Target="https://www.asiapacificforum.net/resources/csw-63-flyer-side-event-nhris-and-SRHR/" TargetMode="External"/><Relationship Id="rId23" Type="http://schemas.openxmlformats.org/officeDocument/2006/relationships/theme" Target="theme/theme1.xml"/><Relationship Id="rId10" Type="http://schemas.openxmlformats.org/officeDocument/2006/relationships/hyperlink" Target="http://www.asiapacificforum.net/news/un-resolution-urges-greater-participation-nhris/" TargetMode="External"/><Relationship Id="rId19" Type="http://schemas.openxmlformats.org/officeDocument/2006/relationships/hyperlink" Target="https://www.asiapacificforum.net/news/nhris-join-global-discussion-womens-righ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siapacificforum.net/resources/csw-63-concept-note-nhris-srh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7FB0A-88A4-45A6-9441-1936ED7F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19</Pages>
  <Words>6681</Words>
  <Characters>40581</Characters>
  <Application>Microsoft Office Word</Application>
  <DocSecurity>0</DocSecurity>
  <Lines>338</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Table:  States Parties to International Instruments in the APF region</vt:lpstr>
      <vt:lpstr>Table:  States Parties to International Instruments in the APF region</vt:lpstr>
    </vt:vector>
  </TitlesOfParts>
  <Company>Human Rights and Equal Opportunity Commission</Company>
  <LinksUpToDate>false</LinksUpToDate>
  <CharactersWithSpaces>47168</CharactersWithSpaces>
  <SharedDoc>false</SharedDoc>
  <HLinks>
    <vt:vector size="144" baseType="variant">
      <vt:variant>
        <vt:i4>2883624</vt:i4>
      </vt:variant>
      <vt:variant>
        <vt:i4>117</vt:i4>
      </vt:variant>
      <vt:variant>
        <vt:i4>0</vt:i4>
      </vt:variant>
      <vt:variant>
        <vt:i4>5</vt:i4>
      </vt:variant>
      <vt:variant>
        <vt:lpwstr>https://apac01.safelinks.protection.outlook.com/?url=https%3A%2F%2Fyoutu.be%2FXMkaow08VM8&amp;data=01%7C01%7Cpipdargan%40asiapacificforum.net%7C871101af40264a82cded08d593ed4180%7Cea4cdebd454f4218919b7adc32bf1549%7C1&amp;sdata=HKEwRKfBanG9LCOpf%2FBCTJfTusX3L7atUQ3rZnJqdRE%3D&amp;reserved=0%3chttps://apac01.safelinks.protection.outlook.com/?url=https%3A%2F%2Fyoutu.be%2FXMkaow08VM8&amp;data=01%7C01%7Cpipdargan%40asiapacificforum.net%7C2c647ef63c5444bb8d6f08d592ce30a4%7Cea4cdebd454f4218919b7adc32bf1549%7C1&amp;sdata=QHB6qx6tHp5ZpkqK76EzErbu%2BjIkSvVx%2F%2BuZ19ASu50%3D&amp;reserved=0</vt:lpwstr>
      </vt:variant>
      <vt:variant>
        <vt:lpwstr/>
      </vt:variant>
      <vt:variant>
        <vt:i4>3604484</vt:i4>
      </vt:variant>
      <vt:variant>
        <vt:i4>114</vt:i4>
      </vt:variant>
      <vt:variant>
        <vt:i4>0</vt:i4>
      </vt:variant>
      <vt:variant>
        <vt:i4>5</vt:i4>
      </vt:variant>
      <vt:variant>
        <vt:lpwstr>https://apac01.safelinks.protection.outlook.com/?url=http%3A%2F%2Fwww.asiapacificforum.net%2Fnews%2Fnhris-showcase-their-work-women-and-girls-rural-areas%2F%3Futm_medium%3Demail%26utm_campaign%3DAPF%2520Bulletin%2520March%25202018%2520-%2520HTML%26utm_content%3DAPF%2520Bulletin%2520March%25202018%2520-%2520HTML%2BCID_415d963a32269167d82cf47730b97730%26utm_source%3DEmail%2520marketing%2520software%26utm_term%3DNHRIs%2520showcase%2520their%2520work%2520for%2520women%2520and%2520girls%2520in%2520rural%2520areas&amp;data=01%7C01%7Cpipdargan%40asiapacificforum.net%7C871101af40264a82cded08d593ed4180%7Cea4cdebd454f4218919b7adc32bf1549%7C1&amp;sdata=FqAf4aieit8v5djo2XkEm5zTlYf1sOGEpByFQgLCUeo%3D&amp;reserved=0</vt:lpwstr>
      </vt:variant>
      <vt:variant>
        <vt:lpwstr/>
      </vt:variant>
      <vt:variant>
        <vt:i4>2687079</vt:i4>
      </vt:variant>
      <vt:variant>
        <vt:i4>111</vt:i4>
      </vt:variant>
      <vt:variant>
        <vt:i4>0</vt:i4>
      </vt:variant>
      <vt:variant>
        <vt:i4>5</vt:i4>
      </vt:variant>
      <vt:variant>
        <vt:lpwstr>http://www.unwomen.org/-/media/headquarters/attachments/sections/csw/62/outcome/csw62-agreed-conclusions-advanced-unedited-version-en.pdf?la=en&amp;vs=3837</vt:lpwstr>
      </vt:variant>
      <vt:variant>
        <vt:lpwstr/>
      </vt:variant>
      <vt:variant>
        <vt:i4>7274608</vt:i4>
      </vt:variant>
      <vt:variant>
        <vt:i4>108</vt:i4>
      </vt:variant>
      <vt:variant>
        <vt:i4>0</vt:i4>
      </vt:variant>
      <vt:variant>
        <vt:i4>5</vt:i4>
      </vt:variant>
      <vt:variant>
        <vt:lpwstr>http://www.asiapacificforum.net/events/apf-ganhri-advocacy-CSW-62/</vt:lpwstr>
      </vt:variant>
      <vt:variant>
        <vt:lpwstr/>
      </vt:variant>
      <vt:variant>
        <vt:i4>7274608</vt:i4>
      </vt:variant>
      <vt:variant>
        <vt:i4>105</vt:i4>
      </vt:variant>
      <vt:variant>
        <vt:i4>0</vt:i4>
      </vt:variant>
      <vt:variant>
        <vt:i4>5</vt:i4>
      </vt:variant>
      <vt:variant>
        <vt:lpwstr>http://www.asiapacificforum.net/events/apf-ganhri-advocacy-CSW-62/</vt:lpwstr>
      </vt:variant>
      <vt:variant>
        <vt:lpwstr/>
      </vt:variant>
      <vt:variant>
        <vt:i4>4391002</vt:i4>
      </vt:variant>
      <vt:variant>
        <vt:i4>102</vt:i4>
      </vt:variant>
      <vt:variant>
        <vt:i4>0</vt:i4>
      </vt:variant>
      <vt:variant>
        <vt:i4>5</vt:i4>
      </vt:variant>
      <vt:variant>
        <vt:lpwstr>https://youtu.be/XMkaow08VM8</vt:lpwstr>
      </vt:variant>
      <vt:variant>
        <vt:lpwstr/>
      </vt:variant>
      <vt:variant>
        <vt:i4>3080305</vt:i4>
      </vt:variant>
      <vt:variant>
        <vt:i4>99</vt:i4>
      </vt:variant>
      <vt:variant>
        <vt:i4>0</vt:i4>
      </vt:variant>
      <vt:variant>
        <vt:i4>5</vt:i4>
      </vt:variant>
      <vt:variant>
        <vt:lpwstr>https://apac01.safelinks.protection.outlook.com/?url=https%3A%2F%2Fwww.asiapacificforum.net%2Fevents%2Fapf-ganhri-advocacy-csw-63%2F&amp;data=01%7C01%7Cpipdargan%40asiapacificforum.net%7Ca84c0eddd5c44ec08bc708d6b1a205be%7Cea4cdebd454f4218919b7adc32bf1549%7C1&amp;sdata=%2Fufje7R5CXDZVG05dcUO3Av4p0zmQWbCFKEAbXP1q6M%3D&amp;reserved=0</vt:lpwstr>
      </vt:variant>
      <vt:variant>
        <vt:lpwstr/>
      </vt:variant>
      <vt:variant>
        <vt:i4>8061046</vt:i4>
      </vt:variant>
      <vt:variant>
        <vt:i4>96</vt:i4>
      </vt:variant>
      <vt:variant>
        <vt:i4>0</vt:i4>
      </vt:variant>
      <vt:variant>
        <vt:i4>5</vt:i4>
      </vt:variant>
      <vt:variant>
        <vt:lpwstr>http://www.asiapacificforum.net/support/international-regional-advocacy/united-nations/csw/</vt:lpwstr>
      </vt:variant>
      <vt:variant>
        <vt:lpwstr/>
      </vt:variant>
      <vt:variant>
        <vt:i4>1245203</vt:i4>
      </vt:variant>
      <vt:variant>
        <vt:i4>93</vt:i4>
      </vt:variant>
      <vt:variant>
        <vt:i4>0</vt:i4>
      </vt:variant>
      <vt:variant>
        <vt:i4>5</vt:i4>
      </vt:variant>
      <vt:variant>
        <vt:lpwstr>http://www.asiapacificforum.net/news/un-resolution-urges-greater-participation-nhris/</vt:lpwstr>
      </vt:variant>
      <vt:variant>
        <vt:lpwstr/>
      </vt:variant>
      <vt:variant>
        <vt:i4>1179703</vt:i4>
      </vt:variant>
      <vt:variant>
        <vt:i4>86</vt:i4>
      </vt:variant>
      <vt:variant>
        <vt:i4>0</vt:i4>
      </vt:variant>
      <vt:variant>
        <vt:i4>5</vt:i4>
      </vt:variant>
      <vt:variant>
        <vt:lpwstr/>
      </vt:variant>
      <vt:variant>
        <vt:lpwstr>_Toc512076723</vt:lpwstr>
      </vt:variant>
      <vt:variant>
        <vt:i4>1179703</vt:i4>
      </vt:variant>
      <vt:variant>
        <vt:i4>80</vt:i4>
      </vt:variant>
      <vt:variant>
        <vt:i4>0</vt:i4>
      </vt:variant>
      <vt:variant>
        <vt:i4>5</vt:i4>
      </vt:variant>
      <vt:variant>
        <vt:lpwstr/>
      </vt:variant>
      <vt:variant>
        <vt:lpwstr>_Toc512076722</vt:lpwstr>
      </vt:variant>
      <vt:variant>
        <vt:i4>1179703</vt:i4>
      </vt:variant>
      <vt:variant>
        <vt:i4>74</vt:i4>
      </vt:variant>
      <vt:variant>
        <vt:i4>0</vt:i4>
      </vt:variant>
      <vt:variant>
        <vt:i4>5</vt:i4>
      </vt:variant>
      <vt:variant>
        <vt:lpwstr/>
      </vt:variant>
      <vt:variant>
        <vt:lpwstr>_Toc512076721</vt:lpwstr>
      </vt:variant>
      <vt:variant>
        <vt:i4>1179703</vt:i4>
      </vt:variant>
      <vt:variant>
        <vt:i4>68</vt:i4>
      </vt:variant>
      <vt:variant>
        <vt:i4>0</vt:i4>
      </vt:variant>
      <vt:variant>
        <vt:i4>5</vt:i4>
      </vt:variant>
      <vt:variant>
        <vt:lpwstr/>
      </vt:variant>
      <vt:variant>
        <vt:lpwstr>_Toc512076720</vt:lpwstr>
      </vt:variant>
      <vt:variant>
        <vt:i4>1114167</vt:i4>
      </vt:variant>
      <vt:variant>
        <vt:i4>62</vt:i4>
      </vt:variant>
      <vt:variant>
        <vt:i4>0</vt:i4>
      </vt:variant>
      <vt:variant>
        <vt:i4>5</vt:i4>
      </vt:variant>
      <vt:variant>
        <vt:lpwstr/>
      </vt:variant>
      <vt:variant>
        <vt:lpwstr>_Toc512076719</vt:lpwstr>
      </vt:variant>
      <vt:variant>
        <vt:i4>1114167</vt:i4>
      </vt:variant>
      <vt:variant>
        <vt:i4>56</vt:i4>
      </vt:variant>
      <vt:variant>
        <vt:i4>0</vt:i4>
      </vt:variant>
      <vt:variant>
        <vt:i4>5</vt:i4>
      </vt:variant>
      <vt:variant>
        <vt:lpwstr/>
      </vt:variant>
      <vt:variant>
        <vt:lpwstr>_Toc512076718</vt:lpwstr>
      </vt:variant>
      <vt:variant>
        <vt:i4>1114167</vt:i4>
      </vt:variant>
      <vt:variant>
        <vt:i4>50</vt:i4>
      </vt:variant>
      <vt:variant>
        <vt:i4>0</vt:i4>
      </vt:variant>
      <vt:variant>
        <vt:i4>5</vt:i4>
      </vt:variant>
      <vt:variant>
        <vt:lpwstr/>
      </vt:variant>
      <vt:variant>
        <vt:lpwstr>_Toc512076717</vt:lpwstr>
      </vt:variant>
      <vt:variant>
        <vt:i4>1114167</vt:i4>
      </vt:variant>
      <vt:variant>
        <vt:i4>44</vt:i4>
      </vt:variant>
      <vt:variant>
        <vt:i4>0</vt:i4>
      </vt:variant>
      <vt:variant>
        <vt:i4>5</vt:i4>
      </vt:variant>
      <vt:variant>
        <vt:lpwstr/>
      </vt:variant>
      <vt:variant>
        <vt:lpwstr>_Toc512076716</vt:lpwstr>
      </vt:variant>
      <vt:variant>
        <vt:i4>1114167</vt:i4>
      </vt:variant>
      <vt:variant>
        <vt:i4>38</vt:i4>
      </vt:variant>
      <vt:variant>
        <vt:i4>0</vt:i4>
      </vt:variant>
      <vt:variant>
        <vt:i4>5</vt:i4>
      </vt:variant>
      <vt:variant>
        <vt:lpwstr/>
      </vt:variant>
      <vt:variant>
        <vt:lpwstr>_Toc512076715</vt:lpwstr>
      </vt:variant>
      <vt:variant>
        <vt:i4>1114167</vt:i4>
      </vt:variant>
      <vt:variant>
        <vt:i4>32</vt:i4>
      </vt:variant>
      <vt:variant>
        <vt:i4>0</vt:i4>
      </vt:variant>
      <vt:variant>
        <vt:i4>5</vt:i4>
      </vt:variant>
      <vt:variant>
        <vt:lpwstr/>
      </vt:variant>
      <vt:variant>
        <vt:lpwstr>_Toc512076714</vt:lpwstr>
      </vt:variant>
      <vt:variant>
        <vt:i4>1114167</vt:i4>
      </vt:variant>
      <vt:variant>
        <vt:i4>26</vt:i4>
      </vt:variant>
      <vt:variant>
        <vt:i4>0</vt:i4>
      </vt:variant>
      <vt:variant>
        <vt:i4>5</vt:i4>
      </vt:variant>
      <vt:variant>
        <vt:lpwstr/>
      </vt:variant>
      <vt:variant>
        <vt:lpwstr>_Toc512076713</vt:lpwstr>
      </vt:variant>
      <vt:variant>
        <vt:i4>1114167</vt:i4>
      </vt:variant>
      <vt:variant>
        <vt:i4>20</vt:i4>
      </vt:variant>
      <vt:variant>
        <vt:i4>0</vt:i4>
      </vt:variant>
      <vt:variant>
        <vt:i4>5</vt:i4>
      </vt:variant>
      <vt:variant>
        <vt:lpwstr/>
      </vt:variant>
      <vt:variant>
        <vt:lpwstr>_Toc512076712</vt:lpwstr>
      </vt:variant>
      <vt:variant>
        <vt:i4>1114167</vt:i4>
      </vt:variant>
      <vt:variant>
        <vt:i4>14</vt:i4>
      </vt:variant>
      <vt:variant>
        <vt:i4>0</vt:i4>
      </vt:variant>
      <vt:variant>
        <vt:i4>5</vt:i4>
      </vt:variant>
      <vt:variant>
        <vt:lpwstr/>
      </vt:variant>
      <vt:variant>
        <vt:lpwstr>_Toc512076711</vt:lpwstr>
      </vt:variant>
      <vt:variant>
        <vt:i4>1114167</vt:i4>
      </vt:variant>
      <vt:variant>
        <vt:i4>8</vt:i4>
      </vt:variant>
      <vt:variant>
        <vt:i4>0</vt:i4>
      </vt:variant>
      <vt:variant>
        <vt:i4>5</vt:i4>
      </vt:variant>
      <vt:variant>
        <vt:lpwstr/>
      </vt:variant>
      <vt:variant>
        <vt:lpwstr>_Toc512076710</vt:lpwstr>
      </vt:variant>
      <vt:variant>
        <vt:i4>1048631</vt:i4>
      </vt:variant>
      <vt:variant>
        <vt:i4>2</vt:i4>
      </vt:variant>
      <vt:variant>
        <vt:i4>0</vt:i4>
      </vt:variant>
      <vt:variant>
        <vt:i4>5</vt:i4>
      </vt:variant>
      <vt:variant>
        <vt:lpwstr/>
      </vt:variant>
      <vt:variant>
        <vt:lpwstr>_Toc512076709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States Parties to International Instruments in the APF region</dc:title>
  <dc:creator>heegr</dc:creator>
  <cp:lastModifiedBy>Pip Dargan</cp:lastModifiedBy>
  <cp:revision>26</cp:revision>
  <cp:lastPrinted>2019-04-11T07:24:00Z</cp:lastPrinted>
  <dcterms:created xsi:type="dcterms:W3CDTF">2019-04-10T23:53:00Z</dcterms:created>
  <dcterms:modified xsi:type="dcterms:W3CDTF">2019-04-11T07:24:00Z</dcterms:modified>
</cp:coreProperties>
</file>