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F912" w14:textId="77777777" w:rsidR="001A4DB6" w:rsidRPr="001A4DB6" w:rsidRDefault="001A4DB6" w:rsidP="001A4DB6">
      <w:pPr>
        <w:spacing w:after="240" w:line="240" w:lineRule="auto"/>
        <w:jc w:val="both"/>
        <w:rPr>
          <w:rFonts w:ascii="HelveticaNeueLT Std" w:eastAsia="Times New Roman" w:hAnsi="HelveticaNeueLT Std" w:cs="Times New Roman"/>
          <w:sz w:val="20"/>
          <w:szCs w:val="24"/>
          <w:lang w:val="en-AU" w:eastAsia="en-AU"/>
        </w:rPr>
      </w:pPr>
    </w:p>
    <w:p w14:paraId="10F980D6" w14:textId="5A33F5A2" w:rsidR="00123A2A" w:rsidRPr="001A4DB6" w:rsidRDefault="001A4DB6" w:rsidP="00123A2A">
      <w:pPr>
        <w:shd w:val="clear" w:color="auto" w:fill="C6D9F1"/>
        <w:spacing w:after="240" w:line="240" w:lineRule="auto"/>
        <w:jc w:val="center"/>
        <w:rPr>
          <w:rFonts w:ascii="Arial Nova Light" w:eastAsia="Times New Roman" w:hAnsi="Arial Nova Light" w:cs="Times New Roman"/>
          <w:b/>
          <w:bCs/>
          <w:sz w:val="28"/>
          <w:szCs w:val="28"/>
          <w:lang w:val="en-AU" w:eastAsia="en-AU"/>
        </w:rPr>
      </w:pPr>
      <w:r w:rsidRPr="001A4DB6">
        <w:rPr>
          <w:rFonts w:ascii="Arial Nova Light" w:eastAsia="Times New Roman" w:hAnsi="Arial Nova Light" w:cs="Times New Roman"/>
          <w:b/>
          <w:bCs/>
          <w:sz w:val="28"/>
          <w:szCs w:val="28"/>
          <w:lang w:val="en-AU" w:eastAsia="en-AU"/>
        </w:rPr>
        <w:t>Request Documentation</w:t>
      </w:r>
    </w:p>
    <w:p w14:paraId="51671735"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p>
    <w:p w14:paraId="7AF2257D" w14:textId="5ED6F1A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b/>
          <w:bCs/>
          <w:sz w:val="24"/>
          <w:szCs w:val="24"/>
          <w:lang w:val="en-AU" w:eastAsia="en-AU"/>
        </w:rPr>
        <w:t>Date:</w:t>
      </w:r>
      <w:r w:rsidRPr="001A4DB6">
        <w:rPr>
          <w:rFonts w:ascii="Arial Nova Light" w:eastAsia="Times New Roman" w:hAnsi="Arial Nova Light" w:cs="Times New Roman"/>
          <w:sz w:val="24"/>
          <w:szCs w:val="24"/>
          <w:lang w:val="en-AU" w:eastAsia="en-AU"/>
        </w:rPr>
        <w:t xml:space="preserve"> </w:t>
      </w:r>
      <w:r w:rsidR="0098564C">
        <w:rPr>
          <w:rFonts w:ascii="Arial Nova Light" w:eastAsia="Times New Roman" w:hAnsi="Arial Nova Light" w:cs="Times New Roman"/>
          <w:sz w:val="24"/>
          <w:szCs w:val="24"/>
          <w:lang w:val="en-AU" w:eastAsia="en-AU"/>
        </w:rPr>
        <w:t>2</w:t>
      </w:r>
      <w:r w:rsidR="00D916DA">
        <w:rPr>
          <w:rFonts w:ascii="Arial Nova Light" w:eastAsia="Times New Roman" w:hAnsi="Arial Nova Light" w:cs="Times New Roman"/>
          <w:sz w:val="24"/>
          <w:szCs w:val="24"/>
          <w:lang w:val="en-AU" w:eastAsia="en-AU"/>
        </w:rPr>
        <w:t>0</w:t>
      </w:r>
      <w:r w:rsidR="0098564C">
        <w:rPr>
          <w:rFonts w:ascii="Arial Nova Light" w:eastAsia="Times New Roman" w:hAnsi="Arial Nova Light" w:cs="Times New Roman"/>
          <w:sz w:val="24"/>
          <w:szCs w:val="24"/>
          <w:lang w:val="en-AU" w:eastAsia="en-AU"/>
        </w:rPr>
        <w:t xml:space="preserve"> January 2025</w:t>
      </w:r>
    </w:p>
    <w:p w14:paraId="15C8DE98" w14:textId="3951318E"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386562">
        <w:rPr>
          <w:rFonts w:ascii="Arial Nova Light" w:eastAsia="Times New Roman" w:hAnsi="Arial Nova Light" w:cs="Times New Roman"/>
          <w:b/>
          <w:bCs/>
          <w:sz w:val="24"/>
          <w:szCs w:val="24"/>
          <w:lang w:val="en-AU" w:eastAsia="en-AU"/>
        </w:rPr>
        <w:t>Scope of engagement:</w:t>
      </w:r>
      <w:r w:rsidRPr="001A4DB6">
        <w:rPr>
          <w:rFonts w:ascii="Arial Nova Light" w:eastAsia="Times New Roman" w:hAnsi="Arial Nova Light" w:cs="Times New Roman"/>
          <w:sz w:val="24"/>
          <w:szCs w:val="24"/>
          <w:lang w:val="en-AU" w:eastAsia="en-AU"/>
        </w:rPr>
        <w:t xml:space="preserve"> </w:t>
      </w:r>
      <w:r w:rsidR="006343E3" w:rsidRPr="00386562">
        <w:rPr>
          <w:rFonts w:ascii="Arial Nova Light" w:eastAsia="Times New Roman" w:hAnsi="Arial Nova Light" w:cs="Times New Roman"/>
          <w:b/>
          <w:bCs/>
          <w:sz w:val="24"/>
          <w:szCs w:val="24"/>
          <w:lang w:val="en-AU" w:eastAsia="en-AU"/>
        </w:rPr>
        <w:t xml:space="preserve">Consultant – </w:t>
      </w:r>
      <w:r w:rsidR="00917021">
        <w:rPr>
          <w:rFonts w:ascii="Arial Nova Light" w:eastAsia="Times New Roman" w:hAnsi="Arial Nova Light" w:cs="Times New Roman"/>
          <w:b/>
          <w:bCs/>
          <w:sz w:val="24"/>
          <w:szCs w:val="24"/>
          <w:lang w:val="en-AU" w:eastAsia="en-AU"/>
        </w:rPr>
        <w:t xml:space="preserve">Bangladesh </w:t>
      </w:r>
    </w:p>
    <w:p w14:paraId="47525557" w14:textId="7DC40D6F"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This form is used to submit a quotation/proposal to carry out the engagement as outlined in the Terms of Reference.</w:t>
      </w:r>
    </w:p>
    <w:p w14:paraId="7E3E3F5A" w14:textId="08120EB1"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Queries or questions may be emailed t</w:t>
      </w:r>
      <w:r w:rsidR="006343E3">
        <w:rPr>
          <w:rFonts w:ascii="Arial Nova Light" w:eastAsia="Times New Roman" w:hAnsi="Arial Nova Light" w:cs="Times New Roman"/>
          <w:sz w:val="24"/>
          <w:szCs w:val="24"/>
          <w:lang w:val="en-AU" w:eastAsia="en-AU"/>
        </w:rPr>
        <w:t>o</w:t>
      </w:r>
      <w:r w:rsidR="002C665D">
        <w:rPr>
          <w:rFonts w:ascii="Arial Nova Light" w:eastAsia="Times New Roman" w:hAnsi="Arial Nova Light" w:cs="Times New Roman"/>
          <w:sz w:val="24"/>
          <w:szCs w:val="24"/>
          <w:lang w:val="en-AU" w:eastAsia="en-AU"/>
        </w:rPr>
        <w:t xml:space="preserve"> </w:t>
      </w:r>
      <w:hyperlink r:id="rId11" w:history="1">
        <w:r w:rsidR="002C665D" w:rsidRPr="00D30443">
          <w:rPr>
            <w:rStyle w:val="Hyperlink"/>
            <w:rFonts w:ascii="Arial Nova Light" w:eastAsia="Times New Roman" w:hAnsi="Arial Nova Light" w:cs="Times New Roman"/>
            <w:sz w:val="24"/>
            <w:szCs w:val="24"/>
            <w:lang w:val="en-AU" w:eastAsia="en-AU"/>
          </w:rPr>
          <w:t>kierenfitzpatrick@asiapacificforum.net</w:t>
        </w:r>
      </w:hyperlink>
      <w:r w:rsidR="002C665D">
        <w:rPr>
          <w:rFonts w:ascii="Arial Nova Light" w:eastAsia="Times New Roman" w:hAnsi="Arial Nova Light" w:cs="Times New Roman"/>
          <w:sz w:val="24"/>
          <w:szCs w:val="24"/>
          <w:lang w:val="en-AU" w:eastAsia="en-AU"/>
        </w:rPr>
        <w:t xml:space="preserve"> </w:t>
      </w:r>
      <w:r w:rsidR="006343E3">
        <w:rPr>
          <w:rFonts w:ascii="Arial Nova Light" w:eastAsia="Times New Roman" w:hAnsi="Arial Nova Light" w:cs="Times New Roman"/>
          <w:sz w:val="24"/>
          <w:szCs w:val="24"/>
          <w:lang w:val="en-AU" w:eastAsia="en-AU"/>
        </w:rPr>
        <w:t xml:space="preserve"> </w:t>
      </w:r>
    </w:p>
    <w:p w14:paraId="73E9CB22" w14:textId="70A45D78"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APF reserves the right at the time of award of contract to vary the quantity of services and goods specified in this request.</w:t>
      </w:r>
    </w:p>
    <w:p w14:paraId="30C2EAA2" w14:textId="27A4CE29"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APF reserves the right to accept or reject any quotations/proposals, to annul the solicitation process and reject all quotations/proposals at any time prior to award of contract, without thereby incurring any liability to the affected Tenderer(s) or any obligation to inform the affected Tenderer(s) of the grounds for the APF’s action.</w:t>
      </w:r>
    </w:p>
    <w:p w14:paraId="3DBD0E2B" w14:textId="2D50B374"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This quotation/proposal has been requested from at least 3 service providers and quotations/proposals will be evaluated on both their assessed technical abilities to achieve the outcomes and cost. Please refer to the evaluation criteria in the Terms of Reference for details.</w:t>
      </w:r>
    </w:p>
    <w:p w14:paraId="2A4B5DF8" w14:textId="22285EF5" w:rsidR="0098564C" w:rsidRPr="00BE78DD" w:rsidRDefault="001A4DB6" w:rsidP="0098564C">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98564C">
        <w:rPr>
          <w:rFonts w:ascii="Arial Nova Light" w:eastAsia="Times New Roman" w:hAnsi="Arial Nova Light" w:cs="Times New Roman"/>
          <w:sz w:val="24"/>
          <w:szCs w:val="24"/>
          <w:lang w:val="en-AU" w:eastAsia="en-AU"/>
        </w:rPr>
        <w:t>Please email your quotation/proposal to</w:t>
      </w:r>
      <w:r w:rsidR="002C665D">
        <w:rPr>
          <w:rFonts w:ascii="Arial Nova Light" w:eastAsia="Times New Roman" w:hAnsi="Arial Nova Light" w:cs="Times New Roman"/>
          <w:sz w:val="24"/>
          <w:szCs w:val="24"/>
          <w:lang w:val="en-AU" w:eastAsia="en-AU"/>
        </w:rPr>
        <w:t xml:space="preserve"> </w:t>
      </w:r>
      <w:hyperlink r:id="rId12" w:history="1">
        <w:r w:rsidR="002C665D" w:rsidRPr="00D30443">
          <w:rPr>
            <w:rStyle w:val="Hyperlink"/>
            <w:rFonts w:ascii="Arial Nova Light" w:eastAsia="Times New Roman" w:hAnsi="Arial Nova Light" w:cs="Times New Roman"/>
            <w:sz w:val="24"/>
            <w:szCs w:val="24"/>
            <w:lang w:val="en-AU" w:eastAsia="en-AU"/>
          </w:rPr>
          <w:t>kierenfitzpatrick@asiapacificforum.net</w:t>
        </w:r>
      </w:hyperlink>
      <w:r w:rsidR="002C665D">
        <w:rPr>
          <w:rFonts w:ascii="Arial Nova Light" w:eastAsia="Times New Roman" w:hAnsi="Arial Nova Light" w:cs="Times New Roman"/>
          <w:sz w:val="24"/>
          <w:szCs w:val="24"/>
          <w:lang w:val="en-AU" w:eastAsia="en-AU"/>
        </w:rPr>
        <w:t xml:space="preserve"> </w:t>
      </w:r>
      <w:r w:rsidRPr="0098564C">
        <w:rPr>
          <w:rFonts w:ascii="Arial Nova Light" w:eastAsia="Times New Roman" w:hAnsi="Arial Nova Light" w:cs="Times New Roman"/>
          <w:sz w:val="24"/>
          <w:szCs w:val="24"/>
          <w:lang w:val="en-AU" w:eastAsia="en-AU"/>
        </w:rPr>
        <w:t>by 17:00 (AEST),</w:t>
      </w:r>
      <w:r w:rsidR="0098564C" w:rsidRPr="0098564C">
        <w:rPr>
          <w:rFonts w:ascii="Arial Nova Light" w:eastAsia="Times New Roman" w:hAnsi="Arial Nova Light" w:cs="Times New Roman"/>
          <w:sz w:val="24"/>
          <w:szCs w:val="24"/>
          <w:lang w:val="en-AU" w:eastAsia="en-AU"/>
        </w:rPr>
        <w:t xml:space="preserve"> </w:t>
      </w:r>
      <w:r w:rsidR="00D916DA">
        <w:rPr>
          <w:rFonts w:ascii="Arial Nova Light" w:eastAsia="Times New Roman" w:hAnsi="Arial Nova Light" w:cs="Times New Roman"/>
          <w:b/>
          <w:bCs/>
          <w:sz w:val="24"/>
          <w:szCs w:val="24"/>
          <w:lang w:val="en-AU" w:eastAsia="en-AU"/>
        </w:rPr>
        <w:t>17</w:t>
      </w:r>
      <w:r w:rsidR="0098564C" w:rsidRPr="009E72E1">
        <w:rPr>
          <w:rFonts w:ascii="Arial Nova Light" w:eastAsia="Times New Roman" w:hAnsi="Arial Nova Light" w:cs="Times New Roman"/>
          <w:b/>
          <w:bCs/>
          <w:sz w:val="24"/>
          <w:szCs w:val="24"/>
          <w:lang w:val="en-AU" w:eastAsia="en-AU"/>
        </w:rPr>
        <w:t xml:space="preserve"> February 2025</w:t>
      </w:r>
      <w:r w:rsidR="0098564C">
        <w:rPr>
          <w:rFonts w:ascii="Arial Nova Light" w:eastAsia="Times New Roman" w:hAnsi="Arial Nova Light" w:cs="Times New Roman"/>
          <w:sz w:val="24"/>
          <w:szCs w:val="24"/>
          <w:lang w:val="en-AU" w:eastAsia="en-AU"/>
        </w:rPr>
        <w:t>.</w:t>
      </w:r>
    </w:p>
    <w:p w14:paraId="781F1543" w14:textId="237FF2C1"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This letter is not to be construed in any way as an offer or contract.</w:t>
      </w:r>
    </w:p>
    <w:p w14:paraId="493E63C3" w14:textId="7B9AB342" w:rsidR="00EA05EE" w:rsidRPr="00BE78DD" w:rsidRDefault="00EA05EE"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bookmarkStart w:id="0" w:name="_Hlk106629918"/>
      <w:r w:rsidRPr="009E72E1">
        <w:rPr>
          <w:rFonts w:ascii="Arial Nova Light" w:eastAsia="Times New Roman" w:hAnsi="Arial Nova Light" w:cs="Times New Roman"/>
          <w:sz w:val="24"/>
          <w:szCs w:val="24"/>
          <w:lang w:val="en-AU" w:eastAsia="en-AU"/>
        </w:rPr>
        <w:t>The APF reserves the right to conduct supplier due diligence checks, including, but not limited to, incorporation documents, registrations/licenses, financial viability and screening against watchlists and registers.</w:t>
      </w:r>
      <w:bookmarkEnd w:id="0"/>
    </w:p>
    <w:p w14:paraId="79861DAE" w14:textId="77777777" w:rsidR="001A4DB6" w:rsidRP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 xml:space="preserve">Please </w:t>
      </w:r>
      <w:r w:rsidR="007C38A4">
        <w:rPr>
          <w:rFonts w:ascii="Arial Nova Light" w:eastAsia="Times New Roman" w:hAnsi="Arial Nova Light" w:cs="Times New Roman"/>
          <w:sz w:val="24"/>
          <w:szCs w:val="24"/>
          <w:lang w:val="en-AU" w:eastAsia="en-AU"/>
        </w:rPr>
        <w:t>contact</w:t>
      </w:r>
      <w:r w:rsidRPr="001A4DB6">
        <w:rPr>
          <w:rFonts w:ascii="Arial Nova Light" w:eastAsia="Times New Roman" w:hAnsi="Arial Nova Light" w:cs="Times New Roman"/>
          <w:sz w:val="24"/>
          <w:szCs w:val="24"/>
          <w:lang w:val="en-AU" w:eastAsia="en-AU"/>
        </w:rPr>
        <w:t xml:space="preserve"> the APF </w:t>
      </w:r>
      <w:r w:rsidR="007C38A4">
        <w:rPr>
          <w:rFonts w:ascii="Arial Nova Light" w:eastAsia="Times New Roman" w:hAnsi="Arial Nova Light" w:cs="Times New Roman"/>
          <w:sz w:val="24"/>
          <w:szCs w:val="24"/>
          <w:lang w:val="en-AU" w:eastAsia="en-AU"/>
        </w:rPr>
        <w:t xml:space="preserve">for </w:t>
      </w:r>
      <w:r w:rsidRPr="001A4DB6">
        <w:rPr>
          <w:rFonts w:ascii="Arial Nova Light" w:eastAsia="Times New Roman" w:hAnsi="Arial Nova Light" w:cs="Times New Roman"/>
          <w:sz w:val="24"/>
          <w:szCs w:val="24"/>
          <w:lang w:val="en-AU" w:eastAsia="en-AU"/>
        </w:rPr>
        <w:t>general conditions of contract.</w:t>
      </w:r>
    </w:p>
    <w:p w14:paraId="796E4129" w14:textId="77777777" w:rsidR="001A4DB6" w:rsidRPr="001A4DB6" w:rsidRDefault="001A4DB6" w:rsidP="001A4DB6">
      <w:pPr>
        <w:rPr>
          <w:rFonts w:ascii="Arial Nova Light" w:eastAsia="Times New Roman" w:hAnsi="Arial Nova Light" w:cs="Times New Roman"/>
          <w:sz w:val="24"/>
          <w:szCs w:val="24"/>
          <w:lang w:val="en-AU" w:eastAsia="en-AU"/>
        </w:rPr>
      </w:pPr>
    </w:p>
    <w:p w14:paraId="15C6CB51" w14:textId="77777777" w:rsidR="001A4DB6" w:rsidRPr="001A4DB6" w:rsidRDefault="001A4DB6" w:rsidP="001A4DB6">
      <w:pPr>
        <w:numPr>
          <w:ilvl w:val="0"/>
          <w:numId w:val="4"/>
        </w:numPr>
        <w:shd w:val="clear" w:color="auto" w:fill="C6D9F1"/>
        <w:spacing w:after="240" w:line="240" w:lineRule="auto"/>
        <w:contextualSpacing/>
        <w:jc w:val="both"/>
        <w:rPr>
          <w:rFonts w:ascii="Arial Nova Light" w:eastAsia="Times New Roman" w:hAnsi="Arial Nova Light" w:cs="Times New Roman"/>
          <w:b/>
          <w:bCs/>
          <w:sz w:val="28"/>
          <w:szCs w:val="28"/>
          <w:lang w:val="en-AU" w:eastAsia="en-AU"/>
        </w:rPr>
      </w:pPr>
      <w:r w:rsidRPr="001A4DB6">
        <w:rPr>
          <w:rFonts w:ascii="Arial Nova Light" w:eastAsia="Times New Roman" w:hAnsi="Arial Nova Light" w:cs="Times New Roman"/>
          <w:b/>
          <w:bCs/>
          <w:sz w:val="28"/>
          <w:szCs w:val="28"/>
          <w:lang w:val="en-AU" w:eastAsia="en-AU"/>
        </w:rPr>
        <w:t>Terms of reference</w:t>
      </w:r>
    </w:p>
    <w:p w14:paraId="0672A93D"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p>
    <w:p w14:paraId="77D32F38" w14:textId="77777777" w:rsidR="001A4DB6" w:rsidRPr="0056571F" w:rsidRDefault="001A4DB6" w:rsidP="0056571F">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1.1 Background</w:t>
      </w:r>
    </w:p>
    <w:p w14:paraId="7BC78208" w14:textId="77777777" w:rsidR="0056571F" w:rsidRPr="0056571F" w:rsidRDefault="0056571F" w:rsidP="0056571F">
      <w:pPr>
        <w:pStyle w:val="CommentText"/>
        <w:rPr>
          <w:rFonts w:ascii="Arial Nova Light" w:eastAsia="Times New Roman" w:hAnsi="Arial Nova Light" w:cs="Times New Roman"/>
          <w:sz w:val="24"/>
          <w:szCs w:val="24"/>
          <w:lang w:val="en-AU" w:eastAsia="en-AU"/>
        </w:rPr>
      </w:pPr>
      <w:r w:rsidRPr="0056571F">
        <w:rPr>
          <w:rFonts w:ascii="Arial Nova Light" w:eastAsia="Times New Roman" w:hAnsi="Arial Nova Light" w:cs="Times New Roman"/>
          <w:sz w:val="24"/>
          <w:szCs w:val="24"/>
          <w:lang w:val="en-AU" w:eastAsia="en-AU"/>
        </w:rPr>
        <w:t>Founded in 1996, the APF has created a strong and united platform that brings together national human rights institutions (NHRIs) from all corners of the Asia Pacific to address some of the most serious human rights challenges in our region.</w:t>
      </w:r>
    </w:p>
    <w:p w14:paraId="2FD47580" w14:textId="77777777" w:rsidR="0056571F" w:rsidRPr="0056571F" w:rsidRDefault="0056571F" w:rsidP="0056571F">
      <w:pPr>
        <w:pStyle w:val="CommentText"/>
        <w:rPr>
          <w:rFonts w:ascii="Arial Nova Light" w:eastAsia="Times New Roman" w:hAnsi="Arial Nova Light" w:cs="Times New Roman"/>
          <w:sz w:val="24"/>
          <w:szCs w:val="24"/>
          <w:lang w:val="en-AU" w:eastAsia="en-AU"/>
        </w:rPr>
      </w:pPr>
      <w:r w:rsidRPr="0056571F">
        <w:rPr>
          <w:rFonts w:ascii="Arial Nova Light" w:eastAsia="Times New Roman" w:hAnsi="Arial Nova Light" w:cs="Times New Roman"/>
          <w:sz w:val="24"/>
          <w:szCs w:val="24"/>
          <w:lang w:val="en-AU" w:eastAsia="en-AU"/>
        </w:rPr>
        <w:t xml:space="preserve">National Human Rights Institutions (NHRIs) are independent bodies, established by law or by the constitution of their country, to promote and protect human rights. NHRIs also investigate and report on human rights violations, help shape laws, policies, practices and attitudes that create strong, fair and inclusive communities. </w:t>
      </w:r>
    </w:p>
    <w:p w14:paraId="584EBDBF" w14:textId="58EA2093" w:rsidR="008F7482" w:rsidRDefault="0056571F" w:rsidP="00BB4281">
      <w:pPr>
        <w:spacing w:after="0" w:line="240" w:lineRule="auto"/>
        <w:jc w:val="both"/>
        <w:rPr>
          <w:rFonts w:ascii="Arial Nova Light" w:eastAsia="Times New Roman" w:hAnsi="Arial Nova Light" w:cs="Times New Roman"/>
          <w:sz w:val="24"/>
          <w:szCs w:val="24"/>
          <w:lang w:val="en-AU" w:eastAsia="en-AU"/>
        </w:rPr>
      </w:pPr>
      <w:r w:rsidRPr="0056571F">
        <w:rPr>
          <w:rFonts w:ascii="Arial Nova Light" w:eastAsia="Times New Roman" w:hAnsi="Arial Nova Light" w:cs="Times New Roman"/>
          <w:sz w:val="24"/>
          <w:szCs w:val="24"/>
          <w:lang w:val="en-AU" w:eastAsia="en-AU"/>
        </w:rPr>
        <w:t xml:space="preserve">A fundamental goal of the APF is to support the establishment of independent NHRIs in the region and to strengthen existing NHRIs to promote and protect human rights. </w:t>
      </w:r>
      <w:r w:rsidRPr="0056571F">
        <w:rPr>
          <w:rFonts w:ascii="Arial Nova Light" w:eastAsia="Times New Roman" w:hAnsi="Arial Nova Light" w:cs="Times New Roman"/>
          <w:sz w:val="24"/>
          <w:szCs w:val="24"/>
          <w:lang w:val="en-AU" w:eastAsia="en-AU"/>
        </w:rPr>
        <w:lastRenderedPageBreak/>
        <w:t>We also bring our members together, and build partnerships with others, in order to tackle some of the most serious and complex human rights challenges facing our region.</w:t>
      </w:r>
    </w:p>
    <w:p w14:paraId="7A6D5720" w14:textId="77777777" w:rsidR="00BB4281" w:rsidRDefault="00BB4281" w:rsidP="00BB4281">
      <w:pPr>
        <w:spacing w:after="0" w:line="240" w:lineRule="auto"/>
        <w:jc w:val="both"/>
        <w:rPr>
          <w:rFonts w:ascii="Arial Nova Light" w:eastAsia="Times New Roman" w:hAnsi="Arial Nova Light" w:cs="Times New Roman"/>
          <w:sz w:val="24"/>
          <w:szCs w:val="24"/>
          <w:lang w:val="en-AU" w:eastAsia="en-AU"/>
        </w:rPr>
      </w:pPr>
    </w:p>
    <w:p w14:paraId="12189C90" w14:textId="04F6CC89" w:rsidR="00005FAB" w:rsidRDefault="00BB4281" w:rsidP="00BB4281">
      <w:pPr>
        <w:spacing w:after="0" w:line="240" w:lineRule="auto"/>
        <w:jc w:val="both"/>
        <w:rPr>
          <w:rFonts w:ascii="Arial Nova Light" w:eastAsia="Times New Roman" w:hAnsi="Arial Nova Light" w:cs="Times New Roman"/>
          <w:sz w:val="24"/>
          <w:szCs w:val="24"/>
          <w:lang w:val="en-AU" w:eastAsia="en-AU"/>
        </w:rPr>
      </w:pPr>
      <w:r w:rsidRPr="0005563F">
        <w:rPr>
          <w:rFonts w:ascii="Arial Nova Light" w:eastAsia="Times New Roman" w:hAnsi="Arial Nova Light" w:cs="Times New Roman"/>
          <w:sz w:val="24"/>
          <w:szCs w:val="24"/>
          <w:lang w:val="en-AU" w:eastAsia="en-AU"/>
        </w:rPr>
        <w:t xml:space="preserve">The APF is seeking </w:t>
      </w:r>
      <w:r w:rsidR="001D0F74" w:rsidRPr="0005563F">
        <w:rPr>
          <w:rFonts w:ascii="Arial Nova Light" w:eastAsia="Times New Roman" w:hAnsi="Arial Nova Light" w:cs="Times New Roman"/>
          <w:sz w:val="24"/>
          <w:szCs w:val="24"/>
          <w:lang w:val="en-AU" w:eastAsia="en-AU"/>
        </w:rPr>
        <w:t>an independent, highly experienced Consultant to</w:t>
      </w:r>
      <w:r w:rsidR="001D0F74" w:rsidRPr="0005563F">
        <w:rPr>
          <w:rFonts w:ascii="Arial Nova Light" w:eastAsia="Times New Roman" w:hAnsi="Arial Nova Light" w:cs="Times New Roman"/>
          <w:b/>
          <w:bCs/>
          <w:sz w:val="24"/>
          <w:szCs w:val="24"/>
          <w:lang w:val="en-AU" w:eastAsia="en-AU"/>
        </w:rPr>
        <w:t xml:space="preserve"> </w:t>
      </w:r>
      <w:r w:rsidR="002C665D">
        <w:rPr>
          <w:rFonts w:ascii="Arial Nova Light" w:eastAsia="Times New Roman" w:hAnsi="Arial Nova Light" w:cs="Times New Roman"/>
          <w:b/>
          <w:bCs/>
          <w:sz w:val="24"/>
          <w:szCs w:val="24"/>
          <w:lang w:val="en-AU" w:eastAsia="en-AU"/>
        </w:rPr>
        <w:t>review the legislation of the Bangladesh NHRI and propose draft amendments to promote compliance with the Paris Principles</w:t>
      </w:r>
      <w:r w:rsidR="001D0F74">
        <w:rPr>
          <w:rFonts w:ascii="Arial Nova Light" w:eastAsia="Times New Roman" w:hAnsi="Arial Nova Light" w:cs="Times New Roman"/>
          <w:sz w:val="24"/>
          <w:szCs w:val="24"/>
          <w:lang w:val="en-AU" w:eastAsia="en-AU"/>
        </w:rPr>
        <w:t>.</w:t>
      </w:r>
      <w:r w:rsidR="00D407F1">
        <w:rPr>
          <w:rFonts w:ascii="Arial Nova Light" w:eastAsia="Times New Roman" w:hAnsi="Arial Nova Light" w:cs="Times New Roman"/>
          <w:sz w:val="24"/>
          <w:szCs w:val="24"/>
          <w:lang w:val="en-AU" w:eastAsia="en-AU"/>
        </w:rPr>
        <w:t xml:space="preserve"> The review will involve </w:t>
      </w:r>
      <w:r w:rsidR="002C665D">
        <w:rPr>
          <w:rFonts w:ascii="Arial Nova Light" w:eastAsia="Times New Roman" w:hAnsi="Arial Nova Light" w:cs="Times New Roman"/>
          <w:sz w:val="24"/>
          <w:szCs w:val="24"/>
          <w:lang w:val="en-AU" w:eastAsia="en-AU"/>
        </w:rPr>
        <w:t>engagement with the Bangladesh NHRI and United Nations</w:t>
      </w:r>
      <w:r w:rsidR="007928E4">
        <w:rPr>
          <w:rFonts w:ascii="Arial Nova Light" w:eastAsia="Times New Roman" w:hAnsi="Arial Nova Light" w:cs="Times New Roman"/>
          <w:sz w:val="24"/>
          <w:szCs w:val="24"/>
          <w:lang w:val="en-AU" w:eastAsia="en-AU"/>
        </w:rPr>
        <w:t>.</w:t>
      </w:r>
    </w:p>
    <w:p w14:paraId="2469A9E9" w14:textId="77777777" w:rsidR="006F5A43" w:rsidRDefault="006F5A43" w:rsidP="00BB4281">
      <w:pPr>
        <w:spacing w:after="0" w:line="240" w:lineRule="auto"/>
        <w:jc w:val="both"/>
        <w:rPr>
          <w:rFonts w:ascii="Arial Nova Light" w:eastAsia="Times New Roman" w:hAnsi="Arial Nova Light" w:cs="Times New Roman"/>
          <w:sz w:val="24"/>
          <w:szCs w:val="24"/>
          <w:lang w:val="en-AU" w:eastAsia="en-AU"/>
        </w:rPr>
      </w:pPr>
    </w:p>
    <w:p w14:paraId="5FD23029" w14:textId="7A80E0DB" w:rsidR="001A4DB6" w:rsidRDefault="00635672" w:rsidP="00FA4506">
      <w:pPr>
        <w:spacing w:after="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The selected Consultant will have a proven track record in </w:t>
      </w:r>
      <w:r w:rsidR="002C665D">
        <w:rPr>
          <w:rFonts w:ascii="Arial Nova Light" w:eastAsia="Times New Roman" w:hAnsi="Arial Nova Light" w:cs="Times New Roman"/>
          <w:sz w:val="24"/>
          <w:szCs w:val="24"/>
          <w:lang w:val="en-AU" w:eastAsia="en-AU"/>
        </w:rPr>
        <w:t>reviewing NHRI legislation and drafting amendments to promote compliance with the Paris Principles</w:t>
      </w:r>
      <w:r w:rsidR="006F6482">
        <w:rPr>
          <w:rFonts w:ascii="Arial Nova Light" w:eastAsia="Times New Roman" w:hAnsi="Arial Nova Light" w:cs="Times New Roman"/>
          <w:sz w:val="24"/>
          <w:szCs w:val="24"/>
          <w:lang w:val="en-AU" w:eastAsia="en-AU"/>
        </w:rPr>
        <w:t>.</w:t>
      </w:r>
      <w:r w:rsidR="005C3FC3">
        <w:rPr>
          <w:rFonts w:ascii="Arial Nova Light" w:eastAsia="Times New Roman" w:hAnsi="Arial Nova Light" w:cs="Times New Roman"/>
          <w:sz w:val="24"/>
          <w:szCs w:val="24"/>
          <w:lang w:val="en-AU" w:eastAsia="en-AU"/>
        </w:rPr>
        <w:t xml:space="preserve"> </w:t>
      </w:r>
      <w:r w:rsidR="00D407F1">
        <w:rPr>
          <w:rFonts w:ascii="Arial Nova Light" w:eastAsia="Times New Roman" w:hAnsi="Arial Nova Light" w:cs="Times New Roman"/>
          <w:sz w:val="24"/>
          <w:szCs w:val="24"/>
          <w:lang w:val="en-AU" w:eastAsia="en-AU"/>
        </w:rPr>
        <w:t xml:space="preserve"> </w:t>
      </w:r>
    </w:p>
    <w:p w14:paraId="4E01AEE8" w14:textId="77777777" w:rsidR="00FA4506" w:rsidRPr="00FA4506" w:rsidRDefault="00FA4506" w:rsidP="00FA4506">
      <w:pPr>
        <w:spacing w:after="0" w:line="240" w:lineRule="auto"/>
        <w:jc w:val="both"/>
        <w:rPr>
          <w:rFonts w:ascii="Arial Nova Light" w:eastAsia="Times New Roman" w:hAnsi="Arial Nova Light" w:cs="Times New Roman"/>
          <w:sz w:val="24"/>
          <w:szCs w:val="24"/>
          <w:lang w:val="en-AU" w:eastAsia="en-AU"/>
        </w:rPr>
      </w:pPr>
    </w:p>
    <w:p w14:paraId="1D8E84B1" w14:textId="77777777" w:rsidR="00202903" w:rsidRDefault="00202903" w:rsidP="001A4DB6">
      <w:pPr>
        <w:spacing w:after="240" w:line="240" w:lineRule="auto"/>
        <w:jc w:val="both"/>
        <w:rPr>
          <w:rFonts w:ascii="Arial Nova Light" w:eastAsia="Times New Roman" w:hAnsi="Arial Nova Light" w:cs="Times New Roman"/>
          <w:b/>
          <w:bCs/>
          <w:sz w:val="24"/>
          <w:szCs w:val="24"/>
          <w:lang w:val="en-AU" w:eastAsia="en-AU"/>
        </w:rPr>
      </w:pPr>
      <w:r>
        <w:rPr>
          <w:rFonts w:ascii="Arial Nova Light" w:eastAsia="Times New Roman" w:hAnsi="Arial Nova Light" w:cs="Times New Roman"/>
          <w:b/>
          <w:bCs/>
          <w:sz w:val="24"/>
          <w:szCs w:val="24"/>
          <w:lang w:val="en-AU" w:eastAsia="en-AU"/>
        </w:rPr>
        <w:t>Gender mainstreaming</w:t>
      </w:r>
    </w:p>
    <w:p w14:paraId="7F852E13" w14:textId="6E31A17B" w:rsidR="00202903" w:rsidRDefault="00202903" w:rsidP="00202903">
      <w:pPr>
        <w:spacing w:after="0" w:line="240" w:lineRule="auto"/>
        <w:jc w:val="both"/>
        <w:rPr>
          <w:rFonts w:ascii="Arial Nova Light" w:eastAsia="Times New Roman" w:hAnsi="Arial Nova Light" w:cs="Times New Roman"/>
          <w:sz w:val="24"/>
          <w:szCs w:val="24"/>
          <w:lang w:val="en-AU" w:eastAsia="en-AU"/>
        </w:rPr>
      </w:pPr>
      <w:r w:rsidRPr="007D37AB">
        <w:rPr>
          <w:rFonts w:ascii="Arial Nova Light" w:eastAsia="Times New Roman" w:hAnsi="Arial Nova Light" w:cs="Times New Roman"/>
          <w:sz w:val="24"/>
          <w:szCs w:val="24"/>
          <w:lang w:val="en-AU" w:eastAsia="en-AU"/>
        </w:rPr>
        <w:t xml:space="preserve">Gender equality is a key priority area for the APF. The APF aims to produce resources and deliver programmes that adequately consider implications based on gender and addresses inequality. As such, </w:t>
      </w:r>
      <w:r>
        <w:rPr>
          <w:rFonts w:ascii="Arial Nova Light" w:eastAsia="Times New Roman" w:hAnsi="Arial Nova Light" w:cs="Times New Roman"/>
          <w:sz w:val="24"/>
          <w:szCs w:val="24"/>
          <w:lang w:val="en-AU" w:eastAsia="en-AU"/>
        </w:rPr>
        <w:t>consultants</w:t>
      </w:r>
      <w:r w:rsidRPr="007D37AB">
        <w:rPr>
          <w:rFonts w:ascii="Arial Nova Light" w:eastAsia="Times New Roman" w:hAnsi="Arial Nova Light" w:cs="Times New Roman"/>
          <w:sz w:val="24"/>
          <w:szCs w:val="24"/>
          <w:lang w:val="en-AU" w:eastAsia="en-AU"/>
        </w:rPr>
        <w:t xml:space="preserve"> will need to consider and ensure gender equality is integrated in </w:t>
      </w:r>
      <w:r>
        <w:rPr>
          <w:rFonts w:ascii="Arial Nova Light" w:eastAsia="Times New Roman" w:hAnsi="Arial Nova Light" w:cs="Times New Roman"/>
          <w:sz w:val="24"/>
          <w:szCs w:val="24"/>
          <w:lang w:val="en-AU" w:eastAsia="en-AU"/>
        </w:rPr>
        <w:t>the delivery of services</w:t>
      </w:r>
      <w:r w:rsidRPr="007D37AB">
        <w:rPr>
          <w:rFonts w:ascii="Arial Nova Light" w:eastAsia="Times New Roman" w:hAnsi="Arial Nova Light" w:cs="Times New Roman"/>
          <w:sz w:val="24"/>
          <w:szCs w:val="24"/>
          <w:lang w:val="en-AU" w:eastAsia="en-AU"/>
        </w:rPr>
        <w:t xml:space="preserve">. </w:t>
      </w:r>
    </w:p>
    <w:p w14:paraId="33457C73" w14:textId="77777777" w:rsidR="00202903" w:rsidRPr="00202903" w:rsidRDefault="00202903" w:rsidP="00202903">
      <w:pPr>
        <w:spacing w:after="0" w:line="240" w:lineRule="auto"/>
        <w:jc w:val="both"/>
        <w:rPr>
          <w:rFonts w:ascii="Arial Nova Light" w:eastAsia="Times New Roman" w:hAnsi="Arial Nova Light" w:cs="Times New Roman"/>
          <w:sz w:val="24"/>
          <w:szCs w:val="24"/>
          <w:lang w:val="en-AU" w:eastAsia="en-AU"/>
        </w:rPr>
      </w:pPr>
    </w:p>
    <w:p w14:paraId="0BC410B0" w14:textId="77777777" w:rsidR="001A4DB6" w:rsidRP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1.2 Scope of engagement</w:t>
      </w:r>
    </w:p>
    <w:p w14:paraId="305D1CA4" w14:textId="43C4BDFD"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 xml:space="preserve">The </w:t>
      </w:r>
      <w:r w:rsidR="00B01FAE">
        <w:rPr>
          <w:rFonts w:ascii="Arial Nova Light" w:eastAsia="Times New Roman" w:hAnsi="Arial Nova Light" w:cs="Times New Roman"/>
          <w:sz w:val="24"/>
          <w:szCs w:val="24"/>
          <w:lang w:val="en-AU" w:eastAsia="en-AU"/>
        </w:rPr>
        <w:t xml:space="preserve">Consultant </w:t>
      </w:r>
      <w:r w:rsidRPr="001A4DB6">
        <w:rPr>
          <w:rFonts w:ascii="Arial Nova Light" w:eastAsia="Times New Roman" w:hAnsi="Arial Nova Light" w:cs="Times New Roman"/>
          <w:sz w:val="24"/>
          <w:szCs w:val="24"/>
          <w:lang w:val="en-AU" w:eastAsia="en-AU"/>
        </w:rPr>
        <w:t>will undertake the following specific tasks to support the APF:</w:t>
      </w:r>
    </w:p>
    <w:p w14:paraId="06998A40" w14:textId="155AABF8" w:rsidR="003A411E" w:rsidRDefault="008D3C6B" w:rsidP="003A411E">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(in </w:t>
      </w:r>
      <w:r w:rsidR="00AB2459">
        <w:rPr>
          <w:rFonts w:ascii="Arial Nova Light" w:eastAsia="Times New Roman" w:hAnsi="Arial Nova Light" w:cs="Times New Roman"/>
          <w:sz w:val="24"/>
          <w:szCs w:val="24"/>
          <w:lang w:val="en-AU" w:eastAsia="en-AU"/>
        </w:rPr>
        <w:t>coordination with the APF</w:t>
      </w:r>
      <w:r w:rsidR="0008073A">
        <w:rPr>
          <w:rFonts w:ascii="Arial Nova Light" w:eastAsia="Times New Roman" w:hAnsi="Arial Nova Light" w:cs="Times New Roman"/>
          <w:sz w:val="24"/>
          <w:szCs w:val="24"/>
          <w:lang w:val="en-AU" w:eastAsia="en-AU"/>
        </w:rPr>
        <w:t>, the Bangladesh NHRI and the United Nations</w:t>
      </w:r>
      <w:r w:rsidR="00AB2459">
        <w:rPr>
          <w:rFonts w:ascii="Arial Nova Light" w:eastAsia="Times New Roman" w:hAnsi="Arial Nova Light" w:cs="Times New Roman"/>
          <w:sz w:val="24"/>
          <w:szCs w:val="24"/>
          <w:lang w:val="en-AU" w:eastAsia="en-AU"/>
        </w:rPr>
        <w:t xml:space="preserve">) </w:t>
      </w:r>
      <w:r w:rsidR="00BE78DD">
        <w:rPr>
          <w:rFonts w:ascii="Arial Nova Light" w:eastAsia="Times New Roman" w:hAnsi="Arial Nova Light" w:cs="Times New Roman"/>
          <w:sz w:val="24"/>
          <w:szCs w:val="24"/>
          <w:lang w:val="en-AU" w:eastAsia="en-AU"/>
        </w:rPr>
        <w:t>C</w:t>
      </w:r>
      <w:r w:rsidR="00AB2459">
        <w:rPr>
          <w:rFonts w:ascii="Arial Nova Light" w:eastAsia="Times New Roman" w:hAnsi="Arial Nova Light" w:cs="Times New Roman"/>
          <w:sz w:val="24"/>
          <w:szCs w:val="24"/>
          <w:lang w:val="en-AU" w:eastAsia="en-AU"/>
        </w:rPr>
        <w:t xml:space="preserve">onfirm the </w:t>
      </w:r>
      <w:r w:rsidR="002C54AB">
        <w:rPr>
          <w:rFonts w:ascii="Arial Nova Light" w:eastAsia="Times New Roman" w:hAnsi="Arial Nova Light" w:cs="Times New Roman"/>
          <w:sz w:val="24"/>
          <w:szCs w:val="24"/>
          <w:lang w:val="en-AU" w:eastAsia="en-AU"/>
        </w:rPr>
        <w:t>project scope, planning and implementation timeline</w:t>
      </w:r>
    </w:p>
    <w:p w14:paraId="687B576F" w14:textId="17A8CECD" w:rsidR="00DA5FFA" w:rsidRPr="00BE78DD" w:rsidRDefault="00C16C7E" w:rsidP="00BE78DD">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Support all necessary communications regarding the</w:t>
      </w:r>
      <w:r w:rsidR="00DA5FFA">
        <w:rPr>
          <w:rFonts w:ascii="Arial Nova Light" w:eastAsia="Times New Roman" w:hAnsi="Arial Nova Light" w:cs="Times New Roman"/>
          <w:sz w:val="24"/>
          <w:szCs w:val="24"/>
          <w:lang w:val="en-AU" w:eastAsia="en-AU"/>
        </w:rPr>
        <w:t xml:space="preserve"> review</w:t>
      </w:r>
      <w:r w:rsidR="0008073A">
        <w:rPr>
          <w:rFonts w:ascii="Arial Nova Light" w:eastAsia="Times New Roman" w:hAnsi="Arial Nova Light" w:cs="Times New Roman"/>
          <w:sz w:val="24"/>
          <w:szCs w:val="24"/>
          <w:lang w:val="en-AU" w:eastAsia="en-AU"/>
        </w:rPr>
        <w:t xml:space="preserve"> of the legislation and drafting of the proposed amendments</w:t>
      </w:r>
    </w:p>
    <w:p w14:paraId="3A176105" w14:textId="75C46E2B" w:rsidR="00F75320" w:rsidRPr="00FA4506" w:rsidRDefault="00BE78DD" w:rsidP="00FA4506">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Review the Bangladesh NHRI legislation and draft proposed amendments to promote compliance with the Paris Principles</w:t>
      </w:r>
      <w:r w:rsidR="00B174A6">
        <w:rPr>
          <w:rFonts w:ascii="Arial Nova Light" w:eastAsia="Times New Roman" w:hAnsi="Arial Nova Light" w:cs="Times New Roman"/>
          <w:sz w:val="24"/>
          <w:szCs w:val="24"/>
          <w:lang w:val="en-AU" w:eastAsia="en-AU"/>
        </w:rPr>
        <w:t>.</w:t>
      </w:r>
    </w:p>
    <w:p w14:paraId="0A2CCB8A" w14:textId="467849D6" w:rsidR="001A4DB6" w:rsidRPr="001A4DB6" w:rsidRDefault="001A4DB6" w:rsidP="00F75320">
      <w:pPr>
        <w:spacing w:after="240" w:line="240" w:lineRule="auto"/>
        <w:ind w:left="780"/>
        <w:contextualSpacing/>
        <w:jc w:val="both"/>
        <w:rPr>
          <w:rFonts w:ascii="Arial Nova Light" w:eastAsia="Times New Roman" w:hAnsi="Arial Nova Light" w:cs="Times New Roman"/>
          <w:i/>
          <w:iCs/>
          <w:sz w:val="24"/>
          <w:szCs w:val="24"/>
          <w:highlight w:val="yellow"/>
          <w:lang w:val="en-AU" w:eastAsia="en-AU"/>
        </w:rPr>
      </w:pPr>
    </w:p>
    <w:p w14:paraId="7389282C" w14:textId="77777777" w:rsidR="001A4DB6" w:rsidRP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1.3 Duration</w:t>
      </w:r>
    </w:p>
    <w:p w14:paraId="6FD72547" w14:textId="0A887BCD"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agreement will commence from</w:t>
      </w:r>
      <w:r w:rsidR="00254724">
        <w:rPr>
          <w:rFonts w:ascii="Arial Nova Light" w:eastAsia="Times New Roman" w:hAnsi="Arial Nova Light" w:cs="Times New Roman"/>
          <w:sz w:val="24"/>
          <w:szCs w:val="24"/>
          <w:lang w:val="en-AU" w:eastAsia="en-AU"/>
        </w:rPr>
        <w:t xml:space="preserve"> March 2025</w:t>
      </w:r>
      <w:r w:rsidRPr="001A4DB6">
        <w:rPr>
          <w:rFonts w:ascii="Arial Nova Light" w:eastAsia="Times New Roman" w:hAnsi="Arial Nova Light" w:cs="Times New Roman"/>
          <w:sz w:val="24"/>
          <w:szCs w:val="24"/>
          <w:lang w:val="en-AU" w:eastAsia="en-AU"/>
        </w:rPr>
        <w:t xml:space="preserve">. </w:t>
      </w:r>
    </w:p>
    <w:p w14:paraId="2BBE1A64" w14:textId="4E4D362E"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consultant will invoice the AP</w:t>
      </w:r>
      <w:r w:rsidR="00BE78DD">
        <w:rPr>
          <w:rFonts w:ascii="Arial Nova Light" w:eastAsia="Times New Roman" w:hAnsi="Arial Nova Light" w:cs="Times New Roman"/>
          <w:sz w:val="24"/>
          <w:szCs w:val="24"/>
          <w:lang w:val="en-AU" w:eastAsia="en-AU"/>
        </w:rPr>
        <w:t>F</w:t>
      </w:r>
      <w:r w:rsidR="00981A83">
        <w:rPr>
          <w:rFonts w:ascii="Arial Nova Light" w:eastAsia="Times New Roman" w:hAnsi="Arial Nova Light" w:cs="Times New Roman"/>
          <w:sz w:val="24"/>
          <w:szCs w:val="24"/>
          <w:lang w:val="en-AU" w:eastAsia="en-AU"/>
        </w:rPr>
        <w:t>, based on performed hours,</w:t>
      </w:r>
      <w:r w:rsidRPr="001A4DB6">
        <w:rPr>
          <w:rFonts w:ascii="Arial Nova Light" w:eastAsia="Times New Roman" w:hAnsi="Arial Nova Light" w:cs="Times New Roman"/>
          <w:sz w:val="24"/>
          <w:szCs w:val="24"/>
          <w:lang w:val="en-AU" w:eastAsia="en-AU"/>
        </w:rPr>
        <w:t xml:space="preserve"> for payment in alignment with the APF’s payment schedule.</w:t>
      </w:r>
    </w:p>
    <w:p w14:paraId="37074313" w14:textId="77777777" w:rsidR="0073556A" w:rsidRPr="0073556A" w:rsidRDefault="0073556A" w:rsidP="0073556A">
      <w:pPr>
        <w:pStyle w:val="Default"/>
        <w:rPr>
          <w:rFonts w:ascii="Arial Nova Light" w:eastAsia="Times New Roman" w:hAnsi="Arial Nova Light" w:cs="Times New Roman"/>
          <w:b/>
          <w:bCs/>
          <w:color w:val="auto"/>
          <w:lang w:eastAsia="en-AU"/>
        </w:rPr>
      </w:pPr>
      <w:r w:rsidRPr="0073556A">
        <w:rPr>
          <w:rFonts w:ascii="Arial Nova Light" w:eastAsia="Times New Roman" w:hAnsi="Arial Nova Light" w:cs="Times New Roman"/>
          <w:b/>
          <w:bCs/>
          <w:color w:val="auto"/>
          <w:lang w:eastAsia="en-AU"/>
        </w:rPr>
        <w:t xml:space="preserve">1.4 Considerations </w:t>
      </w:r>
    </w:p>
    <w:p w14:paraId="2CA4F417" w14:textId="77777777" w:rsidR="0073556A" w:rsidRDefault="0073556A" w:rsidP="0073556A">
      <w:pPr>
        <w:pStyle w:val="Default"/>
        <w:rPr>
          <w:rFonts w:ascii="Arial Nova Light" w:eastAsia="Times New Roman" w:hAnsi="Arial Nova Light" w:cs="Times New Roman"/>
          <w:color w:val="auto"/>
          <w:lang w:eastAsia="en-AU"/>
        </w:rPr>
      </w:pPr>
    </w:p>
    <w:p w14:paraId="4F34D512" w14:textId="02A7AF60" w:rsid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Please note in the consideration of the quotation, that the APF is currently operating remotely</w:t>
      </w:r>
      <w:r w:rsidR="004F2D84">
        <w:rPr>
          <w:rFonts w:ascii="Arial Nova Light" w:eastAsia="Times New Roman" w:hAnsi="Arial Nova Light" w:cs="Times New Roman"/>
          <w:color w:val="auto"/>
          <w:lang w:eastAsia="en-AU"/>
        </w:rPr>
        <w:t xml:space="preserve">, with staff </w:t>
      </w:r>
      <w:r w:rsidR="00525FE1">
        <w:rPr>
          <w:rFonts w:ascii="Arial Nova Light" w:eastAsia="Times New Roman" w:hAnsi="Arial Nova Light" w:cs="Times New Roman"/>
          <w:color w:val="auto"/>
          <w:lang w:eastAsia="en-AU"/>
        </w:rPr>
        <w:t>located</w:t>
      </w:r>
      <w:r w:rsidRPr="0073556A">
        <w:rPr>
          <w:rFonts w:ascii="Arial Nova Light" w:eastAsia="Times New Roman" w:hAnsi="Arial Nova Light" w:cs="Times New Roman"/>
          <w:color w:val="auto"/>
          <w:lang w:eastAsia="en-AU"/>
        </w:rPr>
        <w:t xml:space="preserve"> across Australia</w:t>
      </w:r>
      <w:r w:rsidR="004F2D84">
        <w:rPr>
          <w:rFonts w:ascii="Arial Nova Light" w:eastAsia="Times New Roman" w:hAnsi="Arial Nova Light" w:cs="Times New Roman"/>
          <w:color w:val="auto"/>
          <w:lang w:eastAsia="en-AU"/>
        </w:rPr>
        <w:t>.</w:t>
      </w:r>
      <w:r w:rsidRPr="0073556A">
        <w:rPr>
          <w:rFonts w:ascii="Arial Nova Light" w:eastAsia="Times New Roman" w:hAnsi="Arial Nova Light" w:cs="Times New Roman"/>
          <w:color w:val="auto"/>
          <w:lang w:eastAsia="en-AU"/>
        </w:rPr>
        <w:t xml:space="preserve"> </w:t>
      </w:r>
    </w:p>
    <w:p w14:paraId="38DEEEA7" w14:textId="77777777" w:rsidR="0073556A" w:rsidRPr="0073556A" w:rsidRDefault="0073556A" w:rsidP="0073556A">
      <w:pPr>
        <w:pStyle w:val="Default"/>
        <w:jc w:val="both"/>
        <w:rPr>
          <w:rFonts w:ascii="Arial Nova Light" w:eastAsia="Times New Roman" w:hAnsi="Arial Nova Light" w:cs="Times New Roman"/>
          <w:color w:val="auto"/>
          <w:lang w:eastAsia="en-AU"/>
        </w:rPr>
      </w:pPr>
    </w:p>
    <w:p w14:paraId="5B7651B6" w14:textId="77777777" w:rsidR="0073556A" w:rsidRP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 xml:space="preserve">The APF is a registered charity and not-for-profit organisation therefore the consideration of our status in the formulation of the quotation is greatly appreciated. </w:t>
      </w:r>
    </w:p>
    <w:p w14:paraId="6529932C" w14:textId="77777777" w:rsidR="0073556A" w:rsidRP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In conducting our work, we seek to collaborate with partners who are aligned with our values and demonstrate a human rights-based approach to their work</w:t>
      </w:r>
      <w:r w:rsidR="004F2D84">
        <w:rPr>
          <w:rFonts w:ascii="Arial Nova Light" w:eastAsia="Times New Roman" w:hAnsi="Arial Nova Light" w:cs="Times New Roman"/>
          <w:color w:val="auto"/>
          <w:lang w:eastAsia="en-AU"/>
        </w:rPr>
        <w:t>.</w:t>
      </w:r>
    </w:p>
    <w:p w14:paraId="06FFF9F2" w14:textId="77777777" w:rsidR="0073556A" w:rsidRDefault="0073556A" w:rsidP="001A4DB6">
      <w:pPr>
        <w:spacing w:after="240" w:line="240" w:lineRule="auto"/>
        <w:jc w:val="both"/>
        <w:rPr>
          <w:rFonts w:ascii="Arial Nova Light" w:eastAsia="Times New Roman" w:hAnsi="Arial Nova Light" w:cs="Times New Roman"/>
          <w:b/>
          <w:bCs/>
          <w:sz w:val="24"/>
          <w:szCs w:val="24"/>
          <w:lang w:val="en-AU" w:eastAsia="en-AU"/>
        </w:rPr>
      </w:pPr>
    </w:p>
    <w:p w14:paraId="25246F2A"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b/>
          <w:bCs/>
          <w:sz w:val="24"/>
          <w:szCs w:val="24"/>
          <w:lang w:val="en-AU" w:eastAsia="en-AU"/>
        </w:rPr>
        <w:t>1.</w:t>
      </w:r>
      <w:r w:rsidR="0073556A">
        <w:rPr>
          <w:rFonts w:ascii="Arial Nova Light" w:eastAsia="Times New Roman" w:hAnsi="Arial Nova Light" w:cs="Times New Roman"/>
          <w:b/>
          <w:bCs/>
          <w:sz w:val="24"/>
          <w:szCs w:val="24"/>
          <w:lang w:val="en-AU" w:eastAsia="en-AU"/>
        </w:rPr>
        <w:t>5</w:t>
      </w:r>
      <w:r w:rsidRPr="001A4DB6">
        <w:rPr>
          <w:rFonts w:ascii="Arial Nova Light" w:eastAsia="Times New Roman" w:hAnsi="Arial Nova Light" w:cs="Times New Roman"/>
          <w:b/>
          <w:bCs/>
          <w:sz w:val="24"/>
          <w:szCs w:val="24"/>
          <w:lang w:val="en-AU" w:eastAsia="en-AU"/>
        </w:rPr>
        <w:t xml:space="preserve"> Qualifications, Skills and Experience</w:t>
      </w:r>
    </w:p>
    <w:p w14:paraId="01C96538"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lastRenderedPageBreak/>
        <w:t>The consultant will have demonstrated experience in:</w:t>
      </w:r>
    </w:p>
    <w:p w14:paraId="263CC959" w14:textId="13628653" w:rsidR="001A4DB6" w:rsidRDefault="00D31964" w:rsidP="00BD1C2C">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sidRPr="00692CC8">
        <w:rPr>
          <w:rFonts w:ascii="Arial Nova Light" w:eastAsia="Times New Roman" w:hAnsi="Arial Nova Light" w:cs="Times New Roman"/>
          <w:sz w:val="24"/>
          <w:szCs w:val="24"/>
          <w:lang w:val="en-AU" w:eastAsia="en-AU"/>
        </w:rPr>
        <w:t xml:space="preserve">Conducting </w:t>
      </w:r>
      <w:r w:rsidR="00BE78DD">
        <w:rPr>
          <w:rFonts w:ascii="Arial Nova Light" w:eastAsia="Times New Roman" w:hAnsi="Arial Nova Light" w:cs="Times New Roman"/>
          <w:sz w:val="24"/>
          <w:szCs w:val="24"/>
          <w:lang w:val="en-AU" w:eastAsia="en-AU"/>
        </w:rPr>
        <w:t>reviews of NHRI legislation and proposing draft amendments to promote compliance with the Paris Principles</w:t>
      </w:r>
    </w:p>
    <w:p w14:paraId="03A7EF32" w14:textId="1A9BBADC" w:rsidR="00B37CF0" w:rsidRPr="00BE78DD" w:rsidRDefault="00EF3FA7" w:rsidP="00BE78DD">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Working closely with </w:t>
      </w:r>
      <w:r w:rsidR="00BE78DD">
        <w:rPr>
          <w:rFonts w:ascii="Arial Nova Light" w:eastAsia="Times New Roman" w:hAnsi="Arial Nova Light" w:cs="Times New Roman"/>
          <w:sz w:val="24"/>
          <w:szCs w:val="24"/>
          <w:lang w:val="en-AU" w:eastAsia="en-AU"/>
        </w:rPr>
        <w:t>NHRIs, the United Nations and relevant stakeholders</w:t>
      </w:r>
      <w:r>
        <w:rPr>
          <w:rFonts w:ascii="Arial Nova Light" w:eastAsia="Times New Roman" w:hAnsi="Arial Nova Light" w:cs="Times New Roman"/>
          <w:sz w:val="24"/>
          <w:szCs w:val="24"/>
          <w:lang w:val="en-AU" w:eastAsia="en-AU"/>
        </w:rPr>
        <w:t xml:space="preserve"> </w:t>
      </w:r>
    </w:p>
    <w:p w14:paraId="487ACC1E" w14:textId="2FFEE0F9" w:rsidR="001A4DB6" w:rsidRDefault="00111A8F" w:rsidP="00692CC8">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bookmarkStart w:id="1" w:name="_Hlk18509593"/>
      <w:r>
        <w:rPr>
          <w:rFonts w:ascii="Arial Nova Light" w:eastAsia="Times New Roman" w:hAnsi="Arial Nova Light" w:cs="Times New Roman"/>
          <w:sz w:val="24"/>
          <w:szCs w:val="24"/>
          <w:lang w:val="en-AU" w:eastAsia="en-AU"/>
        </w:rPr>
        <w:t xml:space="preserve">Strong </w:t>
      </w:r>
      <w:r w:rsidR="001A4DB6" w:rsidRPr="001A4DB6">
        <w:rPr>
          <w:rFonts w:ascii="Arial Nova Light" w:eastAsia="Times New Roman" w:hAnsi="Arial Nova Light" w:cs="Times New Roman"/>
          <w:sz w:val="24"/>
          <w:szCs w:val="24"/>
          <w:lang w:val="en-AU" w:eastAsia="en-AU"/>
        </w:rPr>
        <w:t>communication and writing skills</w:t>
      </w:r>
    </w:p>
    <w:p w14:paraId="29F56B60" w14:textId="77777777" w:rsidR="00241BDC" w:rsidRPr="001A4DB6" w:rsidRDefault="00241BDC" w:rsidP="00241BDC">
      <w:pPr>
        <w:spacing w:after="240" w:line="240" w:lineRule="auto"/>
        <w:ind w:left="720"/>
        <w:contextualSpacing/>
        <w:jc w:val="both"/>
        <w:rPr>
          <w:rFonts w:ascii="Arial Nova Light" w:eastAsia="Times New Roman" w:hAnsi="Arial Nova Light" w:cs="Times New Roman"/>
          <w:sz w:val="24"/>
          <w:szCs w:val="24"/>
          <w:lang w:val="en-AU" w:eastAsia="en-AU"/>
        </w:rPr>
      </w:pPr>
    </w:p>
    <w:p w14:paraId="4724F87F"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Additionally, the consultant will need to:</w:t>
      </w:r>
    </w:p>
    <w:p w14:paraId="705E09EF" w14:textId="77777777" w:rsidR="001A4DB6" w:rsidRPr="001A4DB6" w:rsidRDefault="001A4DB6" w:rsidP="001A4DB6">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Act in a professional manner and adhere to the APF Code of Conduct</w:t>
      </w:r>
    </w:p>
    <w:p w14:paraId="62B001F2" w14:textId="77777777" w:rsidR="001A4DB6" w:rsidRPr="001A4DB6" w:rsidRDefault="001A4DB6" w:rsidP="001A4DB6">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Work effectively and deliver outputs on time</w:t>
      </w:r>
    </w:p>
    <w:p w14:paraId="72DE088A" w14:textId="5A472038" w:rsidR="001A4DB6" w:rsidRPr="00BE78DD" w:rsidRDefault="001A4DB6" w:rsidP="00BE78DD">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Be flexible and open to working in a complex environment with a small team</w:t>
      </w:r>
    </w:p>
    <w:p w14:paraId="1A213E76" w14:textId="1F0B0A6B" w:rsidR="00B516ED" w:rsidRPr="00BE78DD" w:rsidRDefault="001A4DB6" w:rsidP="00BE78DD">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Ideally have awareness of gender considerations when undertaking work</w:t>
      </w:r>
      <w:bookmarkEnd w:id="1"/>
    </w:p>
    <w:p w14:paraId="4A277747" w14:textId="77777777" w:rsidR="00B516ED" w:rsidRPr="001A4DB6" w:rsidRDefault="00B516ED" w:rsidP="001A4DB6">
      <w:pPr>
        <w:ind w:left="720"/>
        <w:contextualSpacing/>
        <w:rPr>
          <w:rFonts w:ascii="Arial Nova Light" w:eastAsia="Times New Roman" w:hAnsi="Arial Nova Light" w:cs="Times New Roman"/>
          <w:sz w:val="24"/>
          <w:szCs w:val="24"/>
          <w:lang w:val="en-AU" w:eastAsia="en-AU"/>
        </w:rPr>
      </w:pPr>
    </w:p>
    <w:p w14:paraId="05E529CD" w14:textId="77777777" w:rsidR="001A4DB6" w:rsidRP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w:t>
      </w:r>
      <w:r w:rsidR="0073556A">
        <w:rPr>
          <w:rFonts w:ascii="Arial Nova Light" w:eastAsia="Times New Roman" w:hAnsi="Arial Nova Light" w:cs="Times New Roman"/>
          <w:b/>
          <w:bCs/>
          <w:sz w:val="24"/>
          <w:szCs w:val="24"/>
          <w:lang w:val="en-AU" w:eastAsia="en-AU"/>
        </w:rPr>
        <w:t>6</w:t>
      </w:r>
      <w:r w:rsidRPr="001A4DB6">
        <w:rPr>
          <w:rFonts w:ascii="Arial Nova Light" w:eastAsia="Times New Roman" w:hAnsi="Arial Nova Light" w:cs="Times New Roman"/>
          <w:b/>
          <w:bCs/>
          <w:sz w:val="24"/>
          <w:szCs w:val="24"/>
          <w:lang w:val="en-AU" w:eastAsia="en-AU"/>
        </w:rPr>
        <w:t xml:space="preserve"> Selection and evaluation criteria </w:t>
      </w:r>
    </w:p>
    <w:tbl>
      <w:tblPr>
        <w:tblStyle w:val="TableGrid"/>
        <w:tblW w:w="0" w:type="auto"/>
        <w:tblLook w:val="04A0" w:firstRow="1" w:lastRow="0" w:firstColumn="1" w:lastColumn="0" w:noHBand="0" w:noVBand="1"/>
      </w:tblPr>
      <w:tblGrid>
        <w:gridCol w:w="4353"/>
        <w:gridCol w:w="1330"/>
        <w:gridCol w:w="2812"/>
      </w:tblGrid>
      <w:tr w:rsidR="001A4DB6" w:rsidRPr="000C3C0D" w14:paraId="48635763" w14:textId="77777777" w:rsidTr="009D64F7">
        <w:tc>
          <w:tcPr>
            <w:tcW w:w="4353" w:type="dxa"/>
          </w:tcPr>
          <w:p w14:paraId="43816255" w14:textId="77777777" w:rsidR="001A4DB6" w:rsidRPr="000C3C0D" w:rsidRDefault="001A4DB6" w:rsidP="001A4DB6">
            <w:pPr>
              <w:spacing w:after="240"/>
              <w:jc w:val="both"/>
              <w:rPr>
                <w:rFonts w:ascii="Arial Nova Light" w:hAnsi="Arial Nova Light"/>
                <w:b/>
                <w:bCs/>
                <w:sz w:val="24"/>
                <w:szCs w:val="24"/>
                <w:lang w:eastAsia="en-AU"/>
              </w:rPr>
            </w:pPr>
            <w:r w:rsidRPr="000C3C0D">
              <w:rPr>
                <w:rFonts w:ascii="Arial Nova Light" w:hAnsi="Arial Nova Light"/>
                <w:b/>
                <w:bCs/>
                <w:sz w:val="24"/>
                <w:szCs w:val="24"/>
                <w:lang w:eastAsia="en-AU"/>
              </w:rPr>
              <w:t>Requirements</w:t>
            </w:r>
          </w:p>
        </w:tc>
        <w:tc>
          <w:tcPr>
            <w:tcW w:w="1330" w:type="dxa"/>
          </w:tcPr>
          <w:p w14:paraId="55A62DF2" w14:textId="77777777" w:rsidR="001A4DB6" w:rsidRPr="000C3C0D" w:rsidRDefault="001A4DB6" w:rsidP="001A4DB6">
            <w:pPr>
              <w:spacing w:after="240"/>
              <w:jc w:val="both"/>
              <w:rPr>
                <w:rFonts w:ascii="Arial Nova Light" w:hAnsi="Arial Nova Light"/>
                <w:b/>
                <w:bCs/>
                <w:sz w:val="24"/>
                <w:szCs w:val="24"/>
                <w:lang w:eastAsia="en-AU"/>
              </w:rPr>
            </w:pPr>
            <w:r w:rsidRPr="000C3C0D">
              <w:rPr>
                <w:rFonts w:ascii="Arial Nova Light" w:hAnsi="Arial Nova Light"/>
                <w:b/>
                <w:bCs/>
                <w:sz w:val="24"/>
                <w:szCs w:val="24"/>
                <w:lang w:eastAsia="en-AU"/>
              </w:rPr>
              <w:t>Weighting</w:t>
            </w:r>
          </w:p>
        </w:tc>
        <w:tc>
          <w:tcPr>
            <w:tcW w:w="2812" w:type="dxa"/>
          </w:tcPr>
          <w:p w14:paraId="633D794C" w14:textId="77777777" w:rsidR="001A4DB6" w:rsidRPr="000C3C0D" w:rsidRDefault="001A4DB6" w:rsidP="001A4DB6">
            <w:pPr>
              <w:spacing w:after="240"/>
              <w:jc w:val="both"/>
              <w:rPr>
                <w:rFonts w:ascii="Arial Nova Light" w:hAnsi="Arial Nova Light"/>
                <w:b/>
                <w:bCs/>
                <w:sz w:val="24"/>
                <w:szCs w:val="24"/>
                <w:lang w:eastAsia="en-AU"/>
              </w:rPr>
            </w:pPr>
            <w:r w:rsidRPr="000C3C0D">
              <w:rPr>
                <w:rFonts w:ascii="Arial Nova Light" w:hAnsi="Arial Nova Light"/>
                <w:b/>
                <w:bCs/>
                <w:sz w:val="24"/>
                <w:szCs w:val="24"/>
                <w:lang w:eastAsia="en-AU"/>
              </w:rPr>
              <w:t>Comments</w:t>
            </w:r>
          </w:p>
        </w:tc>
      </w:tr>
      <w:tr w:rsidR="001A4DB6" w:rsidRPr="000C3C0D" w14:paraId="363B8480" w14:textId="77777777" w:rsidTr="009D64F7">
        <w:tc>
          <w:tcPr>
            <w:tcW w:w="4353" w:type="dxa"/>
          </w:tcPr>
          <w:p w14:paraId="129046D5" w14:textId="77777777" w:rsidR="00BE78DD" w:rsidRDefault="00BE78DD" w:rsidP="00BE78DD">
            <w:pPr>
              <w:spacing w:after="240"/>
              <w:contextualSpacing/>
              <w:jc w:val="both"/>
              <w:rPr>
                <w:rFonts w:ascii="Arial Nova Light" w:hAnsi="Arial Nova Light"/>
                <w:sz w:val="24"/>
                <w:szCs w:val="24"/>
                <w:lang w:eastAsia="en-AU"/>
              </w:rPr>
            </w:pPr>
            <w:r w:rsidRPr="00692CC8">
              <w:rPr>
                <w:rFonts w:ascii="Arial Nova Light" w:hAnsi="Arial Nova Light"/>
                <w:sz w:val="24"/>
                <w:szCs w:val="24"/>
                <w:lang w:eastAsia="en-AU"/>
              </w:rPr>
              <w:t xml:space="preserve">Conducting </w:t>
            </w:r>
            <w:r>
              <w:rPr>
                <w:rFonts w:ascii="Arial Nova Light" w:hAnsi="Arial Nova Light"/>
                <w:sz w:val="24"/>
                <w:szCs w:val="24"/>
                <w:lang w:eastAsia="en-AU"/>
              </w:rPr>
              <w:t>reviews of NHRI legislation and proposing draft amendments to promote compliance with the Paris Principles</w:t>
            </w:r>
          </w:p>
          <w:p w14:paraId="261C57B2" w14:textId="1D8D8C2F" w:rsidR="00EF3FA7" w:rsidRPr="000C3C0D" w:rsidRDefault="00EF3FA7" w:rsidP="001A4DB6">
            <w:pPr>
              <w:spacing w:after="240"/>
              <w:contextualSpacing/>
              <w:jc w:val="both"/>
              <w:rPr>
                <w:rFonts w:ascii="Arial Nova Light" w:hAnsi="Arial Nova Light"/>
                <w:sz w:val="24"/>
                <w:szCs w:val="24"/>
                <w:lang w:eastAsia="en-AU"/>
              </w:rPr>
            </w:pPr>
          </w:p>
        </w:tc>
        <w:tc>
          <w:tcPr>
            <w:tcW w:w="1330" w:type="dxa"/>
          </w:tcPr>
          <w:p w14:paraId="285CFC44" w14:textId="58DA69F3" w:rsidR="001A4DB6" w:rsidRPr="000C3C0D" w:rsidRDefault="00BE78DD" w:rsidP="00A4017D">
            <w:pPr>
              <w:spacing w:after="240"/>
              <w:jc w:val="center"/>
              <w:rPr>
                <w:rFonts w:ascii="Arial Nova Light" w:hAnsi="Arial Nova Light"/>
                <w:sz w:val="24"/>
                <w:szCs w:val="24"/>
                <w:lang w:eastAsia="en-AU"/>
              </w:rPr>
            </w:pPr>
            <w:r>
              <w:rPr>
                <w:rFonts w:ascii="Arial Nova Light" w:hAnsi="Arial Nova Light"/>
                <w:sz w:val="24"/>
                <w:szCs w:val="24"/>
                <w:lang w:eastAsia="en-AU"/>
              </w:rPr>
              <w:t>6</w:t>
            </w:r>
            <w:r w:rsidR="003E19F2">
              <w:rPr>
                <w:rFonts w:ascii="Arial Nova Light" w:hAnsi="Arial Nova Light"/>
                <w:sz w:val="24"/>
                <w:szCs w:val="24"/>
                <w:lang w:eastAsia="en-AU"/>
              </w:rPr>
              <w:t>0%</w:t>
            </w:r>
          </w:p>
        </w:tc>
        <w:tc>
          <w:tcPr>
            <w:tcW w:w="2812" w:type="dxa"/>
          </w:tcPr>
          <w:p w14:paraId="124683D0" w14:textId="77777777" w:rsidR="001A4DB6" w:rsidRPr="000C3C0D" w:rsidRDefault="001A4DB6" w:rsidP="001A4DB6">
            <w:pPr>
              <w:spacing w:after="240"/>
              <w:jc w:val="both"/>
              <w:rPr>
                <w:rFonts w:ascii="Arial Nova Light" w:hAnsi="Arial Nova Light"/>
                <w:sz w:val="24"/>
                <w:szCs w:val="24"/>
                <w:lang w:eastAsia="en-AU"/>
              </w:rPr>
            </w:pPr>
          </w:p>
        </w:tc>
      </w:tr>
      <w:tr w:rsidR="003E19F2" w:rsidRPr="000C3C0D" w14:paraId="1E9BE4EE" w14:textId="77777777" w:rsidTr="009D64F7">
        <w:tc>
          <w:tcPr>
            <w:tcW w:w="4353" w:type="dxa"/>
          </w:tcPr>
          <w:p w14:paraId="338346ED" w14:textId="77777777" w:rsidR="004757AD" w:rsidRDefault="00BE78DD" w:rsidP="003E19F2">
            <w:pPr>
              <w:spacing w:after="240"/>
              <w:contextualSpacing/>
              <w:jc w:val="both"/>
              <w:rPr>
                <w:rFonts w:ascii="Arial Nova Light" w:hAnsi="Arial Nova Light"/>
                <w:sz w:val="24"/>
                <w:szCs w:val="24"/>
                <w:lang w:eastAsia="en-AU"/>
              </w:rPr>
            </w:pPr>
            <w:r>
              <w:rPr>
                <w:rFonts w:ascii="Arial Nova Light" w:hAnsi="Arial Nova Light"/>
                <w:sz w:val="24"/>
                <w:szCs w:val="24"/>
                <w:lang w:eastAsia="en-AU"/>
              </w:rPr>
              <w:t xml:space="preserve">Working closely with NHRIs, the United Nations and relevant </w:t>
            </w:r>
          </w:p>
          <w:p w14:paraId="05901BE3" w14:textId="6D56516F" w:rsidR="00434140" w:rsidRPr="000C3C0D" w:rsidRDefault="00434140" w:rsidP="003E19F2">
            <w:pPr>
              <w:spacing w:after="240"/>
              <w:contextualSpacing/>
              <w:jc w:val="both"/>
              <w:rPr>
                <w:rFonts w:ascii="Arial Nova Light" w:hAnsi="Arial Nova Light"/>
                <w:sz w:val="24"/>
                <w:szCs w:val="24"/>
                <w:lang w:eastAsia="en-AU"/>
              </w:rPr>
            </w:pPr>
          </w:p>
        </w:tc>
        <w:tc>
          <w:tcPr>
            <w:tcW w:w="1330" w:type="dxa"/>
          </w:tcPr>
          <w:p w14:paraId="048A8DEA" w14:textId="1318263C" w:rsidR="003E19F2"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20%</w:t>
            </w:r>
          </w:p>
        </w:tc>
        <w:tc>
          <w:tcPr>
            <w:tcW w:w="2812" w:type="dxa"/>
          </w:tcPr>
          <w:p w14:paraId="5272F132"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5E42E78B" w14:textId="77777777" w:rsidTr="009D64F7">
        <w:tc>
          <w:tcPr>
            <w:tcW w:w="4353" w:type="dxa"/>
          </w:tcPr>
          <w:p w14:paraId="53E00F50" w14:textId="2C80363C" w:rsidR="003E19F2" w:rsidRPr="000C3C0D" w:rsidRDefault="003E19F2" w:rsidP="003E19F2">
            <w:pPr>
              <w:spacing w:after="240"/>
              <w:jc w:val="both"/>
              <w:rPr>
                <w:rFonts w:ascii="Arial Nova Light" w:hAnsi="Arial Nova Light"/>
                <w:sz w:val="24"/>
                <w:szCs w:val="24"/>
                <w:lang w:eastAsia="en-AU"/>
              </w:rPr>
            </w:pPr>
            <w:r>
              <w:rPr>
                <w:rFonts w:ascii="Arial Nova Light" w:hAnsi="Arial Nova Light"/>
                <w:sz w:val="24"/>
                <w:szCs w:val="24"/>
                <w:lang w:eastAsia="en-AU"/>
              </w:rPr>
              <w:t xml:space="preserve">Strong </w:t>
            </w:r>
            <w:r w:rsidRPr="000C3C0D">
              <w:rPr>
                <w:rFonts w:ascii="Arial Nova Light" w:hAnsi="Arial Nova Light"/>
                <w:sz w:val="24"/>
                <w:szCs w:val="24"/>
                <w:lang w:eastAsia="en-AU"/>
              </w:rPr>
              <w:t>communication and writing skills</w:t>
            </w:r>
          </w:p>
        </w:tc>
        <w:tc>
          <w:tcPr>
            <w:tcW w:w="1330" w:type="dxa"/>
          </w:tcPr>
          <w:p w14:paraId="55B84D1F" w14:textId="2A02A7C0" w:rsidR="003E19F2" w:rsidRPr="000C3C0D"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10%</w:t>
            </w:r>
          </w:p>
        </w:tc>
        <w:tc>
          <w:tcPr>
            <w:tcW w:w="2812" w:type="dxa"/>
          </w:tcPr>
          <w:p w14:paraId="1A738F08"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0BBA46EE" w14:textId="77777777" w:rsidTr="009D64F7">
        <w:tc>
          <w:tcPr>
            <w:tcW w:w="4353" w:type="dxa"/>
          </w:tcPr>
          <w:p w14:paraId="4053721D" w14:textId="1530E480" w:rsidR="003E19F2" w:rsidRDefault="003E19F2" w:rsidP="003E19F2">
            <w:pPr>
              <w:spacing w:after="240"/>
              <w:jc w:val="both"/>
              <w:rPr>
                <w:rFonts w:ascii="Arial Nova Light" w:hAnsi="Arial Nova Light"/>
                <w:sz w:val="24"/>
                <w:szCs w:val="24"/>
                <w:lang w:eastAsia="en-AU"/>
              </w:rPr>
            </w:pPr>
            <w:r>
              <w:rPr>
                <w:rFonts w:ascii="Arial Nova Light" w:hAnsi="Arial Nova Light"/>
                <w:sz w:val="24"/>
                <w:szCs w:val="24"/>
                <w:lang w:eastAsia="en-AU"/>
              </w:rPr>
              <w:t>Work effectively and deliver outputs on time</w:t>
            </w:r>
            <w:r w:rsidR="00F94CD8">
              <w:rPr>
                <w:rFonts w:ascii="Arial Nova Light" w:hAnsi="Arial Nova Light"/>
                <w:sz w:val="24"/>
                <w:szCs w:val="24"/>
                <w:lang w:eastAsia="en-AU"/>
              </w:rPr>
              <w:t>, whilst being flexible and open to working in a complex environment with a small team</w:t>
            </w:r>
          </w:p>
        </w:tc>
        <w:tc>
          <w:tcPr>
            <w:tcW w:w="1330" w:type="dxa"/>
          </w:tcPr>
          <w:p w14:paraId="5C4D8A17" w14:textId="42EA341C" w:rsidR="003E19F2" w:rsidRPr="000C3C0D"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5%</w:t>
            </w:r>
          </w:p>
        </w:tc>
        <w:tc>
          <w:tcPr>
            <w:tcW w:w="2812" w:type="dxa"/>
          </w:tcPr>
          <w:p w14:paraId="25B7801B"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4927E865" w14:textId="77777777" w:rsidTr="009D64F7">
        <w:tc>
          <w:tcPr>
            <w:tcW w:w="4353" w:type="dxa"/>
          </w:tcPr>
          <w:p w14:paraId="6F8CFE2D" w14:textId="03DCE070" w:rsidR="003E19F2" w:rsidRDefault="003E19F2" w:rsidP="003E19F2">
            <w:pPr>
              <w:spacing w:after="240"/>
              <w:jc w:val="both"/>
              <w:rPr>
                <w:rFonts w:ascii="Arial Nova Light" w:hAnsi="Arial Nova Light"/>
                <w:sz w:val="24"/>
                <w:szCs w:val="24"/>
                <w:lang w:eastAsia="en-AU"/>
              </w:rPr>
            </w:pPr>
            <w:r>
              <w:rPr>
                <w:rFonts w:ascii="Arial Nova Light" w:hAnsi="Arial Nova Light"/>
                <w:sz w:val="24"/>
                <w:szCs w:val="24"/>
                <w:lang w:eastAsia="en-AU"/>
              </w:rPr>
              <w:t>Have awareness of gender considerations when undertaking work</w:t>
            </w:r>
          </w:p>
        </w:tc>
        <w:tc>
          <w:tcPr>
            <w:tcW w:w="1330" w:type="dxa"/>
          </w:tcPr>
          <w:p w14:paraId="0EFFE529" w14:textId="2DDDFB54" w:rsidR="003E19F2" w:rsidRPr="000C3C0D"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5%</w:t>
            </w:r>
          </w:p>
        </w:tc>
        <w:tc>
          <w:tcPr>
            <w:tcW w:w="2812" w:type="dxa"/>
          </w:tcPr>
          <w:p w14:paraId="0A06FD16"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6C5D3672" w14:textId="77777777" w:rsidTr="009D64F7">
        <w:tc>
          <w:tcPr>
            <w:tcW w:w="4353" w:type="dxa"/>
          </w:tcPr>
          <w:p w14:paraId="47B99DD5" w14:textId="77777777" w:rsidR="003E19F2" w:rsidRPr="000C3C0D" w:rsidRDefault="003E19F2" w:rsidP="003E19F2">
            <w:pPr>
              <w:spacing w:after="240"/>
              <w:jc w:val="right"/>
              <w:rPr>
                <w:rFonts w:ascii="Arial Nova Light" w:hAnsi="Arial Nova Light"/>
                <w:b/>
                <w:bCs/>
                <w:sz w:val="24"/>
                <w:szCs w:val="24"/>
                <w:lang w:eastAsia="en-AU"/>
              </w:rPr>
            </w:pPr>
            <w:r w:rsidRPr="000C3C0D">
              <w:rPr>
                <w:rFonts w:ascii="Arial Nova Light" w:hAnsi="Arial Nova Light"/>
                <w:b/>
                <w:bCs/>
                <w:sz w:val="24"/>
                <w:szCs w:val="24"/>
                <w:lang w:eastAsia="en-AU"/>
              </w:rPr>
              <w:t>Total</w:t>
            </w:r>
          </w:p>
        </w:tc>
        <w:tc>
          <w:tcPr>
            <w:tcW w:w="1330" w:type="dxa"/>
          </w:tcPr>
          <w:p w14:paraId="36E8C228" w14:textId="77777777" w:rsidR="003E19F2" w:rsidRPr="000C3C0D" w:rsidRDefault="003E19F2" w:rsidP="003E19F2">
            <w:pPr>
              <w:spacing w:after="240"/>
              <w:jc w:val="center"/>
              <w:rPr>
                <w:rFonts w:ascii="Arial Nova Light" w:hAnsi="Arial Nova Light"/>
                <w:b/>
                <w:bCs/>
                <w:sz w:val="24"/>
                <w:szCs w:val="24"/>
                <w:lang w:eastAsia="en-AU"/>
              </w:rPr>
            </w:pPr>
            <w:r w:rsidRPr="000C3C0D">
              <w:rPr>
                <w:rFonts w:ascii="Arial Nova Light" w:hAnsi="Arial Nova Light"/>
                <w:b/>
                <w:bCs/>
                <w:sz w:val="24"/>
                <w:szCs w:val="24"/>
                <w:lang w:eastAsia="en-AU"/>
              </w:rPr>
              <w:t>100%</w:t>
            </w:r>
          </w:p>
        </w:tc>
        <w:tc>
          <w:tcPr>
            <w:tcW w:w="2812" w:type="dxa"/>
          </w:tcPr>
          <w:p w14:paraId="1A6D40D7" w14:textId="77777777" w:rsidR="003E19F2" w:rsidRPr="000C3C0D" w:rsidRDefault="003E19F2" w:rsidP="003E19F2">
            <w:pPr>
              <w:spacing w:after="240"/>
              <w:jc w:val="both"/>
              <w:rPr>
                <w:rFonts w:ascii="Arial Nova Light" w:hAnsi="Arial Nova Light"/>
                <w:b/>
                <w:bCs/>
                <w:sz w:val="24"/>
                <w:szCs w:val="24"/>
                <w:lang w:eastAsia="en-AU"/>
              </w:rPr>
            </w:pPr>
          </w:p>
        </w:tc>
      </w:tr>
    </w:tbl>
    <w:p w14:paraId="4EFE920C" w14:textId="77777777" w:rsidR="001A4DB6" w:rsidRDefault="001A4DB6" w:rsidP="005318EF">
      <w:pPr>
        <w:spacing w:after="0" w:line="240" w:lineRule="auto"/>
        <w:rPr>
          <w:rFonts w:ascii="Arial Nova Light" w:eastAsia="Times New Roman" w:hAnsi="Arial Nova Light" w:cs="Times New Roman"/>
          <w:b/>
          <w:bCs/>
          <w:sz w:val="28"/>
          <w:szCs w:val="28"/>
          <w:lang w:val="en-AU" w:eastAsia="en-AU"/>
        </w:rPr>
      </w:pPr>
      <w:r w:rsidRPr="001A4DB6">
        <w:rPr>
          <w:rFonts w:ascii="Arial Nova Light" w:eastAsia="Times New Roman" w:hAnsi="Arial Nova Light" w:cs="Times New Roman"/>
          <w:b/>
          <w:bCs/>
          <w:sz w:val="28"/>
          <w:szCs w:val="28"/>
          <w:lang w:val="en-AU" w:eastAsia="en-AU"/>
        </w:rPr>
        <w:br w:type="page"/>
      </w:r>
      <w:r w:rsidRPr="001A4DB6">
        <w:rPr>
          <w:rFonts w:ascii="Arial Nova Light" w:eastAsia="Times New Roman" w:hAnsi="Arial Nova Light" w:cs="Times New Roman"/>
          <w:b/>
          <w:bCs/>
          <w:sz w:val="28"/>
          <w:szCs w:val="28"/>
          <w:lang w:val="en-AU" w:eastAsia="en-AU"/>
        </w:rPr>
        <w:lastRenderedPageBreak/>
        <w:t>Quotation/Proposal Form</w:t>
      </w:r>
    </w:p>
    <w:p w14:paraId="1735C016" w14:textId="77777777" w:rsidR="00241BDC" w:rsidRDefault="00241BDC" w:rsidP="005318EF">
      <w:pPr>
        <w:spacing w:after="0" w:line="240" w:lineRule="auto"/>
        <w:rPr>
          <w:rFonts w:ascii="Arial Nova Light" w:eastAsia="Times New Roman" w:hAnsi="Arial Nova Light" w:cs="Times New Roman"/>
          <w:b/>
          <w:bCs/>
          <w:sz w:val="28"/>
          <w:szCs w:val="28"/>
          <w:lang w:val="en-AU" w:eastAsia="en-AU"/>
        </w:rPr>
      </w:pPr>
    </w:p>
    <w:p w14:paraId="0416CAC9" w14:textId="079A123E" w:rsidR="00241BDC" w:rsidRDefault="00241BDC" w:rsidP="005318EF">
      <w:pPr>
        <w:spacing w:after="0" w:line="240" w:lineRule="auto"/>
        <w:rPr>
          <w:rFonts w:ascii="Arial Nova Light" w:eastAsia="Times New Roman" w:hAnsi="Arial Nova Light" w:cs="Times New Roman"/>
          <w:b/>
          <w:bCs/>
          <w:sz w:val="28"/>
          <w:szCs w:val="28"/>
          <w:lang w:val="en-AU" w:eastAsia="en-AU"/>
        </w:rPr>
      </w:pPr>
      <w:bookmarkStart w:id="2" w:name="_Hlk80277247"/>
      <w:r>
        <w:rPr>
          <w:rFonts w:ascii="Arial Nova Light" w:eastAsia="Times New Roman" w:hAnsi="Arial Nova Light" w:cs="Times New Roman"/>
          <w:sz w:val="24"/>
          <w:szCs w:val="24"/>
          <w:lang w:val="en-AU" w:eastAsia="en-AU"/>
        </w:rPr>
        <w:t>Please complete this section, with the requested information, and respond</w:t>
      </w:r>
      <w:r w:rsidR="00DC3FA2">
        <w:rPr>
          <w:rFonts w:ascii="Arial Nova Light" w:eastAsia="Times New Roman" w:hAnsi="Arial Nova Light" w:cs="Times New Roman"/>
          <w:sz w:val="24"/>
          <w:szCs w:val="24"/>
          <w:lang w:val="en-AU" w:eastAsia="en-AU"/>
        </w:rPr>
        <w:t xml:space="preserve"> fully</w:t>
      </w:r>
      <w:r>
        <w:rPr>
          <w:rFonts w:ascii="Arial Nova Light" w:eastAsia="Times New Roman" w:hAnsi="Arial Nova Light" w:cs="Times New Roman"/>
          <w:sz w:val="24"/>
          <w:szCs w:val="24"/>
          <w:lang w:val="en-AU" w:eastAsia="en-AU"/>
        </w:rPr>
        <w:t xml:space="preserve"> to the selection and evaluation criteria in the ‘Response’ column.</w:t>
      </w:r>
    </w:p>
    <w:bookmarkEnd w:id="2"/>
    <w:p w14:paraId="796E3CBC" w14:textId="77777777" w:rsidR="00241BDC" w:rsidRPr="001A4DB6" w:rsidRDefault="00241BDC" w:rsidP="005318EF">
      <w:pPr>
        <w:spacing w:after="0" w:line="240" w:lineRule="auto"/>
        <w:rPr>
          <w:rFonts w:ascii="Arial Nova Light" w:eastAsia="Times New Roman" w:hAnsi="Arial Nova Light" w:cs="Times New Roman"/>
          <w:b/>
          <w:bCs/>
          <w:sz w:val="28"/>
          <w:szCs w:val="28"/>
          <w:lang w:val="en-AU" w:eastAsia="en-AU"/>
        </w:rPr>
      </w:pPr>
    </w:p>
    <w:p w14:paraId="151CEF96" w14:textId="77777777" w:rsidR="001A4DB6" w:rsidRPr="001A4DB6" w:rsidRDefault="001A4DB6" w:rsidP="001A4DB6">
      <w:pPr>
        <w:spacing w:after="0" w:line="276" w:lineRule="auto"/>
        <w:jc w:val="both"/>
        <w:rPr>
          <w:rFonts w:ascii="Arial Nova Light" w:eastAsia="Times New Roman" w:hAnsi="Arial Nova Light" w:cs="Times New Roman"/>
          <w:b/>
          <w:color w:val="000000"/>
          <w:sz w:val="24"/>
          <w:szCs w:val="24"/>
          <w:lang w:val="en-AU" w:eastAsia="en-AU"/>
        </w:rPr>
      </w:pPr>
      <w:r w:rsidRPr="001A4DB6">
        <w:rPr>
          <w:rFonts w:ascii="Arial Nova Light" w:eastAsia="Times New Roman" w:hAnsi="Arial Nova Light" w:cs="Times New Roman"/>
          <w:b/>
          <w:color w:val="000000"/>
          <w:sz w:val="24"/>
          <w:szCs w:val="24"/>
          <w:lang w:val="en-AU" w:eastAsia="en-AU"/>
        </w:rPr>
        <w:t xml:space="preserve">2.1 Tenderer information  </w:t>
      </w:r>
    </w:p>
    <w:p w14:paraId="12200791" w14:textId="77777777" w:rsidR="001A4DB6" w:rsidRPr="001A4DB6" w:rsidRDefault="001A4DB6" w:rsidP="001A4DB6">
      <w:pPr>
        <w:spacing w:after="0" w:line="276" w:lineRule="auto"/>
        <w:jc w:val="both"/>
        <w:rPr>
          <w:rFonts w:ascii="Arial Nova Light" w:eastAsia="Times New Roman" w:hAnsi="Arial Nova Light" w:cs="Times New Roman"/>
          <w:color w:val="000000"/>
          <w:sz w:val="24"/>
          <w:szCs w:val="24"/>
          <w:lang w:val="en-AU" w:eastAsia="en-A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82"/>
      </w:tblGrid>
      <w:tr w:rsidR="001A4DB6" w:rsidRPr="001A4DB6" w14:paraId="4032925D" w14:textId="77777777" w:rsidTr="00052A5E">
        <w:tc>
          <w:tcPr>
            <w:tcW w:w="2785" w:type="dxa"/>
            <w:shd w:val="clear" w:color="auto" w:fill="auto"/>
          </w:tcPr>
          <w:p w14:paraId="71CEF062" w14:textId="77777777" w:rsidR="001A4DB6" w:rsidRPr="001A4DB6" w:rsidRDefault="001A4DB6" w:rsidP="001A4DB6">
            <w:pPr>
              <w:spacing w:after="120" w:line="276" w:lineRule="auto"/>
              <w:jc w:val="both"/>
              <w:rPr>
                <w:rFonts w:ascii="Arial Nova Light" w:eastAsia="Calibri" w:hAnsi="Arial Nova Light" w:cs="Times New Roman"/>
                <w:b/>
                <w:color w:val="000000"/>
                <w:sz w:val="24"/>
                <w:szCs w:val="24"/>
                <w:lang w:val="en-AU" w:eastAsia="en-AU"/>
              </w:rPr>
            </w:pPr>
            <w:r w:rsidRPr="001A4DB6">
              <w:rPr>
                <w:rFonts w:ascii="Arial Nova Light" w:eastAsia="Calibri" w:hAnsi="Arial Nova Light" w:cs="Times New Roman"/>
                <w:b/>
                <w:color w:val="000000"/>
                <w:sz w:val="24"/>
                <w:szCs w:val="24"/>
                <w:lang w:val="en-AU" w:eastAsia="en-AU"/>
              </w:rPr>
              <w:t>Criteria</w:t>
            </w:r>
          </w:p>
        </w:tc>
        <w:tc>
          <w:tcPr>
            <w:tcW w:w="6282" w:type="dxa"/>
            <w:shd w:val="clear" w:color="auto" w:fill="auto"/>
          </w:tcPr>
          <w:p w14:paraId="2AE8CDF9" w14:textId="77777777" w:rsidR="001A4DB6" w:rsidRPr="001A4DB6" w:rsidRDefault="001A4DB6" w:rsidP="001A4DB6">
            <w:pPr>
              <w:spacing w:after="120" w:line="276" w:lineRule="auto"/>
              <w:jc w:val="both"/>
              <w:rPr>
                <w:rFonts w:ascii="Arial Nova Light" w:eastAsia="Calibri" w:hAnsi="Arial Nova Light" w:cs="Times New Roman"/>
                <w:b/>
                <w:color w:val="000000"/>
                <w:sz w:val="24"/>
                <w:szCs w:val="24"/>
                <w:lang w:val="en-AU" w:eastAsia="en-AU"/>
              </w:rPr>
            </w:pPr>
            <w:r w:rsidRPr="001A4DB6">
              <w:rPr>
                <w:rFonts w:ascii="Arial Nova Light" w:eastAsia="Calibri" w:hAnsi="Arial Nova Light" w:cs="Times New Roman"/>
                <w:b/>
                <w:color w:val="000000"/>
                <w:sz w:val="24"/>
                <w:szCs w:val="24"/>
                <w:lang w:val="en-AU" w:eastAsia="en-AU"/>
              </w:rPr>
              <w:t>Response</w:t>
            </w:r>
          </w:p>
        </w:tc>
      </w:tr>
      <w:tr w:rsidR="001A4DB6" w:rsidRPr="001A4DB6" w14:paraId="6502FE55" w14:textId="77777777" w:rsidTr="00052A5E">
        <w:tc>
          <w:tcPr>
            <w:tcW w:w="2785" w:type="dxa"/>
            <w:shd w:val="clear" w:color="auto" w:fill="auto"/>
          </w:tcPr>
          <w:p w14:paraId="6F25C982"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Name:</w:t>
            </w:r>
          </w:p>
        </w:tc>
        <w:tc>
          <w:tcPr>
            <w:tcW w:w="6282" w:type="dxa"/>
            <w:shd w:val="clear" w:color="auto" w:fill="auto"/>
          </w:tcPr>
          <w:p w14:paraId="17B06442"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56E967F6" w14:textId="77777777" w:rsidTr="00052A5E">
        <w:tc>
          <w:tcPr>
            <w:tcW w:w="2785" w:type="dxa"/>
            <w:shd w:val="clear" w:color="auto" w:fill="auto"/>
          </w:tcPr>
          <w:p w14:paraId="3EE3F239"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Address:</w:t>
            </w:r>
          </w:p>
        </w:tc>
        <w:tc>
          <w:tcPr>
            <w:tcW w:w="6282" w:type="dxa"/>
            <w:shd w:val="clear" w:color="auto" w:fill="auto"/>
          </w:tcPr>
          <w:p w14:paraId="49D04B66"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541B6D7F" w14:textId="77777777" w:rsidTr="00052A5E">
        <w:tc>
          <w:tcPr>
            <w:tcW w:w="2785" w:type="dxa"/>
            <w:shd w:val="clear" w:color="auto" w:fill="auto"/>
          </w:tcPr>
          <w:p w14:paraId="53463563"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Postal Address:</w:t>
            </w:r>
          </w:p>
        </w:tc>
        <w:tc>
          <w:tcPr>
            <w:tcW w:w="6282" w:type="dxa"/>
            <w:shd w:val="clear" w:color="auto" w:fill="auto"/>
          </w:tcPr>
          <w:p w14:paraId="477AFBD1"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11B1741F" w14:textId="77777777" w:rsidTr="00052A5E">
        <w:tc>
          <w:tcPr>
            <w:tcW w:w="2785" w:type="dxa"/>
            <w:shd w:val="clear" w:color="auto" w:fill="auto"/>
          </w:tcPr>
          <w:p w14:paraId="3B44828B"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Telephone Contact:</w:t>
            </w:r>
          </w:p>
        </w:tc>
        <w:tc>
          <w:tcPr>
            <w:tcW w:w="6282" w:type="dxa"/>
            <w:shd w:val="clear" w:color="auto" w:fill="auto"/>
          </w:tcPr>
          <w:p w14:paraId="4E50ED6E"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2655CC01" w14:textId="77777777" w:rsidTr="00052A5E">
        <w:tc>
          <w:tcPr>
            <w:tcW w:w="2785" w:type="dxa"/>
            <w:shd w:val="clear" w:color="auto" w:fill="auto"/>
          </w:tcPr>
          <w:p w14:paraId="5FC096F6"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ABN</w:t>
            </w:r>
            <w:r w:rsidR="00DC3FA2">
              <w:rPr>
                <w:rFonts w:ascii="Arial Nova Light" w:eastAsia="Calibri" w:hAnsi="Arial Nova Light" w:cs="Times New Roman"/>
                <w:color w:val="000000"/>
                <w:sz w:val="24"/>
                <w:szCs w:val="24"/>
                <w:lang w:val="en-AU" w:eastAsia="en-AU"/>
              </w:rPr>
              <w:t xml:space="preserve"> / ACN</w:t>
            </w:r>
            <w:r w:rsidRPr="001A4DB6">
              <w:rPr>
                <w:rFonts w:ascii="Arial Nova Light" w:eastAsia="Calibri" w:hAnsi="Arial Nova Light" w:cs="Times New Roman"/>
                <w:color w:val="000000"/>
                <w:sz w:val="24"/>
                <w:szCs w:val="24"/>
                <w:vertAlign w:val="superscript"/>
                <w:lang w:val="en-AU" w:eastAsia="en-AU"/>
              </w:rPr>
              <w:footnoteReference w:id="1"/>
            </w:r>
            <w:r w:rsidRPr="001A4DB6">
              <w:rPr>
                <w:rFonts w:ascii="Arial Nova Light" w:eastAsia="Calibri" w:hAnsi="Arial Nova Light" w:cs="Times New Roman"/>
                <w:color w:val="000000"/>
                <w:sz w:val="24"/>
                <w:szCs w:val="24"/>
                <w:lang w:val="en-AU" w:eastAsia="en-AU"/>
              </w:rPr>
              <w:t>:</w:t>
            </w:r>
          </w:p>
        </w:tc>
        <w:tc>
          <w:tcPr>
            <w:tcW w:w="6282" w:type="dxa"/>
            <w:shd w:val="clear" w:color="auto" w:fill="auto"/>
          </w:tcPr>
          <w:p w14:paraId="7A6C4311"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0DB61F20" w14:textId="77777777" w:rsidTr="00052A5E">
        <w:tc>
          <w:tcPr>
            <w:tcW w:w="2785" w:type="dxa"/>
            <w:shd w:val="clear" w:color="auto" w:fill="auto"/>
          </w:tcPr>
          <w:p w14:paraId="447FFA56"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Email:</w:t>
            </w:r>
          </w:p>
        </w:tc>
        <w:tc>
          <w:tcPr>
            <w:tcW w:w="6282" w:type="dxa"/>
            <w:shd w:val="clear" w:color="auto" w:fill="auto"/>
          </w:tcPr>
          <w:p w14:paraId="7CB38304"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55BC8953" w14:textId="77777777" w:rsidTr="00052A5E">
        <w:tc>
          <w:tcPr>
            <w:tcW w:w="2785" w:type="dxa"/>
            <w:shd w:val="clear" w:color="auto" w:fill="auto"/>
          </w:tcPr>
          <w:p w14:paraId="1ED4CD0B"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Two contacts of referees /references. Attach additional details as applicable.</w:t>
            </w:r>
          </w:p>
        </w:tc>
        <w:tc>
          <w:tcPr>
            <w:tcW w:w="6282" w:type="dxa"/>
            <w:shd w:val="clear" w:color="auto" w:fill="auto"/>
          </w:tcPr>
          <w:p w14:paraId="64CADE3C"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96768A" w:rsidRPr="001A4DB6" w14:paraId="78DCE76A" w14:textId="77777777" w:rsidTr="00052A5E">
        <w:tc>
          <w:tcPr>
            <w:tcW w:w="2785" w:type="dxa"/>
            <w:shd w:val="clear" w:color="auto" w:fill="auto"/>
          </w:tcPr>
          <w:p w14:paraId="3CED13B6" w14:textId="77777777" w:rsidR="0096768A" w:rsidRPr="00A56EF7" w:rsidRDefault="0096768A" w:rsidP="001A4DB6">
            <w:pPr>
              <w:spacing w:after="120" w:line="276" w:lineRule="auto"/>
              <w:jc w:val="both"/>
              <w:rPr>
                <w:rFonts w:ascii="Arial Nova Light" w:eastAsia="Calibri" w:hAnsi="Arial Nova Light" w:cs="Times New Roman"/>
                <w:color w:val="000000"/>
                <w:sz w:val="24"/>
                <w:szCs w:val="24"/>
                <w:lang w:val="en-AU" w:eastAsia="en-AU"/>
              </w:rPr>
            </w:pPr>
            <w:r w:rsidRPr="00A56EF7">
              <w:rPr>
                <w:rFonts w:ascii="Arial Nova Light" w:eastAsia="Calibri" w:hAnsi="Arial Nova Light" w:cs="Times New Roman"/>
                <w:color w:val="000000"/>
                <w:sz w:val="24"/>
                <w:szCs w:val="24"/>
                <w:lang w:val="en-AU" w:eastAsia="en-AU"/>
              </w:rPr>
              <w:t>Please let us know</w:t>
            </w:r>
            <w:r w:rsidR="00A56EF7" w:rsidRPr="00A56EF7">
              <w:rPr>
                <w:rFonts w:ascii="Arial Nova Light" w:eastAsia="Calibri" w:hAnsi="Arial Nova Light" w:cs="Times New Roman"/>
                <w:color w:val="000000"/>
                <w:sz w:val="24"/>
                <w:szCs w:val="24"/>
                <w:lang w:val="en-AU" w:eastAsia="en-AU"/>
              </w:rPr>
              <w:t xml:space="preserve"> where you</w:t>
            </w:r>
            <w:r w:rsidR="0015166B">
              <w:rPr>
                <w:rFonts w:ascii="Arial Nova Light" w:eastAsia="Calibri" w:hAnsi="Arial Nova Light" w:cs="Times New Roman"/>
                <w:color w:val="000000"/>
                <w:sz w:val="24"/>
                <w:szCs w:val="24"/>
                <w:lang w:val="en-AU" w:eastAsia="en-AU"/>
              </w:rPr>
              <w:t xml:space="preserve"> saw</w:t>
            </w:r>
            <w:r w:rsidR="00A56EF7" w:rsidRPr="00A56EF7">
              <w:rPr>
                <w:rFonts w:ascii="Arial Nova Light" w:eastAsia="Calibri" w:hAnsi="Arial Nova Light" w:cs="Times New Roman"/>
                <w:color w:val="000000"/>
                <w:sz w:val="24"/>
                <w:szCs w:val="24"/>
                <w:lang w:val="en-AU" w:eastAsia="en-AU"/>
              </w:rPr>
              <w:t xml:space="preserve"> this RFP (e.g. APF website, social media, or other?)</w:t>
            </w:r>
          </w:p>
        </w:tc>
        <w:tc>
          <w:tcPr>
            <w:tcW w:w="6282" w:type="dxa"/>
            <w:shd w:val="clear" w:color="auto" w:fill="auto"/>
          </w:tcPr>
          <w:p w14:paraId="6E1A0FCC" w14:textId="77777777" w:rsidR="0096768A" w:rsidRPr="001A4DB6" w:rsidRDefault="0096768A" w:rsidP="001A4DB6">
            <w:pPr>
              <w:spacing w:after="120" w:line="276" w:lineRule="auto"/>
              <w:jc w:val="both"/>
              <w:rPr>
                <w:rFonts w:ascii="Arial Nova Light" w:eastAsia="Calibri" w:hAnsi="Arial Nova Light" w:cs="Times New Roman"/>
                <w:color w:val="000000"/>
                <w:sz w:val="24"/>
                <w:szCs w:val="24"/>
                <w:lang w:val="en-AU" w:eastAsia="en-AU"/>
              </w:rPr>
            </w:pPr>
          </w:p>
        </w:tc>
      </w:tr>
    </w:tbl>
    <w:p w14:paraId="0F3ABE64" w14:textId="77777777" w:rsidR="001A4DB6" w:rsidRPr="001A4DB6" w:rsidRDefault="001A4DB6" w:rsidP="001A4DB6">
      <w:pPr>
        <w:spacing w:after="0" w:line="240" w:lineRule="auto"/>
        <w:jc w:val="both"/>
        <w:rPr>
          <w:rFonts w:ascii="Arial Nova Light" w:eastAsia="Times New Roman" w:hAnsi="Arial Nova Light" w:cs="Times New Roman"/>
          <w:color w:val="000000"/>
          <w:sz w:val="24"/>
          <w:szCs w:val="24"/>
          <w:lang w:val="en-AU" w:eastAsia="en-AU"/>
        </w:rPr>
      </w:pPr>
    </w:p>
    <w:p w14:paraId="5BA6B521" w14:textId="77777777" w:rsidR="001A4DB6" w:rsidRPr="001A4DB6" w:rsidRDefault="001A4DB6" w:rsidP="001A4DB6">
      <w:pPr>
        <w:spacing w:after="0" w:line="240" w:lineRule="auto"/>
        <w:jc w:val="both"/>
        <w:rPr>
          <w:rFonts w:ascii="Arial Nova Light" w:eastAsia="Times New Roman" w:hAnsi="Arial Nova Light" w:cs="Times New Roman"/>
          <w:b/>
          <w:color w:val="000000"/>
          <w:sz w:val="24"/>
          <w:szCs w:val="24"/>
          <w:lang w:val="en-AU" w:eastAsia="en-AU"/>
        </w:rPr>
      </w:pPr>
      <w:r w:rsidRPr="001A4DB6">
        <w:rPr>
          <w:rFonts w:ascii="Arial Nova Light" w:eastAsia="Times New Roman" w:hAnsi="Arial Nova Light" w:cs="Times New Roman"/>
          <w:b/>
          <w:color w:val="000000"/>
          <w:sz w:val="24"/>
          <w:szCs w:val="24"/>
          <w:lang w:val="en-AU" w:eastAsia="en-AU"/>
        </w:rPr>
        <w:t>2.2 Qualification, skills and experience</w:t>
      </w:r>
    </w:p>
    <w:p w14:paraId="257F92AC" w14:textId="77777777" w:rsidR="001A4DB6" w:rsidRPr="001A4DB6" w:rsidRDefault="001A4DB6" w:rsidP="001A4DB6">
      <w:pPr>
        <w:spacing w:after="0" w:line="240" w:lineRule="auto"/>
        <w:jc w:val="both"/>
        <w:rPr>
          <w:rFonts w:ascii="Arial Nova Light" w:eastAsia="Times New Roman" w:hAnsi="Arial Nova Light" w:cs="Times New Roman"/>
          <w:b/>
          <w:color w:val="000000"/>
          <w:sz w:val="24"/>
          <w:szCs w:val="24"/>
          <w:u w:val="single"/>
          <w:lang w:val="en-AU" w:eastAsia="en-A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379"/>
      </w:tblGrid>
      <w:tr w:rsidR="001A4DB6" w:rsidRPr="001A4DB6" w14:paraId="78A1328E" w14:textId="77777777" w:rsidTr="00052A5E">
        <w:tc>
          <w:tcPr>
            <w:tcW w:w="2830" w:type="dxa"/>
            <w:shd w:val="clear" w:color="auto" w:fill="D9D9D9"/>
          </w:tcPr>
          <w:p w14:paraId="2A2AA89A" w14:textId="77777777" w:rsidR="001A4DB6" w:rsidRPr="001A4DB6" w:rsidRDefault="001A4DB6" w:rsidP="001A4DB6">
            <w:pPr>
              <w:spacing w:before="120" w:after="120" w:line="240" w:lineRule="auto"/>
              <w:jc w:val="both"/>
              <w:rPr>
                <w:rFonts w:ascii="Arial Nova Light" w:eastAsia="Times New Roman" w:hAnsi="Arial Nova Light" w:cs="Times New Roman"/>
                <w:b/>
                <w:snapToGrid w:val="0"/>
                <w:sz w:val="24"/>
                <w:szCs w:val="24"/>
                <w:lang w:val="en-GB" w:eastAsia="en-AU"/>
              </w:rPr>
            </w:pPr>
            <w:r w:rsidRPr="001A4DB6">
              <w:rPr>
                <w:rFonts w:ascii="Arial Nova Light" w:eastAsia="Times New Roman" w:hAnsi="Arial Nova Light" w:cs="Times New Roman"/>
                <w:b/>
                <w:snapToGrid w:val="0"/>
                <w:sz w:val="24"/>
                <w:szCs w:val="24"/>
                <w:lang w:val="en-GB" w:eastAsia="en-AU"/>
              </w:rPr>
              <w:t>Criteria</w:t>
            </w:r>
          </w:p>
        </w:tc>
        <w:tc>
          <w:tcPr>
            <w:tcW w:w="6379" w:type="dxa"/>
            <w:shd w:val="clear" w:color="auto" w:fill="D9D9D9"/>
          </w:tcPr>
          <w:p w14:paraId="4192E6CD" w14:textId="77777777" w:rsidR="001A4DB6" w:rsidRPr="001A4DB6" w:rsidRDefault="001A4DB6" w:rsidP="001A4DB6">
            <w:pPr>
              <w:spacing w:before="120" w:after="120" w:line="240" w:lineRule="auto"/>
              <w:jc w:val="both"/>
              <w:rPr>
                <w:rFonts w:ascii="Arial Nova Light" w:eastAsia="Times New Roman" w:hAnsi="Arial Nova Light" w:cs="Times New Roman"/>
                <w:b/>
                <w:snapToGrid w:val="0"/>
                <w:sz w:val="24"/>
                <w:szCs w:val="24"/>
                <w:lang w:val="en-GB" w:eastAsia="en-AU"/>
              </w:rPr>
            </w:pPr>
            <w:r w:rsidRPr="001A4DB6">
              <w:rPr>
                <w:rFonts w:ascii="Arial Nova Light" w:eastAsia="Times New Roman" w:hAnsi="Arial Nova Light" w:cs="Times New Roman"/>
                <w:b/>
                <w:snapToGrid w:val="0"/>
                <w:sz w:val="24"/>
                <w:szCs w:val="24"/>
                <w:lang w:val="en-GB" w:eastAsia="en-AU"/>
              </w:rPr>
              <w:t xml:space="preserve">Response </w:t>
            </w:r>
          </w:p>
          <w:p w14:paraId="3BAD0B8F" w14:textId="77777777" w:rsidR="001A4DB6" w:rsidRPr="007A455B" w:rsidRDefault="001A4DB6" w:rsidP="001A4DB6">
            <w:pPr>
              <w:spacing w:before="120" w:after="120" w:line="240" w:lineRule="auto"/>
              <w:jc w:val="both"/>
              <w:rPr>
                <w:rFonts w:ascii="Arial Nova Light" w:eastAsia="Times New Roman" w:hAnsi="Arial Nova Light" w:cs="Times New Roman"/>
                <w:b/>
                <w:snapToGrid w:val="0"/>
                <w:sz w:val="20"/>
                <w:szCs w:val="20"/>
                <w:lang w:val="en-GB" w:eastAsia="en-AU"/>
              </w:rPr>
            </w:pPr>
            <w:r w:rsidRPr="007A455B">
              <w:rPr>
                <w:rFonts w:ascii="Arial Nova Light" w:eastAsia="Times New Roman" w:hAnsi="Arial Nova Light" w:cs="Times New Roman"/>
                <w:bCs/>
                <w:snapToGrid w:val="0"/>
                <w:sz w:val="20"/>
                <w:szCs w:val="20"/>
                <w:lang w:val="en-GB" w:eastAsia="en-AU"/>
              </w:rPr>
              <w:t>(</w:t>
            </w:r>
            <w:r w:rsidR="007A455B">
              <w:rPr>
                <w:rFonts w:ascii="Arial Nova Light" w:eastAsia="Times New Roman" w:hAnsi="Arial Nova Light" w:cs="Times New Roman"/>
                <w:bCs/>
                <w:snapToGrid w:val="0"/>
                <w:sz w:val="20"/>
                <w:szCs w:val="20"/>
                <w:lang w:val="en-GB" w:eastAsia="en-AU"/>
              </w:rPr>
              <w:t>P</w:t>
            </w:r>
            <w:r w:rsidRPr="007A455B">
              <w:rPr>
                <w:rFonts w:ascii="Arial Nova Light" w:eastAsia="Times New Roman" w:hAnsi="Arial Nova Light" w:cs="Times New Roman"/>
                <w:bCs/>
                <w:snapToGrid w:val="0"/>
                <w:sz w:val="20"/>
                <w:szCs w:val="20"/>
                <w:lang w:val="en-GB" w:eastAsia="en-AU"/>
              </w:rPr>
              <w:t xml:space="preserve">lease also include </w:t>
            </w:r>
            <w:r w:rsidR="00DC3FA2" w:rsidRPr="007A455B">
              <w:rPr>
                <w:rFonts w:ascii="Arial Nova Light" w:eastAsia="Times New Roman" w:hAnsi="Arial Nova Light" w:cs="Times New Roman"/>
                <w:bCs/>
                <w:snapToGrid w:val="0"/>
                <w:sz w:val="20"/>
                <w:szCs w:val="20"/>
                <w:lang w:val="en-GB" w:eastAsia="en-AU"/>
              </w:rPr>
              <w:t xml:space="preserve">clear </w:t>
            </w:r>
            <w:r w:rsidRPr="007A455B">
              <w:rPr>
                <w:rFonts w:ascii="Arial Nova Light" w:eastAsia="Times New Roman" w:hAnsi="Arial Nova Light" w:cs="Times New Roman"/>
                <w:bCs/>
                <w:snapToGrid w:val="0"/>
                <w:sz w:val="20"/>
                <w:szCs w:val="20"/>
                <w:lang w:val="en-GB" w:eastAsia="en-AU"/>
              </w:rPr>
              <w:t>examples of work wherever possible)</w:t>
            </w:r>
          </w:p>
        </w:tc>
      </w:tr>
      <w:tr w:rsidR="00836B01" w:rsidRPr="001A4DB6" w14:paraId="06A2D6CD" w14:textId="77777777" w:rsidTr="00052A5E">
        <w:tc>
          <w:tcPr>
            <w:tcW w:w="2830" w:type="dxa"/>
            <w:shd w:val="clear" w:color="auto" w:fill="auto"/>
          </w:tcPr>
          <w:p w14:paraId="3EA42CFB" w14:textId="77777777" w:rsidR="00434140" w:rsidRDefault="00434140" w:rsidP="00434140">
            <w:pPr>
              <w:spacing w:after="240" w:line="240" w:lineRule="auto"/>
              <w:contextualSpacing/>
              <w:jc w:val="both"/>
              <w:rPr>
                <w:rFonts w:ascii="Arial Nova Light" w:eastAsia="Times New Roman" w:hAnsi="Arial Nova Light" w:cs="Times New Roman"/>
                <w:sz w:val="24"/>
                <w:szCs w:val="24"/>
                <w:lang w:val="en-AU" w:eastAsia="en-AU"/>
              </w:rPr>
            </w:pPr>
            <w:r w:rsidRPr="00692CC8">
              <w:rPr>
                <w:rFonts w:ascii="Arial Nova Light" w:eastAsia="Times New Roman" w:hAnsi="Arial Nova Light" w:cs="Times New Roman"/>
                <w:sz w:val="24"/>
                <w:szCs w:val="24"/>
                <w:lang w:val="en-AU" w:eastAsia="en-AU"/>
              </w:rPr>
              <w:t xml:space="preserve">Conducting </w:t>
            </w:r>
            <w:r>
              <w:rPr>
                <w:rFonts w:ascii="Arial Nova Light" w:eastAsia="Times New Roman" w:hAnsi="Arial Nova Light" w:cs="Times New Roman"/>
                <w:sz w:val="24"/>
                <w:szCs w:val="24"/>
                <w:lang w:val="en-AU" w:eastAsia="en-AU"/>
              </w:rPr>
              <w:t>reviews of NHRI legislation and proposing draft amendments to promote compliance with the Paris Principles</w:t>
            </w:r>
          </w:p>
          <w:p w14:paraId="5B1D67F9" w14:textId="4B12E5AD" w:rsidR="00836B01" w:rsidRPr="001A4DB6" w:rsidRDefault="00836B01" w:rsidP="003E19F2">
            <w:pPr>
              <w:contextualSpacing/>
              <w:rPr>
                <w:rFonts w:ascii="Arial Nova Light" w:eastAsia="Times New Roman" w:hAnsi="Arial Nova Light" w:cs="Times New Roman"/>
                <w:sz w:val="24"/>
                <w:szCs w:val="24"/>
                <w:lang w:val="en-AU" w:eastAsia="en-AU"/>
              </w:rPr>
            </w:pPr>
          </w:p>
        </w:tc>
        <w:tc>
          <w:tcPr>
            <w:tcW w:w="6379" w:type="dxa"/>
          </w:tcPr>
          <w:p w14:paraId="122A9500" w14:textId="77777777" w:rsidR="00836B01" w:rsidRPr="001A4DB6" w:rsidRDefault="00836B01" w:rsidP="00836B01">
            <w:pPr>
              <w:spacing w:after="240" w:line="240" w:lineRule="auto"/>
              <w:jc w:val="both"/>
              <w:rPr>
                <w:rFonts w:ascii="Arial Nova Light" w:eastAsia="Times New Roman" w:hAnsi="Arial Nova Light" w:cs="Times New Roman"/>
                <w:sz w:val="24"/>
                <w:szCs w:val="24"/>
                <w:lang w:val="en-AU" w:eastAsia="en-AU"/>
              </w:rPr>
            </w:pPr>
          </w:p>
        </w:tc>
      </w:tr>
      <w:tr w:rsidR="003E19F2" w:rsidRPr="001A4DB6" w14:paraId="69DFA2FE" w14:textId="77777777" w:rsidTr="00052A5E">
        <w:tc>
          <w:tcPr>
            <w:tcW w:w="2830" w:type="dxa"/>
            <w:shd w:val="clear" w:color="auto" w:fill="auto"/>
          </w:tcPr>
          <w:p w14:paraId="40FA203B" w14:textId="77777777" w:rsidR="00434140" w:rsidRDefault="00434140" w:rsidP="00434140">
            <w:pPr>
              <w:spacing w:after="240"/>
              <w:contextualSpacing/>
              <w:jc w:val="both"/>
              <w:rPr>
                <w:rFonts w:ascii="Arial Nova Light" w:hAnsi="Arial Nova Light"/>
                <w:sz w:val="24"/>
                <w:szCs w:val="24"/>
                <w:lang w:eastAsia="en-AU"/>
              </w:rPr>
            </w:pPr>
            <w:r>
              <w:rPr>
                <w:rFonts w:ascii="Arial Nova Light" w:eastAsia="Times New Roman" w:hAnsi="Arial Nova Light" w:cs="Times New Roman"/>
                <w:sz w:val="24"/>
                <w:szCs w:val="24"/>
                <w:lang w:val="en-AU" w:eastAsia="en-AU"/>
              </w:rPr>
              <w:t xml:space="preserve">Working closely with NHRIs, the United Nations and relevant </w:t>
            </w:r>
          </w:p>
          <w:p w14:paraId="23009B9C" w14:textId="77777777" w:rsidR="003E19F2" w:rsidRPr="000C3C0D" w:rsidRDefault="003E19F2" w:rsidP="00836B01">
            <w:pPr>
              <w:contextualSpacing/>
              <w:rPr>
                <w:rFonts w:ascii="Arial Nova Light" w:eastAsia="Times New Roman" w:hAnsi="Arial Nova Light" w:cs="Times New Roman"/>
                <w:sz w:val="24"/>
                <w:szCs w:val="24"/>
                <w:lang w:val="en-AU" w:eastAsia="en-AU"/>
              </w:rPr>
            </w:pPr>
          </w:p>
        </w:tc>
        <w:tc>
          <w:tcPr>
            <w:tcW w:w="6379" w:type="dxa"/>
          </w:tcPr>
          <w:p w14:paraId="695E834A" w14:textId="77777777" w:rsidR="003E19F2" w:rsidRPr="001A4DB6" w:rsidRDefault="003E19F2" w:rsidP="00836B01">
            <w:pPr>
              <w:spacing w:after="240" w:line="240" w:lineRule="auto"/>
              <w:jc w:val="both"/>
              <w:rPr>
                <w:rFonts w:ascii="Arial Nova Light" w:eastAsia="Times New Roman" w:hAnsi="Arial Nova Light" w:cs="Times New Roman"/>
                <w:sz w:val="24"/>
                <w:szCs w:val="24"/>
                <w:lang w:val="en-AU" w:eastAsia="en-AU"/>
              </w:rPr>
            </w:pPr>
          </w:p>
        </w:tc>
      </w:tr>
      <w:tr w:rsidR="00836B01" w:rsidRPr="001A4DB6" w14:paraId="186A78A3" w14:textId="77777777" w:rsidTr="00052A5E">
        <w:tc>
          <w:tcPr>
            <w:tcW w:w="2830" w:type="dxa"/>
            <w:shd w:val="clear" w:color="auto" w:fill="auto"/>
          </w:tcPr>
          <w:p w14:paraId="1AF49AB8" w14:textId="5C29A0E2" w:rsidR="00836B01" w:rsidRDefault="00836B01" w:rsidP="00836B01">
            <w:pPr>
              <w:spacing w:after="240" w:line="240" w:lineRule="auto"/>
              <w:jc w:val="both"/>
              <w:rPr>
                <w:rFonts w:ascii="Arial Nova Light" w:eastAsia="Times New Roman" w:hAnsi="Arial Nova Light" w:cs="Times New Roman"/>
                <w:sz w:val="24"/>
                <w:szCs w:val="24"/>
                <w:lang w:val="en-AU" w:eastAsia="en-AU"/>
              </w:rPr>
            </w:pPr>
            <w:r>
              <w:rPr>
                <w:rFonts w:ascii="Arial Nova Light" w:hAnsi="Arial Nova Light"/>
                <w:sz w:val="24"/>
                <w:szCs w:val="24"/>
                <w:lang w:eastAsia="en-AU"/>
              </w:rPr>
              <w:t xml:space="preserve">Strong </w:t>
            </w:r>
            <w:r w:rsidRPr="000C3C0D">
              <w:rPr>
                <w:rFonts w:ascii="Arial Nova Light" w:hAnsi="Arial Nova Light"/>
                <w:sz w:val="24"/>
                <w:szCs w:val="24"/>
                <w:lang w:eastAsia="en-AU"/>
              </w:rPr>
              <w:t>communication and writing skills</w:t>
            </w:r>
          </w:p>
        </w:tc>
        <w:tc>
          <w:tcPr>
            <w:tcW w:w="6379" w:type="dxa"/>
          </w:tcPr>
          <w:p w14:paraId="34E03553"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r w:rsidR="00836B01" w:rsidRPr="001A4DB6" w14:paraId="71B891C5" w14:textId="77777777" w:rsidTr="00052A5E">
        <w:tc>
          <w:tcPr>
            <w:tcW w:w="2830" w:type="dxa"/>
            <w:shd w:val="clear" w:color="auto" w:fill="auto"/>
          </w:tcPr>
          <w:p w14:paraId="72431535" w14:textId="61554AFA" w:rsidR="00836B01" w:rsidRDefault="00836B01" w:rsidP="00836B01">
            <w:pPr>
              <w:spacing w:after="240" w:line="240" w:lineRule="auto"/>
              <w:jc w:val="both"/>
              <w:rPr>
                <w:rFonts w:ascii="Arial Nova Light" w:hAnsi="Arial Nova Light"/>
                <w:sz w:val="24"/>
                <w:szCs w:val="24"/>
                <w:lang w:eastAsia="en-AU"/>
              </w:rPr>
            </w:pPr>
            <w:r>
              <w:rPr>
                <w:rFonts w:ascii="Arial Nova Light" w:hAnsi="Arial Nova Light"/>
                <w:sz w:val="24"/>
                <w:szCs w:val="24"/>
                <w:lang w:eastAsia="en-AU"/>
              </w:rPr>
              <w:t>Work effectively and deliver outputs on time</w:t>
            </w:r>
            <w:r w:rsidR="00F94CD8">
              <w:rPr>
                <w:rFonts w:ascii="Arial Nova Light" w:hAnsi="Arial Nova Light"/>
                <w:sz w:val="24"/>
                <w:szCs w:val="24"/>
                <w:lang w:eastAsia="en-AU"/>
              </w:rPr>
              <w:t>, whilst being flexible and open to working in a complex environment with a small team</w:t>
            </w:r>
          </w:p>
        </w:tc>
        <w:tc>
          <w:tcPr>
            <w:tcW w:w="6379" w:type="dxa"/>
          </w:tcPr>
          <w:p w14:paraId="12917816"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r w:rsidR="00836B01" w:rsidRPr="001A4DB6" w14:paraId="28130E43" w14:textId="77777777" w:rsidTr="00052A5E">
        <w:tc>
          <w:tcPr>
            <w:tcW w:w="2830" w:type="dxa"/>
            <w:shd w:val="clear" w:color="auto" w:fill="auto"/>
          </w:tcPr>
          <w:p w14:paraId="091A473B" w14:textId="2897FBA9" w:rsidR="00836B01" w:rsidRDefault="00836B01" w:rsidP="00836B01">
            <w:pPr>
              <w:spacing w:after="240" w:line="240" w:lineRule="auto"/>
              <w:jc w:val="both"/>
              <w:rPr>
                <w:rFonts w:ascii="Arial Nova Light" w:hAnsi="Arial Nova Light"/>
                <w:sz w:val="24"/>
                <w:szCs w:val="24"/>
                <w:lang w:eastAsia="en-AU"/>
              </w:rPr>
            </w:pPr>
            <w:r>
              <w:rPr>
                <w:rFonts w:ascii="Arial Nova Light" w:hAnsi="Arial Nova Light"/>
                <w:sz w:val="24"/>
                <w:szCs w:val="24"/>
                <w:lang w:eastAsia="en-AU"/>
              </w:rPr>
              <w:t>Have awareness of gender considerations when undertaking work</w:t>
            </w:r>
          </w:p>
        </w:tc>
        <w:tc>
          <w:tcPr>
            <w:tcW w:w="6379" w:type="dxa"/>
          </w:tcPr>
          <w:p w14:paraId="502B4C18"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bl>
    <w:p w14:paraId="02C33209" w14:textId="77777777" w:rsidR="004F2D84" w:rsidRPr="001A4DB6" w:rsidRDefault="004F2D84" w:rsidP="001A4DB6">
      <w:pPr>
        <w:spacing w:after="240" w:line="240" w:lineRule="auto"/>
        <w:jc w:val="both"/>
        <w:rPr>
          <w:rFonts w:ascii="Arial Nova Light" w:eastAsia="Times New Roman" w:hAnsi="Arial Nova Light" w:cs="Times New Roman"/>
          <w:sz w:val="24"/>
          <w:szCs w:val="24"/>
          <w:lang w:val="en-GB" w:eastAsia="en-AU"/>
        </w:rPr>
      </w:pPr>
    </w:p>
    <w:p w14:paraId="156328E3"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2.3 Financial costs</w:t>
      </w:r>
    </w:p>
    <w:p w14:paraId="182446FD" w14:textId="77777777" w:rsidR="007A455B" w:rsidRPr="00DC3FA2" w:rsidRDefault="00DC3FA2" w:rsidP="001A4DB6">
      <w:pPr>
        <w:spacing w:after="240" w:line="240" w:lineRule="auto"/>
        <w:jc w:val="both"/>
        <w:rPr>
          <w:rFonts w:ascii="Arial Nova Light" w:eastAsia="Times New Roman" w:hAnsi="Arial Nova Light" w:cs="Times New Roman"/>
          <w:sz w:val="24"/>
          <w:szCs w:val="24"/>
          <w:lang w:val="en-AU" w:eastAsia="en-AU"/>
        </w:rPr>
      </w:pPr>
      <w:bookmarkStart w:id="3" w:name="_Hlk80277617"/>
      <w:r w:rsidRPr="00DC3FA2">
        <w:rPr>
          <w:rFonts w:ascii="Arial Nova Light" w:eastAsia="Times New Roman" w:hAnsi="Arial Nova Light" w:cs="Times New Roman"/>
          <w:sz w:val="24"/>
          <w:szCs w:val="24"/>
          <w:lang w:val="en-AU" w:eastAsia="en-AU"/>
        </w:rPr>
        <w:t xml:space="preserve">Please </w:t>
      </w:r>
      <w:r>
        <w:rPr>
          <w:rFonts w:ascii="Arial Nova Light" w:eastAsia="Times New Roman" w:hAnsi="Arial Nova Light" w:cs="Times New Roman"/>
          <w:sz w:val="24"/>
          <w:szCs w:val="24"/>
          <w:lang w:val="en-AU" w:eastAsia="en-AU"/>
        </w:rPr>
        <w:t xml:space="preserve">provide an itemised proposal for the cost of your </w:t>
      </w:r>
      <w:r w:rsidR="00E23B5F">
        <w:rPr>
          <w:rFonts w:ascii="Arial Nova Light" w:eastAsia="Times New Roman" w:hAnsi="Arial Nova Light" w:cs="Times New Roman"/>
          <w:sz w:val="24"/>
          <w:szCs w:val="24"/>
          <w:lang w:val="en-AU" w:eastAsia="en-AU"/>
        </w:rPr>
        <w:t>service(s) below. This may be presented as either hourly or daily rates (where applicable).</w:t>
      </w:r>
    </w:p>
    <w:tbl>
      <w:tblPr>
        <w:tblStyle w:val="TableGrid"/>
        <w:tblW w:w="0" w:type="auto"/>
        <w:tblLook w:val="04A0" w:firstRow="1" w:lastRow="0" w:firstColumn="1" w:lastColumn="0" w:noHBand="0" w:noVBand="1"/>
      </w:tblPr>
      <w:tblGrid>
        <w:gridCol w:w="4106"/>
        <w:gridCol w:w="2693"/>
        <w:gridCol w:w="1696"/>
      </w:tblGrid>
      <w:tr w:rsidR="001A4DB6" w:rsidRPr="001A4DB6" w14:paraId="5DD9BC76" w14:textId="77777777" w:rsidTr="001821F6">
        <w:tc>
          <w:tcPr>
            <w:tcW w:w="4106" w:type="dxa"/>
          </w:tcPr>
          <w:bookmarkEnd w:id="3"/>
          <w:p w14:paraId="42C41D12" w14:textId="77777777" w:rsidR="001A4DB6" w:rsidRPr="00E23B5F" w:rsidRDefault="001A4DB6" w:rsidP="001A4DB6">
            <w:pPr>
              <w:spacing w:after="240"/>
              <w:jc w:val="both"/>
              <w:rPr>
                <w:rFonts w:ascii="Arial Nova Light" w:hAnsi="Arial Nova Light"/>
                <w:b/>
                <w:bCs/>
                <w:sz w:val="24"/>
                <w:szCs w:val="24"/>
                <w:lang w:eastAsia="en-AU"/>
              </w:rPr>
            </w:pPr>
            <w:r w:rsidRPr="00E23B5F">
              <w:rPr>
                <w:rFonts w:ascii="Arial Nova Light" w:hAnsi="Arial Nova Light"/>
                <w:b/>
                <w:bCs/>
                <w:sz w:val="24"/>
                <w:szCs w:val="24"/>
                <w:lang w:eastAsia="en-AU"/>
              </w:rPr>
              <w:t>Item</w:t>
            </w:r>
          </w:p>
        </w:tc>
        <w:tc>
          <w:tcPr>
            <w:tcW w:w="2693" w:type="dxa"/>
          </w:tcPr>
          <w:p w14:paraId="789C081D" w14:textId="77777777" w:rsidR="001A4DB6" w:rsidRPr="00E23B5F" w:rsidRDefault="001A4DB6" w:rsidP="001A4DB6">
            <w:pPr>
              <w:spacing w:after="240"/>
              <w:jc w:val="both"/>
              <w:rPr>
                <w:rFonts w:ascii="Arial Nova Light" w:hAnsi="Arial Nova Light"/>
                <w:b/>
                <w:bCs/>
                <w:sz w:val="24"/>
                <w:szCs w:val="24"/>
                <w:lang w:eastAsia="en-AU"/>
              </w:rPr>
            </w:pPr>
            <w:r w:rsidRPr="00E23B5F">
              <w:rPr>
                <w:rFonts w:ascii="Arial Nova Light" w:hAnsi="Arial Nova Light"/>
                <w:b/>
                <w:bCs/>
                <w:sz w:val="24"/>
                <w:szCs w:val="24"/>
                <w:lang w:eastAsia="en-AU"/>
              </w:rPr>
              <w:t>Rate</w:t>
            </w:r>
            <w:r w:rsidR="001821F6">
              <w:rPr>
                <w:rFonts w:ascii="Arial Nova Light" w:hAnsi="Arial Nova Light"/>
                <w:b/>
                <w:bCs/>
                <w:sz w:val="24"/>
                <w:szCs w:val="24"/>
                <w:lang w:eastAsia="en-AU"/>
              </w:rPr>
              <w:t xml:space="preserve"> (exclusive of GST)</w:t>
            </w:r>
          </w:p>
        </w:tc>
        <w:tc>
          <w:tcPr>
            <w:tcW w:w="1696" w:type="dxa"/>
          </w:tcPr>
          <w:p w14:paraId="14F032CE" w14:textId="77777777" w:rsidR="001A4DB6" w:rsidRPr="00E23B5F" w:rsidRDefault="001A4DB6" w:rsidP="001A4DB6">
            <w:pPr>
              <w:spacing w:after="240"/>
              <w:jc w:val="both"/>
              <w:rPr>
                <w:rFonts w:ascii="Arial Nova Light" w:hAnsi="Arial Nova Light"/>
                <w:b/>
                <w:bCs/>
                <w:sz w:val="24"/>
                <w:szCs w:val="24"/>
                <w:lang w:eastAsia="en-AU"/>
              </w:rPr>
            </w:pPr>
            <w:r w:rsidRPr="00E23B5F">
              <w:rPr>
                <w:rFonts w:ascii="Arial Nova Light" w:hAnsi="Arial Nova Light"/>
                <w:b/>
                <w:bCs/>
                <w:sz w:val="24"/>
                <w:szCs w:val="24"/>
                <w:lang w:eastAsia="en-AU"/>
              </w:rPr>
              <w:t>Total</w:t>
            </w:r>
          </w:p>
        </w:tc>
      </w:tr>
      <w:tr w:rsidR="001A4DB6" w:rsidRPr="001A4DB6" w14:paraId="191CEAC0" w14:textId="77777777" w:rsidTr="001821F6">
        <w:tc>
          <w:tcPr>
            <w:tcW w:w="4106" w:type="dxa"/>
          </w:tcPr>
          <w:p w14:paraId="051FDA7B"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320D4B78"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43150991" w14:textId="77777777" w:rsidR="001A4DB6" w:rsidRPr="001A4DB6" w:rsidRDefault="001A4DB6" w:rsidP="001A4DB6">
            <w:pPr>
              <w:spacing w:after="240"/>
              <w:jc w:val="both"/>
              <w:rPr>
                <w:rFonts w:ascii="Arial Nova Light" w:hAnsi="Arial Nova Light"/>
                <w:sz w:val="24"/>
                <w:szCs w:val="24"/>
                <w:lang w:eastAsia="en-AU"/>
              </w:rPr>
            </w:pPr>
          </w:p>
        </w:tc>
      </w:tr>
      <w:tr w:rsidR="001A4DB6" w:rsidRPr="001A4DB6" w14:paraId="03677E56" w14:textId="77777777" w:rsidTr="001821F6">
        <w:tc>
          <w:tcPr>
            <w:tcW w:w="4106" w:type="dxa"/>
          </w:tcPr>
          <w:p w14:paraId="056690E2"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4AD0EC5E"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4C08A9D0" w14:textId="77777777" w:rsidR="001A4DB6" w:rsidRPr="001A4DB6" w:rsidRDefault="001A4DB6" w:rsidP="001A4DB6">
            <w:pPr>
              <w:spacing w:after="240"/>
              <w:jc w:val="both"/>
              <w:rPr>
                <w:rFonts w:ascii="Arial Nova Light" w:hAnsi="Arial Nova Light"/>
                <w:sz w:val="24"/>
                <w:szCs w:val="24"/>
                <w:lang w:eastAsia="en-AU"/>
              </w:rPr>
            </w:pPr>
          </w:p>
        </w:tc>
      </w:tr>
      <w:tr w:rsidR="001A4DB6" w:rsidRPr="001A4DB6" w14:paraId="0F1165F2" w14:textId="77777777" w:rsidTr="001821F6">
        <w:tc>
          <w:tcPr>
            <w:tcW w:w="4106" w:type="dxa"/>
          </w:tcPr>
          <w:p w14:paraId="346660B1"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569829A9"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26831D8D" w14:textId="77777777" w:rsidR="001A4DB6" w:rsidRPr="001A4DB6" w:rsidRDefault="001A4DB6" w:rsidP="001A4DB6">
            <w:pPr>
              <w:spacing w:after="240"/>
              <w:jc w:val="both"/>
              <w:rPr>
                <w:rFonts w:ascii="Arial Nova Light" w:hAnsi="Arial Nova Light"/>
                <w:sz w:val="24"/>
                <w:szCs w:val="24"/>
                <w:lang w:eastAsia="en-AU"/>
              </w:rPr>
            </w:pPr>
          </w:p>
        </w:tc>
      </w:tr>
      <w:tr w:rsidR="001A4DB6" w:rsidRPr="001A4DB6" w14:paraId="1B315D6D" w14:textId="77777777" w:rsidTr="001821F6">
        <w:tc>
          <w:tcPr>
            <w:tcW w:w="4106" w:type="dxa"/>
          </w:tcPr>
          <w:p w14:paraId="29809F7A"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4672C564"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3C0B5E67" w14:textId="77777777" w:rsidR="001A4DB6" w:rsidRPr="001A4DB6" w:rsidRDefault="001A4DB6" w:rsidP="001A4DB6">
            <w:pPr>
              <w:spacing w:after="240"/>
              <w:jc w:val="both"/>
              <w:rPr>
                <w:rFonts w:ascii="Arial Nova Light" w:hAnsi="Arial Nova Light"/>
                <w:sz w:val="24"/>
                <w:szCs w:val="24"/>
                <w:lang w:eastAsia="en-AU"/>
              </w:rPr>
            </w:pPr>
          </w:p>
        </w:tc>
      </w:tr>
    </w:tbl>
    <w:p w14:paraId="06A198F2" w14:textId="77777777" w:rsidR="00434140" w:rsidRDefault="00434140" w:rsidP="001A4DB6">
      <w:pPr>
        <w:spacing w:after="240" w:line="240" w:lineRule="auto"/>
        <w:jc w:val="both"/>
        <w:rPr>
          <w:rFonts w:ascii="Arial Nova Light" w:eastAsia="Times New Roman" w:hAnsi="Arial Nova Light" w:cs="Times New Roman"/>
          <w:sz w:val="24"/>
          <w:szCs w:val="24"/>
          <w:lang w:val="en-AU" w:eastAsia="en-AU"/>
        </w:rPr>
      </w:pPr>
      <w:bookmarkStart w:id="4" w:name="_Hlk106629631"/>
    </w:p>
    <w:p w14:paraId="378367A2" w14:textId="2783CECF" w:rsidR="001821F6" w:rsidRDefault="00611D2E" w:rsidP="001A4DB6">
      <w:pPr>
        <w:spacing w:after="24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 </w:t>
      </w:r>
      <w:sdt>
        <w:sdtPr>
          <w:rPr>
            <w:rFonts w:ascii="Arial Nova Light" w:eastAsia="Times New Roman" w:hAnsi="Arial Nova Light" w:cs="Times New Roman"/>
            <w:sz w:val="24"/>
            <w:szCs w:val="24"/>
            <w:lang w:val="en-AU" w:eastAsia="en-AU"/>
          </w:rPr>
          <w:id w:val="-1326116548"/>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AU" w:eastAsia="en-AU"/>
            </w:rPr>
            <w:t>☐</w:t>
          </w:r>
        </w:sdtContent>
      </w:sdt>
      <w:r>
        <w:rPr>
          <w:rFonts w:ascii="Arial Nova Light" w:eastAsia="Times New Roman" w:hAnsi="Arial Nova Light" w:cs="Times New Roman"/>
          <w:sz w:val="24"/>
          <w:szCs w:val="24"/>
          <w:lang w:val="en-AU" w:eastAsia="en-AU"/>
        </w:rPr>
        <w:t xml:space="preserve"> </w:t>
      </w:r>
      <w:r w:rsidR="001821F6">
        <w:rPr>
          <w:rFonts w:ascii="Arial Nova Light" w:eastAsia="Times New Roman" w:hAnsi="Arial Nova Light" w:cs="Times New Roman"/>
          <w:sz w:val="24"/>
          <w:szCs w:val="24"/>
          <w:lang w:val="en-AU" w:eastAsia="en-AU"/>
        </w:rPr>
        <w:t>please c</w:t>
      </w:r>
      <w:r>
        <w:rPr>
          <w:rFonts w:ascii="Arial Nova Light" w:eastAsia="Times New Roman" w:hAnsi="Arial Nova Light" w:cs="Times New Roman"/>
          <w:sz w:val="24"/>
          <w:szCs w:val="24"/>
          <w:lang w:val="en-AU" w:eastAsia="en-AU"/>
        </w:rPr>
        <w:t>heck this box if you are registered for GST</w:t>
      </w:r>
      <w:bookmarkEnd w:id="4"/>
    </w:p>
    <w:p w14:paraId="472B77C2" w14:textId="461A5AB9" w:rsidR="00F35BDD" w:rsidRDefault="00F35BDD" w:rsidP="00F35BDD">
      <w:pPr>
        <w:spacing w:after="24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For your reference, please note the APF’s payment processing dates for the </w:t>
      </w:r>
      <w:r w:rsidR="00DE5A11">
        <w:rPr>
          <w:rFonts w:ascii="Arial Nova Light" w:eastAsia="Times New Roman" w:hAnsi="Arial Nova Light" w:cs="Times New Roman"/>
          <w:sz w:val="24"/>
          <w:szCs w:val="24"/>
          <w:lang w:val="en-AU" w:eastAsia="en-AU"/>
        </w:rPr>
        <w:t>relevant period</w:t>
      </w:r>
      <w:r w:rsidRPr="00400F4E">
        <w:rPr>
          <w:rFonts w:ascii="Arial Nova Light" w:eastAsia="Times New Roman" w:hAnsi="Arial Nova Light" w:cs="Times New Roman"/>
          <w:sz w:val="24"/>
          <w:szCs w:val="24"/>
          <w:lang w:val="en-AU" w:eastAsia="en-AU"/>
        </w:rPr>
        <w:t>:</w:t>
      </w:r>
    </w:p>
    <w:p w14:paraId="738C67E7" w14:textId="065AD5E9" w:rsidR="008E360C" w:rsidRDefault="008109CE" w:rsidP="00DC3307">
      <w:pPr>
        <w:spacing w:after="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7</w:t>
      </w:r>
      <w:r w:rsidR="00FC5139">
        <w:rPr>
          <w:rFonts w:ascii="Arial Nova Light" w:eastAsia="Times New Roman" w:hAnsi="Arial Nova Light" w:cs="Times New Roman"/>
          <w:sz w:val="24"/>
          <w:szCs w:val="24"/>
          <w:lang w:val="en-AU" w:eastAsia="en-AU"/>
        </w:rPr>
        <w:t xml:space="preserve"> and 21</w:t>
      </w:r>
      <w:r>
        <w:rPr>
          <w:rFonts w:ascii="Arial Nova Light" w:eastAsia="Times New Roman" w:hAnsi="Arial Nova Light" w:cs="Times New Roman"/>
          <w:sz w:val="24"/>
          <w:szCs w:val="24"/>
          <w:lang w:val="en-AU" w:eastAsia="en-AU"/>
        </w:rPr>
        <w:t xml:space="preserve"> April 2025</w:t>
      </w:r>
    </w:p>
    <w:p w14:paraId="03B46FD0" w14:textId="1BDB7D08" w:rsidR="008109CE" w:rsidRDefault="008109CE" w:rsidP="00DC3307">
      <w:pPr>
        <w:spacing w:after="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5</w:t>
      </w:r>
      <w:r w:rsidR="00FC5139">
        <w:rPr>
          <w:rFonts w:ascii="Arial Nova Light" w:eastAsia="Times New Roman" w:hAnsi="Arial Nova Light" w:cs="Times New Roman"/>
          <w:sz w:val="24"/>
          <w:szCs w:val="24"/>
          <w:lang w:val="en-AU" w:eastAsia="en-AU"/>
        </w:rPr>
        <w:t xml:space="preserve"> and 19</w:t>
      </w:r>
      <w:r>
        <w:rPr>
          <w:rFonts w:ascii="Arial Nova Light" w:eastAsia="Times New Roman" w:hAnsi="Arial Nova Light" w:cs="Times New Roman"/>
          <w:sz w:val="24"/>
          <w:szCs w:val="24"/>
          <w:lang w:val="en-AU" w:eastAsia="en-AU"/>
        </w:rPr>
        <w:t xml:space="preserve"> May 2025</w:t>
      </w:r>
    </w:p>
    <w:p w14:paraId="760BE0ED" w14:textId="6A012314" w:rsidR="00F35BDD" w:rsidRDefault="00E42C09" w:rsidP="00FC5139">
      <w:pPr>
        <w:spacing w:after="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2</w:t>
      </w:r>
      <w:r w:rsidR="00FC5139">
        <w:rPr>
          <w:rFonts w:ascii="Arial Nova Light" w:eastAsia="Times New Roman" w:hAnsi="Arial Nova Light" w:cs="Times New Roman"/>
          <w:sz w:val="24"/>
          <w:szCs w:val="24"/>
          <w:lang w:val="en-AU" w:eastAsia="en-AU"/>
        </w:rPr>
        <w:t>, 16 and 30</w:t>
      </w:r>
      <w:r>
        <w:rPr>
          <w:rFonts w:ascii="Arial Nova Light" w:eastAsia="Times New Roman" w:hAnsi="Arial Nova Light" w:cs="Times New Roman"/>
          <w:sz w:val="24"/>
          <w:szCs w:val="24"/>
          <w:lang w:val="en-AU" w:eastAsia="en-AU"/>
        </w:rPr>
        <w:t xml:space="preserve"> June 2025</w:t>
      </w:r>
    </w:p>
    <w:p w14:paraId="10A4C658" w14:textId="77777777" w:rsidR="00FC5139" w:rsidRPr="00611D2E" w:rsidRDefault="00FC5139" w:rsidP="00FC5139">
      <w:pPr>
        <w:spacing w:after="0" w:line="240" w:lineRule="auto"/>
        <w:jc w:val="both"/>
        <w:rPr>
          <w:rFonts w:ascii="Arial Nova Light" w:eastAsia="Times New Roman" w:hAnsi="Arial Nova Light" w:cs="Times New Roman"/>
          <w:sz w:val="24"/>
          <w:szCs w:val="24"/>
          <w:lang w:val="en-AU" w:eastAsia="en-AU"/>
        </w:rPr>
      </w:pPr>
    </w:p>
    <w:p w14:paraId="40C0E81F"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2.3.</w:t>
      </w:r>
      <w:r w:rsidR="005318EF">
        <w:rPr>
          <w:rFonts w:ascii="Arial Nova Light" w:eastAsia="Times New Roman" w:hAnsi="Arial Nova Light" w:cs="Times New Roman"/>
          <w:b/>
          <w:bCs/>
          <w:sz w:val="24"/>
          <w:szCs w:val="24"/>
          <w:lang w:val="en-AU" w:eastAsia="en-AU"/>
        </w:rPr>
        <w:t>1</w:t>
      </w:r>
      <w:r w:rsidRPr="001A4DB6">
        <w:rPr>
          <w:rFonts w:ascii="Arial Nova Light" w:eastAsia="Times New Roman" w:hAnsi="Arial Nova Light" w:cs="Times New Roman"/>
          <w:b/>
          <w:bCs/>
          <w:sz w:val="24"/>
          <w:szCs w:val="24"/>
          <w:lang w:val="en-AU" w:eastAsia="en-AU"/>
        </w:rPr>
        <w:t xml:space="preserve"> Additional terms and conditions of Tenderer (if relevant)</w:t>
      </w:r>
    </w:p>
    <w:p w14:paraId="4395C90D" w14:textId="77777777" w:rsidR="002A2714" w:rsidRDefault="002A2714" w:rsidP="002A2714">
      <w:pPr>
        <w:spacing w:after="240" w:line="240" w:lineRule="auto"/>
        <w:jc w:val="both"/>
        <w:rPr>
          <w:rFonts w:ascii="Arial Nova Light" w:eastAsia="Times New Roman" w:hAnsi="Arial Nova Light" w:cs="Times New Roman"/>
          <w:b/>
          <w:bCs/>
          <w:sz w:val="24"/>
          <w:szCs w:val="24"/>
          <w:lang w:val="en-AU" w:eastAsia="en-AU"/>
        </w:rPr>
      </w:pPr>
      <w:r w:rsidRPr="00DC3FA2">
        <w:rPr>
          <w:rFonts w:ascii="Arial Nova Light" w:eastAsia="Times New Roman" w:hAnsi="Arial Nova Light" w:cs="Times New Roman"/>
          <w:sz w:val="24"/>
          <w:szCs w:val="24"/>
          <w:lang w:val="en-AU" w:eastAsia="en-AU"/>
        </w:rPr>
        <w:lastRenderedPageBreak/>
        <w:t xml:space="preserve">Please </w:t>
      </w:r>
      <w:r>
        <w:rPr>
          <w:rFonts w:ascii="Arial Nova Light" w:eastAsia="Times New Roman" w:hAnsi="Arial Nova Light" w:cs="Times New Roman"/>
          <w:sz w:val="24"/>
          <w:szCs w:val="24"/>
          <w:lang w:val="en-AU" w:eastAsia="en-AU"/>
        </w:rPr>
        <w:t>provide any additional details regarding the terms and/or conditions of your proposal below.</w:t>
      </w:r>
      <w:r>
        <w:rPr>
          <w:rStyle w:val="FootnoteReference"/>
          <w:rFonts w:eastAsia="Times New Roman" w:cs="Times New Roman"/>
          <w:sz w:val="24"/>
          <w:szCs w:val="24"/>
          <w:lang w:val="en-AU" w:eastAsia="en-AU"/>
        </w:rPr>
        <w:footnoteReference w:id="2"/>
      </w:r>
    </w:p>
    <w:p w14:paraId="644EBEC1" w14:textId="77777777" w:rsidR="0053762F" w:rsidRDefault="0053762F"/>
    <w:sectPr w:rsidR="0053762F" w:rsidSect="001E6647">
      <w:footerReference w:type="even" r:id="rId13"/>
      <w:footerReference w:type="default" r:id="rId14"/>
      <w:pgSz w:w="11907" w:h="16840" w:code="9"/>
      <w:pgMar w:top="1418" w:right="1701" w:bottom="1418"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D1DB0" w14:textId="77777777" w:rsidR="00DE0028" w:rsidRDefault="00DE0028" w:rsidP="001A4DB6">
      <w:pPr>
        <w:spacing w:after="0" w:line="240" w:lineRule="auto"/>
      </w:pPr>
      <w:r>
        <w:separator/>
      </w:r>
    </w:p>
  </w:endnote>
  <w:endnote w:type="continuationSeparator" w:id="0">
    <w:p w14:paraId="5FB32CBF" w14:textId="77777777" w:rsidR="00DE0028" w:rsidRDefault="00DE0028" w:rsidP="001A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Light">
    <w:panose1 w:val="020B03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NeueLT Std">
    <w:altName w:val="Cambria"/>
    <w:panose1 w:val="020B0604020202020204"/>
    <w:charset w:val="00"/>
    <w:family w:val="swiss"/>
    <w:notTrueType/>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C4B6" w14:textId="77777777" w:rsidR="00F5246C" w:rsidRDefault="001A4DB6" w:rsidP="00086898">
    <w:pPr>
      <w:pStyle w:val="Footer"/>
      <w:framePr w:wrap="around" w:vAnchor="text" w:hAnchor="margin" w:xAlign="center" w:y="1"/>
      <w:tabs>
        <w:tab w:val="center" w:pos="4252"/>
      </w:tabs>
      <w:rPr>
        <w:rStyle w:val="PageNumber"/>
      </w:rPr>
    </w:pPr>
    <w:r w:rsidRPr="00086898">
      <w:rPr>
        <w:rStyle w:val="PageNumber"/>
      </w:rPr>
      <w:t>[Type text]</w:t>
    </w:r>
    <w:r w:rsidRPr="00086898">
      <w:rPr>
        <w:rStyle w:val="PageNumber"/>
      </w:rPr>
      <w:tab/>
      <w:t>[Type text]</w:t>
    </w:r>
    <w:r w:rsidRPr="00086898">
      <w:rPr>
        <w:rStyle w:val="PageNumber"/>
      </w:rPr>
      <w:tab/>
      <w:t>[Type text]</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0EC5FCC" w14:textId="77777777" w:rsidR="00F5246C" w:rsidRDefault="00F5246C">
    <w:pPr>
      <w:pStyle w:val="Footer"/>
    </w:pPr>
  </w:p>
  <w:p w14:paraId="7723DB3D" w14:textId="77777777" w:rsidR="00F5246C" w:rsidRDefault="00F524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C780" w14:textId="77777777" w:rsidR="00F5246C" w:rsidRDefault="001A4DB6" w:rsidP="00086898">
    <w:pPr>
      <w:pStyle w:val="Footer"/>
      <w:tabs>
        <w:tab w:val="center" w:pos="4252"/>
      </w:tabs>
      <w:jc w:val="center"/>
    </w:pP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p w14:paraId="2F7438E4" w14:textId="77777777" w:rsidR="00F5246C" w:rsidRDefault="00F52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B2ED9" w14:textId="77777777" w:rsidR="00DE0028" w:rsidRDefault="00DE0028" w:rsidP="001A4DB6">
      <w:pPr>
        <w:spacing w:after="0" w:line="240" w:lineRule="auto"/>
      </w:pPr>
      <w:r>
        <w:separator/>
      </w:r>
    </w:p>
  </w:footnote>
  <w:footnote w:type="continuationSeparator" w:id="0">
    <w:p w14:paraId="4833B38A" w14:textId="77777777" w:rsidR="00DE0028" w:rsidRDefault="00DE0028" w:rsidP="001A4DB6">
      <w:pPr>
        <w:spacing w:after="0" w:line="240" w:lineRule="auto"/>
      </w:pPr>
      <w:r>
        <w:continuationSeparator/>
      </w:r>
    </w:p>
  </w:footnote>
  <w:footnote w:id="1">
    <w:p w14:paraId="5D093CB9" w14:textId="77777777" w:rsidR="001A4DB6" w:rsidRPr="0076570A" w:rsidRDefault="001A4DB6" w:rsidP="001A4DB6">
      <w:pPr>
        <w:pStyle w:val="FootnoteText"/>
      </w:pPr>
      <w:r>
        <w:rPr>
          <w:rStyle w:val="FootnoteReference"/>
        </w:rPr>
        <w:footnoteRef/>
      </w:r>
      <w:r>
        <w:t xml:space="preserve"> Note only if based in Australia </w:t>
      </w:r>
    </w:p>
  </w:footnote>
  <w:footnote w:id="2">
    <w:p w14:paraId="466B6078" w14:textId="77777777" w:rsidR="002A2714" w:rsidRDefault="002A2714" w:rsidP="002A2714">
      <w:pPr>
        <w:pStyle w:val="FootnoteText"/>
        <w:jc w:val="both"/>
        <w:rPr>
          <w:rFonts w:ascii="Arial Nova Light" w:eastAsia="Times New Roman" w:hAnsi="Arial Nova Light" w:cs="Times New Roman"/>
          <w:sz w:val="18"/>
          <w:szCs w:val="18"/>
          <w:lang w:val="en-AU" w:eastAsia="en-AU"/>
        </w:rPr>
      </w:pPr>
      <w:r>
        <w:rPr>
          <w:rStyle w:val="FootnoteReference"/>
        </w:rPr>
        <w:footnoteRef/>
      </w:r>
      <w:r>
        <w:t xml:space="preserve"> </w:t>
      </w:r>
      <w:r w:rsidRPr="002A2714">
        <w:rPr>
          <w:rFonts w:ascii="Arial Nova Light" w:eastAsia="Times New Roman" w:hAnsi="Arial Nova Light" w:cs="Times New Roman"/>
          <w:sz w:val="18"/>
          <w:szCs w:val="18"/>
          <w:lang w:val="en-AU" w:eastAsia="en-AU"/>
        </w:rPr>
        <w:t xml:space="preserve">Please note that all payments will be made in accordance with the </w:t>
      </w:r>
      <w:r w:rsidRPr="002A2714">
        <w:rPr>
          <w:rFonts w:ascii="Arial Nova Light" w:eastAsia="Times New Roman" w:hAnsi="Arial Nova Light" w:cs="Times New Roman"/>
          <w:i/>
          <w:iCs/>
          <w:sz w:val="18"/>
          <w:szCs w:val="18"/>
          <w:lang w:val="en-AU" w:eastAsia="en-AU"/>
        </w:rPr>
        <w:t>APF’s Financial Management Guidelines and Procedures</w:t>
      </w:r>
      <w:r w:rsidRPr="002A2714">
        <w:rPr>
          <w:rFonts w:ascii="Arial Nova Light" w:eastAsia="Times New Roman" w:hAnsi="Arial Nova Light" w:cs="Times New Roman"/>
          <w:sz w:val="18"/>
          <w:szCs w:val="18"/>
          <w:lang w:val="en-AU" w:eastAsia="en-AU"/>
        </w:rPr>
        <w:t>, with payments made upon completion of set milestones and deliverables as outlined in the Contract of the successful tender. Generally, the APF will not enter into any contract or arrangement requiring an advance payment for goods or contractual services.</w:t>
      </w:r>
    </w:p>
    <w:p w14:paraId="2060BE94" w14:textId="77777777" w:rsidR="002A2714" w:rsidRDefault="002A2714">
      <w:pPr>
        <w:pStyle w:val="FootnoteText"/>
        <w:rPr>
          <w:rFonts w:ascii="Arial Nova Light" w:eastAsia="Times New Roman" w:hAnsi="Arial Nova Light" w:cs="Times New Roman"/>
          <w:sz w:val="18"/>
          <w:szCs w:val="18"/>
          <w:lang w:val="en-AU" w:eastAsia="en-AU"/>
        </w:rPr>
      </w:pPr>
    </w:p>
    <w:p w14:paraId="3A7BE538" w14:textId="77777777" w:rsidR="002A2714" w:rsidRDefault="002A2714" w:rsidP="002A2714">
      <w:pPr>
        <w:spacing w:after="240" w:line="240" w:lineRule="auto"/>
        <w:jc w:val="both"/>
        <w:rPr>
          <w:rFonts w:ascii="Arial Nova Light" w:eastAsia="Times New Roman" w:hAnsi="Arial Nova Light" w:cs="Times New Roman"/>
          <w:sz w:val="18"/>
          <w:szCs w:val="18"/>
          <w:lang w:val="en-AU" w:eastAsia="en-AU"/>
        </w:rPr>
      </w:pPr>
      <w:r w:rsidRPr="002A2714">
        <w:rPr>
          <w:rFonts w:ascii="Arial Nova Light" w:eastAsia="Times New Roman" w:hAnsi="Arial Nova Light" w:cs="Times New Roman"/>
          <w:sz w:val="18"/>
          <w:szCs w:val="18"/>
          <w:lang w:val="en-AU" w:eastAsia="en-AU"/>
        </w:rPr>
        <w:t>The APF may advance up to twenty (20) per cent of the value of the service contract if the advance payment is required for start-up costs or design costs. The APF may advance more than 20% of the contract value if it is a standard term and condition of the supplier before it will provide those goods, services or works, and if the advance facilitates international procurement; or relates to a critical payment (such as a booking fee for a venue for a workshop).</w:t>
      </w:r>
    </w:p>
    <w:p w14:paraId="3E156AB0" w14:textId="77777777" w:rsidR="002A2714" w:rsidRPr="002A2714" w:rsidRDefault="002A2714">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729D4"/>
    <w:multiLevelType w:val="hybridMultilevel"/>
    <w:tmpl w:val="D1125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3459C"/>
    <w:multiLevelType w:val="hybridMultilevel"/>
    <w:tmpl w:val="F2FEAE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612C98"/>
    <w:multiLevelType w:val="hybridMultilevel"/>
    <w:tmpl w:val="1CF8D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C578B1"/>
    <w:multiLevelType w:val="hybridMultilevel"/>
    <w:tmpl w:val="BBC4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C91170"/>
    <w:multiLevelType w:val="hybridMultilevel"/>
    <w:tmpl w:val="DEB42A3E"/>
    <w:lvl w:ilvl="0" w:tplc="0C090001">
      <w:start w:val="1"/>
      <w:numFmt w:val="bullet"/>
      <w:lvlText w:val=""/>
      <w:lvlJc w:val="left"/>
      <w:pPr>
        <w:ind w:left="780" w:hanging="360"/>
      </w:pPr>
      <w:rPr>
        <w:rFonts w:ascii="Symbol" w:hAnsi="Symbol" w:hint="default"/>
      </w:rPr>
    </w:lvl>
    <w:lvl w:ilvl="1" w:tplc="0192988C">
      <w:numFmt w:val="bullet"/>
      <w:lvlText w:val="•"/>
      <w:lvlJc w:val="left"/>
      <w:pPr>
        <w:ind w:left="1500" w:hanging="360"/>
      </w:pPr>
      <w:rPr>
        <w:rFonts w:ascii="Arial Nova Light" w:eastAsia="Times New Roman" w:hAnsi="Arial Nova Light" w:cs="Times New Roman"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6A832E7"/>
    <w:multiLevelType w:val="hybridMultilevel"/>
    <w:tmpl w:val="E976E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F65F6D"/>
    <w:multiLevelType w:val="hybridMultilevel"/>
    <w:tmpl w:val="236ADE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053513"/>
    <w:multiLevelType w:val="hybridMultilevel"/>
    <w:tmpl w:val="B742F37E"/>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num w:numId="1" w16cid:durableId="2116904872">
    <w:abstractNumId w:val="1"/>
  </w:num>
  <w:num w:numId="2" w16cid:durableId="455149232">
    <w:abstractNumId w:val="4"/>
  </w:num>
  <w:num w:numId="3" w16cid:durableId="2066638662">
    <w:abstractNumId w:val="2"/>
  </w:num>
  <w:num w:numId="4" w16cid:durableId="1049767280">
    <w:abstractNumId w:val="6"/>
  </w:num>
  <w:num w:numId="5" w16cid:durableId="304505197">
    <w:abstractNumId w:val="5"/>
  </w:num>
  <w:num w:numId="6" w16cid:durableId="1718507884">
    <w:abstractNumId w:val="7"/>
  </w:num>
  <w:num w:numId="7" w16cid:durableId="376049675">
    <w:abstractNumId w:val="3"/>
  </w:num>
  <w:num w:numId="8" w16cid:durableId="199814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A3"/>
    <w:rsid w:val="00005FAB"/>
    <w:rsid w:val="00026756"/>
    <w:rsid w:val="00052A5E"/>
    <w:rsid w:val="0005563F"/>
    <w:rsid w:val="00060767"/>
    <w:rsid w:val="00067FB1"/>
    <w:rsid w:val="0008073A"/>
    <w:rsid w:val="000820D9"/>
    <w:rsid w:val="000C297A"/>
    <w:rsid w:val="000C3C0D"/>
    <w:rsid w:val="001056C2"/>
    <w:rsid w:val="00111A8F"/>
    <w:rsid w:val="00123A2A"/>
    <w:rsid w:val="00134438"/>
    <w:rsid w:val="0015166B"/>
    <w:rsid w:val="001821F6"/>
    <w:rsid w:val="0018324A"/>
    <w:rsid w:val="001A4DB6"/>
    <w:rsid w:val="001D0F74"/>
    <w:rsid w:val="001E6647"/>
    <w:rsid w:val="00202903"/>
    <w:rsid w:val="00231F01"/>
    <w:rsid w:val="00241BDC"/>
    <w:rsid w:val="00254724"/>
    <w:rsid w:val="002559FE"/>
    <w:rsid w:val="002A2714"/>
    <w:rsid w:val="002C526C"/>
    <w:rsid w:val="002C54AB"/>
    <w:rsid w:val="002C665D"/>
    <w:rsid w:val="002D48D5"/>
    <w:rsid w:val="003000AA"/>
    <w:rsid w:val="00327C39"/>
    <w:rsid w:val="00334B16"/>
    <w:rsid w:val="0034642D"/>
    <w:rsid w:val="00350DA1"/>
    <w:rsid w:val="00386562"/>
    <w:rsid w:val="003A411E"/>
    <w:rsid w:val="003C64B6"/>
    <w:rsid w:val="003C767A"/>
    <w:rsid w:val="003E129B"/>
    <w:rsid w:val="003E19F2"/>
    <w:rsid w:val="00400F4E"/>
    <w:rsid w:val="00434140"/>
    <w:rsid w:val="0043662D"/>
    <w:rsid w:val="00437E12"/>
    <w:rsid w:val="004757AD"/>
    <w:rsid w:val="00485B3D"/>
    <w:rsid w:val="004C6478"/>
    <w:rsid w:val="004E20B8"/>
    <w:rsid w:val="004E6EA5"/>
    <w:rsid w:val="004F2D84"/>
    <w:rsid w:val="00503B16"/>
    <w:rsid w:val="00520FCE"/>
    <w:rsid w:val="00525FE1"/>
    <w:rsid w:val="00531446"/>
    <w:rsid w:val="005318EF"/>
    <w:rsid w:val="0053762F"/>
    <w:rsid w:val="00556FA0"/>
    <w:rsid w:val="0056571F"/>
    <w:rsid w:val="005813B9"/>
    <w:rsid w:val="005A525C"/>
    <w:rsid w:val="005B4696"/>
    <w:rsid w:val="005C3FC3"/>
    <w:rsid w:val="00611D2E"/>
    <w:rsid w:val="0063043C"/>
    <w:rsid w:val="006343E3"/>
    <w:rsid w:val="00635672"/>
    <w:rsid w:val="00664063"/>
    <w:rsid w:val="00681186"/>
    <w:rsid w:val="00692CC8"/>
    <w:rsid w:val="006C7E34"/>
    <w:rsid w:val="006D59ED"/>
    <w:rsid w:val="006E14B7"/>
    <w:rsid w:val="006F5A43"/>
    <w:rsid w:val="006F6482"/>
    <w:rsid w:val="0073140B"/>
    <w:rsid w:val="0073556A"/>
    <w:rsid w:val="007928E4"/>
    <w:rsid w:val="007A3870"/>
    <w:rsid w:val="007A455B"/>
    <w:rsid w:val="007C38A4"/>
    <w:rsid w:val="007C7018"/>
    <w:rsid w:val="007F0B25"/>
    <w:rsid w:val="008109CE"/>
    <w:rsid w:val="00836B01"/>
    <w:rsid w:val="008A7111"/>
    <w:rsid w:val="008B671F"/>
    <w:rsid w:val="008D3C6B"/>
    <w:rsid w:val="008E360C"/>
    <w:rsid w:val="008F4F78"/>
    <w:rsid w:val="008F7482"/>
    <w:rsid w:val="00917021"/>
    <w:rsid w:val="009367C6"/>
    <w:rsid w:val="009570BF"/>
    <w:rsid w:val="0096768A"/>
    <w:rsid w:val="00976E20"/>
    <w:rsid w:val="00981A83"/>
    <w:rsid w:val="0098564C"/>
    <w:rsid w:val="009B3EA9"/>
    <w:rsid w:val="009E72E1"/>
    <w:rsid w:val="00A4017D"/>
    <w:rsid w:val="00A47BF1"/>
    <w:rsid w:val="00A5579E"/>
    <w:rsid w:val="00A56C30"/>
    <w:rsid w:val="00A56EF7"/>
    <w:rsid w:val="00A61560"/>
    <w:rsid w:val="00A85CFA"/>
    <w:rsid w:val="00A9665B"/>
    <w:rsid w:val="00A97F32"/>
    <w:rsid w:val="00AB2459"/>
    <w:rsid w:val="00AC5C72"/>
    <w:rsid w:val="00AD294F"/>
    <w:rsid w:val="00AE4F2C"/>
    <w:rsid w:val="00B01FAE"/>
    <w:rsid w:val="00B174A6"/>
    <w:rsid w:val="00B37CF0"/>
    <w:rsid w:val="00B5065E"/>
    <w:rsid w:val="00B516ED"/>
    <w:rsid w:val="00B56E90"/>
    <w:rsid w:val="00B72EEB"/>
    <w:rsid w:val="00B83C68"/>
    <w:rsid w:val="00BB4281"/>
    <w:rsid w:val="00BD1C2C"/>
    <w:rsid w:val="00BE78DD"/>
    <w:rsid w:val="00BF2189"/>
    <w:rsid w:val="00C16C7E"/>
    <w:rsid w:val="00C840C7"/>
    <w:rsid w:val="00C95112"/>
    <w:rsid w:val="00CA1E53"/>
    <w:rsid w:val="00CA2E33"/>
    <w:rsid w:val="00CB0C45"/>
    <w:rsid w:val="00CC528A"/>
    <w:rsid w:val="00D31964"/>
    <w:rsid w:val="00D407F1"/>
    <w:rsid w:val="00D43868"/>
    <w:rsid w:val="00D748A3"/>
    <w:rsid w:val="00D916DA"/>
    <w:rsid w:val="00DA283A"/>
    <w:rsid w:val="00DA5055"/>
    <w:rsid w:val="00DA5FFA"/>
    <w:rsid w:val="00DC3307"/>
    <w:rsid w:val="00DC3FA2"/>
    <w:rsid w:val="00DD6DA3"/>
    <w:rsid w:val="00DE0028"/>
    <w:rsid w:val="00DE5A11"/>
    <w:rsid w:val="00E23B5F"/>
    <w:rsid w:val="00E42C09"/>
    <w:rsid w:val="00EA05EE"/>
    <w:rsid w:val="00ED0ACA"/>
    <w:rsid w:val="00EF3FA7"/>
    <w:rsid w:val="00EF6D37"/>
    <w:rsid w:val="00F10E83"/>
    <w:rsid w:val="00F35BDD"/>
    <w:rsid w:val="00F5246C"/>
    <w:rsid w:val="00F63075"/>
    <w:rsid w:val="00F7323A"/>
    <w:rsid w:val="00F75320"/>
    <w:rsid w:val="00F81D61"/>
    <w:rsid w:val="00F8391F"/>
    <w:rsid w:val="00F94CD8"/>
    <w:rsid w:val="00FA4506"/>
    <w:rsid w:val="00FC06F8"/>
    <w:rsid w:val="00FC5139"/>
    <w:rsid w:val="00FD3536"/>
    <w:rsid w:val="00FE0BC5"/>
    <w:rsid w:val="00FE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535A"/>
  <w15:chartTrackingRefBased/>
  <w15:docId w15:val="{7C52A82D-E50A-454E-86D7-AE3B97D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D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4DB6"/>
  </w:style>
  <w:style w:type="paragraph" w:styleId="Footer">
    <w:name w:val="footer"/>
    <w:basedOn w:val="Normal"/>
    <w:link w:val="FooterChar"/>
    <w:uiPriority w:val="99"/>
    <w:unhideWhenUsed/>
    <w:rsid w:val="001A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B6"/>
  </w:style>
  <w:style w:type="paragraph" w:styleId="FootnoteText">
    <w:name w:val="footnote text"/>
    <w:basedOn w:val="Normal"/>
    <w:link w:val="FootnoteTextChar"/>
    <w:uiPriority w:val="99"/>
    <w:semiHidden/>
    <w:unhideWhenUsed/>
    <w:rsid w:val="001A4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DB6"/>
    <w:rPr>
      <w:sz w:val="20"/>
      <w:szCs w:val="20"/>
    </w:rPr>
  </w:style>
  <w:style w:type="character" w:styleId="PageNumber">
    <w:name w:val="page number"/>
    <w:rsid w:val="001A4DB6"/>
    <w:rPr>
      <w:rFonts w:ascii="HelveticaNeueLT Std" w:hAnsi="HelveticaNeueLT Std"/>
      <w:sz w:val="18"/>
    </w:rPr>
  </w:style>
  <w:style w:type="character" w:styleId="FootnoteReference">
    <w:name w:val="footnote reference"/>
    <w:aliases w:val="ftref,16 Point,Superscript 6 Point,4_G,Footnote number"/>
    <w:uiPriority w:val="99"/>
    <w:unhideWhenUsed/>
    <w:rsid w:val="001A4DB6"/>
    <w:rPr>
      <w:rFonts w:ascii="HelveticaNeueLT Std" w:hAnsi="HelveticaNeueLT Std"/>
      <w:vertAlign w:val="superscript"/>
    </w:rPr>
  </w:style>
  <w:style w:type="table" w:styleId="TableGrid">
    <w:name w:val="Table Grid"/>
    <w:basedOn w:val="TableNormal"/>
    <w:uiPriority w:val="39"/>
    <w:rsid w:val="001A4DB6"/>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556A"/>
    <w:pPr>
      <w:autoSpaceDE w:val="0"/>
      <w:autoSpaceDN w:val="0"/>
      <w:adjustRightInd w:val="0"/>
      <w:spacing w:after="0" w:line="240" w:lineRule="auto"/>
    </w:pPr>
    <w:rPr>
      <w:rFonts w:ascii="Arial Nova" w:hAnsi="Arial Nova" w:cs="Arial Nova"/>
      <w:color w:val="000000"/>
      <w:sz w:val="24"/>
      <w:szCs w:val="24"/>
      <w:lang w:val="en-AU"/>
    </w:rPr>
  </w:style>
  <w:style w:type="paragraph" w:styleId="ListParagraph">
    <w:name w:val="List Paragraph"/>
    <w:basedOn w:val="Normal"/>
    <w:uiPriority w:val="34"/>
    <w:qFormat/>
    <w:rsid w:val="0073556A"/>
    <w:pPr>
      <w:ind w:left="720"/>
      <w:contextualSpacing/>
    </w:pPr>
  </w:style>
  <w:style w:type="character" w:styleId="CommentReference">
    <w:name w:val="annotation reference"/>
    <w:basedOn w:val="DefaultParagraphFont"/>
    <w:uiPriority w:val="99"/>
    <w:semiHidden/>
    <w:unhideWhenUsed/>
    <w:rsid w:val="004F2D84"/>
    <w:rPr>
      <w:sz w:val="16"/>
      <w:szCs w:val="16"/>
    </w:rPr>
  </w:style>
  <w:style w:type="paragraph" w:styleId="CommentText">
    <w:name w:val="annotation text"/>
    <w:basedOn w:val="Normal"/>
    <w:link w:val="CommentTextChar"/>
    <w:uiPriority w:val="99"/>
    <w:unhideWhenUsed/>
    <w:rsid w:val="004F2D84"/>
    <w:pPr>
      <w:spacing w:line="240" w:lineRule="auto"/>
    </w:pPr>
    <w:rPr>
      <w:sz w:val="20"/>
      <w:szCs w:val="20"/>
    </w:rPr>
  </w:style>
  <w:style w:type="character" w:customStyle="1" w:styleId="CommentTextChar">
    <w:name w:val="Comment Text Char"/>
    <w:basedOn w:val="DefaultParagraphFont"/>
    <w:link w:val="CommentText"/>
    <w:uiPriority w:val="99"/>
    <w:rsid w:val="004F2D84"/>
    <w:rPr>
      <w:sz w:val="20"/>
      <w:szCs w:val="20"/>
    </w:rPr>
  </w:style>
  <w:style w:type="paragraph" w:styleId="CommentSubject">
    <w:name w:val="annotation subject"/>
    <w:basedOn w:val="CommentText"/>
    <w:next w:val="CommentText"/>
    <w:link w:val="CommentSubjectChar"/>
    <w:uiPriority w:val="99"/>
    <w:semiHidden/>
    <w:unhideWhenUsed/>
    <w:rsid w:val="004F2D84"/>
    <w:rPr>
      <w:b/>
      <w:bCs/>
    </w:rPr>
  </w:style>
  <w:style w:type="character" w:customStyle="1" w:styleId="CommentSubjectChar">
    <w:name w:val="Comment Subject Char"/>
    <w:basedOn w:val="CommentTextChar"/>
    <w:link w:val="CommentSubject"/>
    <w:uiPriority w:val="99"/>
    <w:semiHidden/>
    <w:rsid w:val="004F2D84"/>
    <w:rPr>
      <w:b/>
      <w:bCs/>
      <w:sz w:val="20"/>
      <w:szCs w:val="20"/>
    </w:rPr>
  </w:style>
  <w:style w:type="character" w:styleId="Hyperlink">
    <w:name w:val="Hyperlink"/>
    <w:basedOn w:val="DefaultParagraphFont"/>
    <w:uiPriority w:val="99"/>
    <w:unhideWhenUsed/>
    <w:rsid w:val="0098564C"/>
    <w:rPr>
      <w:color w:val="0563C1" w:themeColor="hyperlink"/>
      <w:u w:val="single"/>
    </w:rPr>
  </w:style>
  <w:style w:type="character" w:styleId="UnresolvedMention">
    <w:name w:val="Unresolved Mention"/>
    <w:basedOn w:val="DefaultParagraphFont"/>
    <w:uiPriority w:val="99"/>
    <w:semiHidden/>
    <w:unhideWhenUsed/>
    <w:rsid w:val="0098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erenfitzpatrick@asiapacificforum.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erenfitzpatrick@asiapacificforum.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asiapacificforum.sharepoint.com/sites/Operations/Shared%20Documents/Policies%20-%20internal/Procurement%20Policy/Forms%20&amp;%20Templates/1.%20Procurement_Template_APF%20Request%20Documentation_Jul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3bd5c1-8954-4db2-9bb8-d142ee8fb20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B059FB9C5BE14B8B75578D2A6DB6ED" ma:contentTypeVersion="6" ma:contentTypeDescription="Create a new document." ma:contentTypeScope="" ma:versionID="5251748f1443cdf85c3f888de47adf63">
  <xsd:schema xmlns:xsd="http://www.w3.org/2001/XMLSchema" xmlns:xs="http://www.w3.org/2001/XMLSchema" xmlns:p="http://schemas.microsoft.com/office/2006/metadata/properties" xmlns:ns2="4b3bd5c1-8954-4db2-9bb8-d142ee8fb207" xmlns:ns3="94675673-78f0-4ba9-81b4-f72edeeba2ed" targetNamespace="http://schemas.microsoft.com/office/2006/metadata/properties" ma:root="true" ma:fieldsID="1b8e3c39a0734c901355cdd508649426" ns2:_="" ns3:_="">
    <xsd:import namespace="4b3bd5c1-8954-4db2-9bb8-d142ee8fb207"/>
    <xsd:import namespace="94675673-78f0-4ba9-81b4-f72edeeba2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bd5c1-8954-4db2-9bb8-d142ee8fb2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5673-78f0-4ba9-81b4-f72edeeba2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7E70B-633C-4DC2-8E60-2F880C7B4EB7}">
  <ds:schemaRefs>
    <ds:schemaRef ds:uri="http://schemas.microsoft.com/office/2006/metadata/properties"/>
    <ds:schemaRef ds:uri="http://schemas.microsoft.com/office/infopath/2007/PartnerControls"/>
    <ds:schemaRef ds:uri="4b3bd5c1-8954-4db2-9bb8-d142ee8fb207"/>
  </ds:schemaRefs>
</ds:datastoreItem>
</file>

<file path=customXml/itemProps2.xml><?xml version="1.0" encoding="utf-8"?>
<ds:datastoreItem xmlns:ds="http://schemas.openxmlformats.org/officeDocument/2006/customXml" ds:itemID="{45534372-E5A2-4E31-ABA6-2B7B419AF915}">
  <ds:schemaRefs>
    <ds:schemaRef ds:uri="http://schemas.openxmlformats.org/officeDocument/2006/bibliography"/>
  </ds:schemaRefs>
</ds:datastoreItem>
</file>

<file path=customXml/itemProps3.xml><?xml version="1.0" encoding="utf-8"?>
<ds:datastoreItem xmlns:ds="http://schemas.openxmlformats.org/officeDocument/2006/customXml" ds:itemID="{4B931EC6-E1CB-492F-A404-E705D0C21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bd5c1-8954-4db2-9bb8-d142ee8fb207"/>
    <ds:schemaRef ds:uri="94675673-78f0-4ba9-81b4-f72edeeba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4630C-FCAF-444E-AFC5-FA944428F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1.%20Procurement_Template_APF%20Request%20Documentation_July%202022.dotx</Template>
  <TotalTime>1</TotalTime>
  <Pages>6</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Kieren Fitzpatrick</cp:lastModifiedBy>
  <cp:revision>3</cp:revision>
  <dcterms:created xsi:type="dcterms:W3CDTF">2025-01-16T06:13:00Z</dcterms:created>
  <dcterms:modified xsi:type="dcterms:W3CDTF">2025-01-16T06:14:00Z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0x01010055B059FB9C5BE14B8B75578D2A6DB6ED</vt:lpwstr>
  </property>
  <property fmtid="{D5CDD505-2E9C-101B-9397-08002B2CF9AE}" pid="3" name="Order">
    <vt:r8>149800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