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3A3C" w:rsidRDefault="00F42772">
      <w:pPr>
        <w:rPr>
          <w:sz w:val="24"/>
          <w:szCs w:val="40"/>
          <w:lang w:val="en-US"/>
        </w:rPr>
      </w:pPr>
      <w:r>
        <w:rPr>
          <w:sz w:val="40"/>
          <w:szCs w:val="40"/>
          <w:lang w:val="en-US"/>
        </w:rPr>
        <w:t>Press release</w:t>
      </w:r>
    </w:p>
    <w:p w:rsidR="00E63A3C" w:rsidRDefault="00E63A3C">
      <w:pPr>
        <w:spacing w:line="360" w:lineRule="auto"/>
        <w:rPr>
          <w:sz w:val="24"/>
          <w:szCs w:val="40"/>
          <w:lang w:val="en-US"/>
        </w:rPr>
      </w:pPr>
    </w:p>
    <w:p w:rsidR="00E63A3C" w:rsidRDefault="00F42772">
      <w:pPr>
        <w:spacing w:line="360" w:lineRule="auto"/>
        <w:rPr>
          <w:b/>
          <w:sz w:val="24"/>
          <w:lang w:val="en-US"/>
        </w:rPr>
      </w:pPr>
      <w:r>
        <w:rPr>
          <w:b/>
          <w:bCs/>
          <w:sz w:val="24"/>
          <w:lang w:val="en-US"/>
        </w:rPr>
        <w:t>Thousands of POSITAL rotary encoders and inclinometers now available online at conrad.de</w:t>
      </w:r>
    </w:p>
    <w:p w:rsidR="00E63A3C" w:rsidRDefault="00E63A3C">
      <w:pPr>
        <w:spacing w:line="360" w:lineRule="auto"/>
        <w:jc w:val="both"/>
        <w:rPr>
          <w:b/>
          <w:sz w:val="24"/>
          <w:lang w:val="en-US"/>
        </w:rPr>
      </w:pPr>
    </w:p>
    <w:p w:rsidR="00E63A3C" w:rsidRPr="00F42772" w:rsidRDefault="00F42772">
      <w:pPr>
        <w:spacing w:line="360" w:lineRule="auto"/>
        <w:jc w:val="both"/>
        <w:rPr>
          <w:lang w:val="en-US"/>
        </w:rPr>
      </w:pPr>
      <w:r>
        <w:rPr>
          <w:lang w:val="en-US"/>
        </w:rPr>
        <w:t xml:space="preserve">Cologne, Germany – POSITAL is excited to offer several thousand types of IXARC incremental and absolute rotary encoders as well as TILTIX </w:t>
      </w:r>
      <w:r>
        <w:rPr>
          <w:lang w:val="en-US"/>
        </w:rPr>
        <w:t>inclinometers through electronics online retailer conrad.de. "Our cooperation with conrad.de gives the German market easy access to a broad range of our products via a major electronics retailer," says Jörg Paulus, FRABA manager for Europe, the Middle East</w:t>
      </w:r>
      <w:r>
        <w:rPr>
          <w:lang w:val="en-US"/>
        </w:rPr>
        <w:t xml:space="preserve"> and Asia. Following an earlier cooperation with Amazon.com, POSITAL has now partnered with a second online shop that allows for ordering thousands of unique encoders based on the completely modularized product portfolio.</w:t>
      </w:r>
    </w:p>
    <w:p w:rsidR="00E63A3C" w:rsidRDefault="00E63A3C">
      <w:pPr>
        <w:spacing w:line="360" w:lineRule="auto"/>
        <w:jc w:val="both"/>
        <w:rPr>
          <w:lang w:val="en-US"/>
        </w:rPr>
      </w:pPr>
    </w:p>
    <w:tbl>
      <w:tblPr>
        <w:tblW w:w="7226" w:type="dxa"/>
        <w:tblCellMar>
          <w:left w:w="70" w:type="dxa"/>
          <w:right w:w="70" w:type="dxa"/>
        </w:tblCellMar>
        <w:tblLook w:val="0000"/>
      </w:tblPr>
      <w:tblGrid>
        <w:gridCol w:w="7226"/>
      </w:tblGrid>
      <w:tr w:rsidR="00E63A3C">
        <w:tc>
          <w:tcPr>
            <w:tcW w:w="7226" w:type="dxa"/>
            <w:shd w:val="clear" w:color="auto" w:fill="auto"/>
          </w:tcPr>
          <w:p w:rsidR="00E63A3C" w:rsidRDefault="00F42772">
            <w:pPr>
              <w:spacing w:line="360" w:lineRule="auto"/>
              <w:jc w:val="center"/>
            </w:pPr>
            <w:r>
              <w:rPr>
                <w:noProof/>
                <w:lang w:eastAsia="de-DE"/>
              </w:rPr>
              <w:drawing>
                <wp:inline distT="0" distB="0" distL="0" distR="0">
                  <wp:extent cx="4333875"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stretch>
                            <a:fillRect/>
                          </a:stretch>
                        </pic:blipFill>
                        <pic:spPr bwMode="auto">
                          <a:xfrm>
                            <a:off x="0" y="0"/>
                            <a:ext cx="4333875" cy="2800350"/>
                          </a:xfrm>
                          <a:prstGeom prst="rect">
                            <a:avLst/>
                          </a:prstGeom>
                          <a:noFill/>
                          <a:ln w="9525">
                            <a:noFill/>
                            <a:miter lim="800000"/>
                            <a:headEnd/>
                            <a:tailEnd/>
                          </a:ln>
                        </pic:spPr>
                      </pic:pic>
                    </a:graphicData>
                  </a:graphic>
                </wp:inline>
              </w:drawing>
            </w:r>
          </w:p>
        </w:tc>
      </w:tr>
      <w:tr w:rsidR="00E63A3C" w:rsidRPr="00F42772">
        <w:tc>
          <w:tcPr>
            <w:tcW w:w="7226" w:type="dxa"/>
            <w:shd w:val="clear" w:color="auto" w:fill="auto"/>
          </w:tcPr>
          <w:p w:rsidR="00E63A3C" w:rsidRDefault="00F42772">
            <w:pPr>
              <w:jc w:val="center"/>
              <w:rPr>
                <w:lang w:val="en-US"/>
              </w:rPr>
            </w:pPr>
            <w:r>
              <w:rPr>
                <w:b/>
                <w:bCs/>
                <w:sz w:val="18"/>
                <w:lang w:val="en-US"/>
              </w:rPr>
              <w:t>Illustration:</w:t>
            </w:r>
            <w:r>
              <w:rPr>
                <w:sz w:val="18"/>
                <w:lang w:val="en-US"/>
              </w:rPr>
              <w:t xml:space="preserve"> Starting in Augu</w:t>
            </w:r>
            <w:r>
              <w:rPr>
                <w:sz w:val="18"/>
                <w:lang w:val="en-US"/>
              </w:rPr>
              <w:t xml:space="preserve">st 2015, more than 9,000 of POSITAL's </w:t>
            </w:r>
            <w:r>
              <w:rPr>
                <w:sz w:val="18"/>
                <w:lang w:val="en-US"/>
              </w:rPr>
              <w:br/>
              <w:t>rotary encoders and inclinometers are available through conrad.de</w:t>
            </w:r>
          </w:p>
        </w:tc>
      </w:tr>
    </w:tbl>
    <w:p w:rsidR="00E63A3C" w:rsidRDefault="00E63A3C">
      <w:pPr>
        <w:spacing w:line="360" w:lineRule="auto"/>
        <w:jc w:val="both"/>
        <w:rPr>
          <w:lang w:val="en-US"/>
        </w:rPr>
      </w:pPr>
    </w:p>
    <w:p w:rsidR="00E63A3C" w:rsidRDefault="00F42772">
      <w:pPr>
        <w:spacing w:line="360" w:lineRule="auto"/>
        <w:jc w:val="both"/>
        <w:rPr>
          <w:lang w:val="en-US"/>
        </w:rPr>
      </w:pPr>
      <w:r>
        <w:rPr>
          <w:lang w:val="en-US"/>
        </w:rPr>
        <w:t>"Our customers can now configure and directly order one of many thousand products they may need via conrad.de – a very functional site providing a nu</w:t>
      </w:r>
      <w:r>
        <w:rPr>
          <w:lang w:val="en-US"/>
        </w:rPr>
        <w:t>mber of key user benefits, e.g. transparent pricing, quick delivery and a product finder with powerful filtering options." Upon receipt of an order, the POSITAL system automatically generates manufacturing instructions and QA specifications for assembly st</w:t>
      </w:r>
      <w:r>
        <w:rPr>
          <w:lang w:val="en-US"/>
        </w:rPr>
        <w:t xml:space="preserve">aff in a local production facility. Since products are based on standardized modular components, all configurations can generally be manufactured to individual requests anywhere in the world. POSITAL can thus </w:t>
      </w:r>
      <w:r>
        <w:rPr>
          <w:lang w:val="en-US"/>
        </w:rPr>
        <w:lastRenderedPageBreak/>
        <w:t>offer an unusually wide range of customized pro</w:t>
      </w:r>
      <w:r>
        <w:rPr>
          <w:lang w:val="en-US"/>
        </w:rPr>
        <w:t xml:space="preserve">ducts at mass production prices and deliver them to destinations worldwide within two weeks. POSITAL currently offers 9,000 design variants of encoders and inclinometers with 20 different interfaces (fieldbus, Industrial Ethernet protocols, </w:t>
      </w:r>
      <w:proofErr w:type="gramStart"/>
      <w:r>
        <w:rPr>
          <w:lang w:val="en-US"/>
        </w:rPr>
        <w:t>analog  etc</w:t>
      </w:r>
      <w:proofErr w:type="gramEnd"/>
      <w:r>
        <w:rPr>
          <w:lang w:val="en-US"/>
        </w:rPr>
        <w:t>.) t</w:t>
      </w:r>
      <w:r>
        <w:rPr>
          <w:lang w:val="en-US"/>
        </w:rPr>
        <w:t>hrough conrad.de – with more to follow: all 280,000 types available via the POSITAL product finder on www.posital.de will eventually become available.</w:t>
      </w:r>
    </w:p>
    <w:p w:rsidR="00E63A3C" w:rsidRDefault="00E63A3C">
      <w:pPr>
        <w:spacing w:line="360" w:lineRule="auto"/>
        <w:jc w:val="both"/>
        <w:rPr>
          <w:lang w:val="en-US"/>
        </w:rPr>
      </w:pPr>
    </w:p>
    <w:p w:rsidR="00E63A3C" w:rsidRDefault="00E63A3C">
      <w:pPr>
        <w:spacing w:line="360" w:lineRule="auto"/>
        <w:jc w:val="both"/>
        <w:rPr>
          <w:lang w:val="en-US"/>
        </w:rPr>
      </w:pPr>
    </w:p>
    <w:p w:rsidR="00E63A3C" w:rsidRDefault="00E63A3C">
      <w:pPr>
        <w:spacing w:line="360" w:lineRule="auto"/>
        <w:jc w:val="both"/>
        <w:rPr>
          <w:lang w:val="en-US"/>
        </w:rPr>
      </w:pPr>
    </w:p>
    <w:p w:rsidR="00E63A3C" w:rsidRDefault="00E63A3C">
      <w:pPr>
        <w:spacing w:line="360" w:lineRule="auto"/>
        <w:jc w:val="both"/>
        <w:rPr>
          <w:lang w:val="en-US"/>
        </w:rPr>
      </w:pPr>
    </w:p>
    <w:p w:rsidR="00E63A3C" w:rsidRDefault="00E63A3C">
      <w:pPr>
        <w:spacing w:line="360" w:lineRule="auto"/>
        <w:jc w:val="both"/>
        <w:rPr>
          <w:lang w:val="en-US"/>
        </w:rPr>
      </w:pPr>
    </w:p>
    <w:p w:rsidR="00E63A3C" w:rsidRDefault="00E63A3C">
      <w:pPr>
        <w:spacing w:line="360" w:lineRule="auto"/>
        <w:jc w:val="both"/>
        <w:rPr>
          <w:lang w:val="en-US"/>
        </w:rPr>
      </w:pPr>
    </w:p>
    <w:p w:rsidR="00E63A3C" w:rsidRDefault="00E63A3C">
      <w:pPr>
        <w:spacing w:line="360" w:lineRule="auto"/>
        <w:jc w:val="both"/>
        <w:rPr>
          <w:lang w:val="en-US"/>
        </w:rPr>
      </w:pPr>
    </w:p>
    <w:p w:rsidR="00E63A3C" w:rsidRDefault="00E63A3C">
      <w:pPr>
        <w:spacing w:line="360" w:lineRule="auto"/>
        <w:jc w:val="both"/>
        <w:rPr>
          <w:lang w:val="en-US"/>
        </w:rPr>
      </w:pPr>
    </w:p>
    <w:p w:rsidR="00E63A3C" w:rsidRDefault="00E63A3C">
      <w:pPr>
        <w:spacing w:line="360" w:lineRule="auto"/>
        <w:jc w:val="both"/>
        <w:rPr>
          <w:lang w:val="en-US"/>
        </w:rPr>
      </w:pPr>
    </w:p>
    <w:p w:rsidR="00E63A3C" w:rsidRDefault="00E63A3C">
      <w:pPr>
        <w:spacing w:line="360" w:lineRule="auto"/>
        <w:jc w:val="both"/>
        <w:rPr>
          <w:lang w:val="en-US"/>
        </w:rPr>
      </w:pPr>
    </w:p>
    <w:p w:rsidR="00E63A3C" w:rsidRDefault="00E63A3C">
      <w:pPr>
        <w:spacing w:line="360" w:lineRule="auto"/>
        <w:jc w:val="both"/>
        <w:rPr>
          <w:lang w:val="en-US"/>
        </w:rPr>
      </w:pPr>
    </w:p>
    <w:p w:rsidR="00E63A3C" w:rsidRDefault="00E63A3C">
      <w:pPr>
        <w:spacing w:line="360" w:lineRule="auto"/>
        <w:jc w:val="both"/>
        <w:rPr>
          <w:lang w:val="en-US"/>
        </w:rPr>
      </w:pPr>
    </w:p>
    <w:p w:rsidR="00E63A3C" w:rsidRDefault="00E63A3C">
      <w:pPr>
        <w:spacing w:line="360" w:lineRule="auto"/>
        <w:jc w:val="both"/>
        <w:rPr>
          <w:lang w:val="en-US"/>
        </w:rPr>
      </w:pPr>
    </w:p>
    <w:p w:rsidR="00E63A3C" w:rsidRDefault="00E63A3C">
      <w:pPr>
        <w:spacing w:line="360" w:lineRule="auto"/>
        <w:jc w:val="both"/>
        <w:rPr>
          <w:lang w:val="en-US"/>
        </w:rPr>
      </w:pPr>
    </w:p>
    <w:tbl>
      <w:tblPr>
        <w:tblW w:w="7184" w:type="dxa"/>
        <w:tblCellMar>
          <w:left w:w="70" w:type="dxa"/>
          <w:right w:w="70" w:type="dxa"/>
        </w:tblCellMar>
        <w:tblLook w:val="0000"/>
      </w:tblPr>
      <w:tblGrid>
        <w:gridCol w:w="1150"/>
        <w:gridCol w:w="3882"/>
        <w:gridCol w:w="850"/>
        <w:gridCol w:w="1302"/>
      </w:tblGrid>
      <w:tr w:rsidR="00E63A3C">
        <w:trPr>
          <w:cantSplit/>
        </w:trPr>
        <w:tc>
          <w:tcPr>
            <w:tcW w:w="1150" w:type="dxa"/>
            <w:shd w:val="clear" w:color="auto" w:fill="auto"/>
          </w:tcPr>
          <w:p w:rsidR="00E63A3C" w:rsidRDefault="00F42772">
            <w:pPr>
              <w:jc w:val="both"/>
              <w:rPr>
                <w:sz w:val="18"/>
                <w:lang w:val="en-US"/>
              </w:rPr>
            </w:pPr>
            <w:r>
              <w:rPr>
                <w:sz w:val="18"/>
                <w:lang w:val="en-US"/>
              </w:rPr>
              <w:t>Figures:</w:t>
            </w:r>
          </w:p>
        </w:tc>
        <w:tc>
          <w:tcPr>
            <w:tcW w:w="3881" w:type="dxa"/>
            <w:shd w:val="clear" w:color="auto" w:fill="auto"/>
          </w:tcPr>
          <w:p w:rsidR="00E63A3C" w:rsidRDefault="00F42772">
            <w:pPr>
              <w:rPr>
                <w:sz w:val="18"/>
                <w:lang w:val="en-US"/>
              </w:rPr>
            </w:pPr>
            <w:r>
              <w:rPr>
                <w:sz w:val="18"/>
                <w:lang w:val="en-US"/>
              </w:rPr>
              <w:t>conrad</w:t>
            </w:r>
          </w:p>
        </w:tc>
        <w:tc>
          <w:tcPr>
            <w:tcW w:w="850" w:type="dxa"/>
            <w:shd w:val="clear" w:color="auto" w:fill="auto"/>
          </w:tcPr>
          <w:p w:rsidR="00E63A3C" w:rsidRDefault="00F42772">
            <w:pPr>
              <w:jc w:val="both"/>
              <w:rPr>
                <w:sz w:val="18"/>
                <w:lang w:val="en-US"/>
              </w:rPr>
            </w:pPr>
            <w:r>
              <w:rPr>
                <w:sz w:val="18"/>
                <w:lang w:val="en-US"/>
              </w:rPr>
              <w:t>Char.s:</w:t>
            </w:r>
          </w:p>
        </w:tc>
        <w:tc>
          <w:tcPr>
            <w:tcW w:w="1302" w:type="dxa"/>
            <w:shd w:val="clear" w:color="auto" w:fill="auto"/>
          </w:tcPr>
          <w:p w:rsidR="00E63A3C" w:rsidRDefault="00F42772">
            <w:pPr>
              <w:jc w:val="right"/>
            </w:pPr>
            <w:r>
              <w:rPr>
                <w:sz w:val="18"/>
                <w:lang w:val="en-US"/>
              </w:rPr>
              <w:t>1,797</w:t>
            </w:r>
          </w:p>
        </w:tc>
      </w:tr>
      <w:tr w:rsidR="00E63A3C">
        <w:trPr>
          <w:cantSplit/>
        </w:trPr>
        <w:tc>
          <w:tcPr>
            <w:tcW w:w="1150" w:type="dxa"/>
            <w:shd w:val="clear" w:color="auto" w:fill="auto"/>
          </w:tcPr>
          <w:p w:rsidR="00E63A3C" w:rsidRDefault="00F42772">
            <w:pPr>
              <w:spacing w:before="120"/>
              <w:jc w:val="both"/>
              <w:rPr>
                <w:sz w:val="18"/>
                <w:lang w:val="en-US"/>
              </w:rPr>
            </w:pPr>
            <w:r>
              <w:rPr>
                <w:sz w:val="18"/>
                <w:lang w:val="en-US"/>
              </w:rPr>
              <w:t>File name:</w:t>
            </w:r>
          </w:p>
        </w:tc>
        <w:tc>
          <w:tcPr>
            <w:tcW w:w="3881" w:type="dxa"/>
            <w:shd w:val="clear" w:color="auto" w:fill="auto"/>
          </w:tcPr>
          <w:p w:rsidR="00E63A3C" w:rsidRDefault="00F42772">
            <w:pPr>
              <w:spacing w:before="120"/>
              <w:rPr>
                <w:sz w:val="18"/>
                <w:lang w:val="en-US"/>
              </w:rPr>
            </w:pPr>
            <w:r>
              <w:rPr>
                <w:sz w:val="18"/>
                <w:lang w:val="en-US"/>
              </w:rPr>
              <w:t>201508033_pm_conrad_en</w:t>
            </w:r>
          </w:p>
        </w:tc>
        <w:tc>
          <w:tcPr>
            <w:tcW w:w="850" w:type="dxa"/>
            <w:shd w:val="clear" w:color="auto" w:fill="auto"/>
          </w:tcPr>
          <w:p w:rsidR="00E63A3C" w:rsidRDefault="00F42772">
            <w:pPr>
              <w:spacing w:before="120"/>
              <w:jc w:val="both"/>
              <w:rPr>
                <w:sz w:val="18"/>
                <w:lang w:val="en-US"/>
              </w:rPr>
            </w:pPr>
            <w:r>
              <w:rPr>
                <w:sz w:val="18"/>
                <w:lang w:val="en-US"/>
              </w:rPr>
              <w:t>Date:</w:t>
            </w:r>
          </w:p>
        </w:tc>
        <w:tc>
          <w:tcPr>
            <w:tcW w:w="1302" w:type="dxa"/>
            <w:shd w:val="clear" w:color="auto" w:fill="auto"/>
          </w:tcPr>
          <w:p w:rsidR="00E63A3C" w:rsidRDefault="00F42772">
            <w:pPr>
              <w:spacing w:before="120"/>
              <w:jc w:val="right"/>
            </w:pPr>
            <w:r>
              <w:rPr>
                <w:sz w:val="18"/>
                <w:lang w:val="en-US"/>
              </w:rPr>
              <w:t>2015-08-13</w:t>
            </w:r>
          </w:p>
        </w:tc>
      </w:tr>
    </w:tbl>
    <w:p w:rsidR="00E63A3C" w:rsidRDefault="00F42772">
      <w:pPr>
        <w:pStyle w:val="Textkrper"/>
        <w:spacing w:before="120" w:after="120"/>
        <w:jc w:val="both"/>
        <w:rPr>
          <w:sz w:val="16"/>
          <w:lang w:val="en-US"/>
        </w:rPr>
      </w:pPr>
      <w:r>
        <w:rPr>
          <w:b/>
          <w:sz w:val="16"/>
          <w:lang w:val="en-US"/>
        </w:rPr>
        <w:t xml:space="preserve">About </w:t>
      </w:r>
      <w:r>
        <w:rPr>
          <w:b/>
          <w:sz w:val="16"/>
          <w:lang w:val="en-US"/>
        </w:rPr>
        <w:t>POSITAL</w:t>
      </w:r>
    </w:p>
    <w:p w:rsidR="00E63A3C" w:rsidRDefault="00F42772">
      <w:pPr>
        <w:pStyle w:val="Textkrper"/>
        <w:jc w:val="both"/>
        <w:rPr>
          <w:sz w:val="16"/>
          <w:lang w:val="en-US"/>
        </w:rPr>
      </w:pPr>
      <w:r>
        <w:rPr>
          <w:sz w:val="16"/>
          <w:lang w:val="en-US"/>
        </w:rPr>
        <w:t>POSITAL, a highly specialized manufacturer of absolute and incremental rotary encoders as well as inclinometers, belongs to the FRABA group which dates back to 1918, when its predecessor Franz Baumgartner elektrische Apparate GmbH, a producer of re</w:t>
      </w:r>
      <w:r>
        <w:rPr>
          <w:sz w:val="16"/>
          <w:lang w:val="en-US"/>
        </w:rPr>
        <w:t>lays, was established. In 1963, the parent company introduced the first metallic brush-based absolute rotary encoders, and developed optical absolute encoders in the 1970s. Founded in the 1980s, the company’s encoder division established itself as a succes</w:t>
      </w:r>
      <w:r>
        <w:rPr>
          <w:sz w:val="16"/>
          <w:lang w:val="en-US"/>
        </w:rPr>
        <w:t>sful supplier for the machine building industry. In 1993, the management consultant Christian Leeser, his brother Dr. Achim Leeser, and Axel Wiemann, head of the encoder division, acquired the company and restructured it with a new management. Today, the g</w:t>
      </w:r>
      <w:r>
        <w:rPr>
          <w:sz w:val="16"/>
          <w:lang w:val="en-US"/>
        </w:rPr>
        <w:t>roup consists of independent companies that employ a staff of 120 at locations in Germany, Singapore, and the USA, and operate a state-of-the-art production plant in Poland. Over the last few years, POSITAL has developed various innovative products, includ</w:t>
      </w:r>
      <w:r>
        <w:rPr>
          <w:sz w:val="16"/>
          <w:lang w:val="en-US"/>
        </w:rPr>
        <w:t>ing optical and magnetic safety encoders as well as high-resolution magnetic multi-turn encoders.</w:t>
      </w:r>
    </w:p>
    <w:p w:rsidR="00E63A3C" w:rsidRDefault="00E63A3C">
      <w:pPr>
        <w:jc w:val="both"/>
        <w:rPr>
          <w:sz w:val="16"/>
          <w:lang w:val="en-US"/>
        </w:rPr>
      </w:pPr>
    </w:p>
    <w:p w:rsidR="00E63A3C" w:rsidRDefault="00E63A3C">
      <w:pPr>
        <w:pStyle w:val="Textkrper"/>
        <w:jc w:val="both"/>
        <w:rPr>
          <w:sz w:val="16"/>
          <w:lang w:val="en-US"/>
        </w:rPr>
      </w:pPr>
    </w:p>
    <w:tbl>
      <w:tblPr>
        <w:tblW w:w="7158" w:type="dxa"/>
        <w:tblCellMar>
          <w:left w:w="70" w:type="dxa"/>
          <w:right w:w="70" w:type="dxa"/>
        </w:tblCellMar>
        <w:tblLook w:val="0000"/>
      </w:tblPr>
      <w:tblGrid>
        <w:gridCol w:w="3755"/>
        <w:gridCol w:w="1133"/>
        <w:gridCol w:w="2270"/>
      </w:tblGrid>
      <w:tr w:rsidR="00E63A3C">
        <w:tc>
          <w:tcPr>
            <w:tcW w:w="3755" w:type="dxa"/>
            <w:shd w:val="clear" w:color="auto" w:fill="auto"/>
          </w:tcPr>
          <w:p w:rsidR="00E63A3C" w:rsidRDefault="00F42772">
            <w:r>
              <w:rPr>
                <w:b/>
              </w:rPr>
              <w:t>Contact:</w:t>
            </w:r>
          </w:p>
          <w:p w:rsidR="00E63A3C" w:rsidRDefault="00F42772">
            <w:pPr>
              <w:pStyle w:val="berschrift4"/>
              <w:numPr>
                <w:ilvl w:val="3"/>
                <w:numId w:val="1"/>
              </w:numPr>
            </w:pPr>
            <w:r>
              <w:rPr>
                <w:sz w:val="20"/>
              </w:rPr>
              <w:t>FRABA AG</w:t>
            </w:r>
          </w:p>
          <w:p w:rsidR="00E63A3C" w:rsidRDefault="00F42772">
            <w:pPr>
              <w:spacing w:before="120" w:after="120"/>
            </w:pPr>
            <w:r>
              <w:t>Jörg Paulus</w:t>
            </w:r>
          </w:p>
          <w:p w:rsidR="00E63A3C" w:rsidRDefault="00F42772">
            <w:pPr>
              <w:rPr>
                <w:lang w:val="en-US"/>
              </w:rPr>
            </w:pPr>
            <w:r>
              <w:t>Carlswerkstr. 13c</w:t>
            </w:r>
          </w:p>
          <w:p w:rsidR="00E63A3C" w:rsidRDefault="00F42772">
            <w:pPr>
              <w:rPr>
                <w:lang w:val="en-US"/>
              </w:rPr>
            </w:pPr>
            <w:r>
              <w:rPr>
                <w:lang w:val="en-US"/>
              </w:rPr>
              <w:t>51063 Köln</w:t>
            </w:r>
          </w:p>
          <w:p w:rsidR="00E63A3C" w:rsidRDefault="00F42772">
            <w:pPr>
              <w:rPr>
                <w:lang w:val="en-US"/>
              </w:rPr>
            </w:pPr>
            <w:r>
              <w:rPr>
                <w:lang w:val="en-US"/>
              </w:rPr>
              <w:t>Germany</w:t>
            </w:r>
          </w:p>
          <w:p w:rsidR="00E63A3C" w:rsidRDefault="00F42772">
            <w:pPr>
              <w:spacing w:before="120"/>
              <w:jc w:val="both"/>
              <w:rPr>
                <w:lang w:val="en-US"/>
              </w:rPr>
            </w:pPr>
            <w:r>
              <w:rPr>
                <w:lang w:val="en-US"/>
              </w:rPr>
              <w:t>Tel.: +49 221 / 96 213-16</w:t>
            </w:r>
          </w:p>
          <w:p w:rsidR="00E63A3C" w:rsidRDefault="00F42772">
            <w:pPr>
              <w:jc w:val="both"/>
              <w:rPr>
                <w:lang w:val="en-US"/>
              </w:rPr>
            </w:pPr>
            <w:r>
              <w:rPr>
                <w:lang w:val="en-US"/>
              </w:rPr>
              <w:t>Fax: +49 221 / 96 213-20</w:t>
            </w:r>
          </w:p>
          <w:p w:rsidR="00E63A3C" w:rsidRDefault="00F42772">
            <w:pPr>
              <w:pStyle w:val="Textkrper"/>
              <w:jc w:val="both"/>
              <w:rPr>
                <w:sz w:val="20"/>
                <w:lang w:val="en-US"/>
              </w:rPr>
            </w:pPr>
            <w:r>
              <w:rPr>
                <w:sz w:val="20"/>
                <w:lang w:val="en-US"/>
              </w:rPr>
              <w:t>Email: paulus@posital.com</w:t>
            </w:r>
          </w:p>
          <w:p w:rsidR="00E63A3C" w:rsidRDefault="00F42772">
            <w:pPr>
              <w:pStyle w:val="Textkrper"/>
              <w:jc w:val="both"/>
            </w:pPr>
            <w:r>
              <w:rPr>
                <w:sz w:val="20"/>
                <w:lang w:val="en-US"/>
              </w:rPr>
              <w:t xml:space="preserve">web: </w:t>
            </w:r>
            <w:r>
              <w:rPr>
                <w:sz w:val="20"/>
                <w:lang w:val="en-US"/>
              </w:rPr>
              <w:t>www.posital.eu</w:t>
            </w:r>
          </w:p>
        </w:tc>
        <w:tc>
          <w:tcPr>
            <w:tcW w:w="1133" w:type="dxa"/>
            <w:shd w:val="clear" w:color="auto" w:fill="auto"/>
          </w:tcPr>
          <w:p w:rsidR="00E63A3C" w:rsidRDefault="00F42772">
            <w:pPr>
              <w:pStyle w:val="Textkrper"/>
              <w:jc w:val="right"/>
              <w:rPr>
                <w:sz w:val="16"/>
              </w:rPr>
            </w:pPr>
            <w:r>
              <w:rPr>
                <w:noProof/>
                <w:lang w:eastAsia="de-DE"/>
              </w:rPr>
              <w:drawing>
                <wp:inline distT="0" distB="0" distL="0" distR="0">
                  <wp:extent cx="1905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2270" w:type="dxa"/>
            <w:shd w:val="clear" w:color="auto" w:fill="auto"/>
          </w:tcPr>
          <w:p w:rsidR="00E63A3C" w:rsidRDefault="00F42772">
            <w:pPr>
              <w:pStyle w:val="Textkrper"/>
              <w:jc w:val="both"/>
              <w:rPr>
                <w:sz w:val="16"/>
              </w:rPr>
            </w:pPr>
            <w:r>
              <w:rPr>
                <w:sz w:val="16"/>
              </w:rPr>
              <w:t>gii die Presse-Agentur GmbH</w:t>
            </w:r>
          </w:p>
          <w:p w:rsidR="00E63A3C" w:rsidRDefault="00F42772">
            <w:pPr>
              <w:pStyle w:val="Textkrper"/>
              <w:rPr>
                <w:sz w:val="16"/>
                <w:lang w:val="en-US"/>
              </w:rPr>
            </w:pPr>
            <w:r>
              <w:rPr>
                <w:sz w:val="16"/>
              </w:rPr>
              <w:t xml:space="preserve">Immanuelkirchstr. </w:t>
            </w:r>
            <w:r>
              <w:rPr>
                <w:sz w:val="16"/>
                <w:lang w:val="en-US"/>
              </w:rPr>
              <w:t>12</w:t>
            </w:r>
          </w:p>
          <w:p w:rsidR="00E63A3C" w:rsidRDefault="00F42772">
            <w:pPr>
              <w:pStyle w:val="Textkrper"/>
              <w:jc w:val="both"/>
              <w:rPr>
                <w:sz w:val="16"/>
                <w:lang w:val="en-US"/>
              </w:rPr>
            </w:pPr>
            <w:r>
              <w:rPr>
                <w:sz w:val="16"/>
                <w:lang w:val="en-US"/>
              </w:rPr>
              <w:t>10405 Berlin</w:t>
            </w:r>
          </w:p>
          <w:p w:rsidR="00E63A3C" w:rsidRDefault="00F42772">
            <w:pPr>
              <w:pStyle w:val="Textkrper"/>
              <w:jc w:val="both"/>
              <w:rPr>
                <w:sz w:val="16"/>
                <w:lang w:val="en-US"/>
              </w:rPr>
            </w:pPr>
            <w:r>
              <w:rPr>
                <w:sz w:val="16"/>
                <w:lang w:val="en-US"/>
              </w:rPr>
              <w:t>Germany</w:t>
            </w:r>
          </w:p>
          <w:p w:rsidR="00E63A3C" w:rsidRDefault="00F42772">
            <w:pPr>
              <w:pStyle w:val="Textkrper"/>
              <w:jc w:val="both"/>
              <w:rPr>
                <w:sz w:val="16"/>
                <w:lang w:val="en-US"/>
              </w:rPr>
            </w:pPr>
            <w:r>
              <w:rPr>
                <w:sz w:val="16"/>
                <w:lang w:val="en-US"/>
              </w:rPr>
              <w:t>Tel.: +49 30 / 538 965-0</w:t>
            </w:r>
          </w:p>
          <w:p w:rsidR="00E63A3C" w:rsidRDefault="00F42772">
            <w:pPr>
              <w:pStyle w:val="Textkrper"/>
              <w:jc w:val="both"/>
              <w:rPr>
                <w:sz w:val="16"/>
                <w:lang w:val="en-US"/>
              </w:rPr>
            </w:pPr>
            <w:r>
              <w:rPr>
                <w:sz w:val="16"/>
                <w:lang w:val="en-US"/>
              </w:rPr>
              <w:t>Fax: +49 30 / 538 965-29</w:t>
            </w:r>
          </w:p>
          <w:p w:rsidR="00E63A3C" w:rsidRDefault="00F42772">
            <w:pPr>
              <w:pStyle w:val="Textkrper"/>
              <w:jc w:val="both"/>
              <w:rPr>
                <w:sz w:val="16"/>
                <w:lang w:val="en-US"/>
              </w:rPr>
            </w:pPr>
            <w:r>
              <w:rPr>
                <w:sz w:val="16"/>
                <w:lang w:val="en-US"/>
              </w:rPr>
              <w:t>Email: info@gii.de</w:t>
            </w:r>
          </w:p>
          <w:p w:rsidR="00E63A3C" w:rsidRDefault="00F42772">
            <w:pPr>
              <w:pStyle w:val="Textkrper"/>
              <w:jc w:val="both"/>
            </w:pPr>
            <w:r>
              <w:rPr>
                <w:sz w:val="16"/>
                <w:lang w:val="en-US"/>
              </w:rPr>
              <w:t>web: www.gii.de</w:t>
            </w:r>
          </w:p>
        </w:tc>
      </w:tr>
    </w:tbl>
    <w:p w:rsidR="00E63A3C" w:rsidRDefault="00E63A3C">
      <w:pPr>
        <w:spacing w:line="360" w:lineRule="auto"/>
        <w:jc w:val="both"/>
      </w:pPr>
    </w:p>
    <w:sectPr w:rsidR="00E63A3C" w:rsidSect="00E63A3C">
      <w:headerReference w:type="default" r:id="rId9"/>
      <w:headerReference w:type="first" r:id="rId10"/>
      <w:pgSz w:w="11906" w:h="16838"/>
      <w:pgMar w:top="2268" w:right="2835" w:bottom="851" w:left="1985" w:header="720" w:footer="720" w:gutter="0"/>
      <w:cols w:space="720"/>
      <w:formProt w:val="0"/>
      <w:titlePg/>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A3C" w:rsidRDefault="00E63A3C" w:rsidP="00E63A3C">
      <w:r>
        <w:separator/>
      </w:r>
    </w:p>
  </w:endnote>
  <w:endnote w:type="continuationSeparator" w:id="0">
    <w:p w:rsidR="00E63A3C" w:rsidRDefault="00E63A3C" w:rsidP="00E63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A3C" w:rsidRDefault="00E63A3C" w:rsidP="00E63A3C">
      <w:r>
        <w:separator/>
      </w:r>
    </w:p>
  </w:footnote>
  <w:footnote w:type="continuationSeparator" w:id="0">
    <w:p w:rsidR="00E63A3C" w:rsidRDefault="00E63A3C" w:rsidP="00E63A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3C" w:rsidRPr="00F42772" w:rsidRDefault="00F42772">
    <w:pPr>
      <w:pStyle w:val="Kopfzeile"/>
      <w:rPr>
        <w:lang w:val="en-US"/>
      </w:rPr>
    </w:pPr>
    <w:r>
      <w:rPr>
        <w:noProof/>
        <w:lang w:eastAsia="de-DE"/>
      </w:rPr>
      <w:drawing>
        <wp:anchor distT="0" distB="0" distL="114935" distR="114935" simplePos="0" relativeHeight="3" behindDoc="1" locked="0" layoutInCell="1" allowOverlap="1">
          <wp:simplePos x="0" y="0"/>
          <wp:positionH relativeFrom="column">
            <wp:posOffset>1665605</wp:posOffset>
          </wp:positionH>
          <wp:positionV relativeFrom="paragraph">
            <wp:posOffset>284480</wp:posOffset>
          </wp:positionV>
          <wp:extent cx="1202055" cy="497840"/>
          <wp:effectExtent l="0" t="0" r="0" b="0"/>
          <wp:wrapTopAndBottom/>
          <wp:docPr id="3"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
                  <pic:cNvPicPr>
                    <a:picLocks noChangeAspect="1" noChangeArrowheads="1"/>
                  </pic:cNvPicPr>
                </pic:nvPicPr>
                <pic:blipFill>
                  <a:blip r:embed="rId1"/>
                  <a:stretch>
                    <a:fillRect/>
                  </a:stretch>
                </pic:blipFill>
                <pic:spPr bwMode="auto">
                  <a:xfrm>
                    <a:off x="0" y="0"/>
                    <a:ext cx="1202055" cy="497840"/>
                  </a:xfrm>
                  <a:prstGeom prst="rect">
                    <a:avLst/>
                  </a:prstGeom>
                  <a:noFill/>
                  <a:ln w="9525">
                    <a:noFill/>
                    <a:miter lim="800000"/>
                    <a:headEnd/>
                    <a:tailEnd/>
                  </a:ln>
                </pic:spPr>
              </pic:pic>
            </a:graphicData>
          </a:graphic>
        </wp:anchor>
      </w:drawing>
    </w:r>
    <w:r>
      <w:rPr>
        <w:sz w:val="18"/>
        <w:lang w:val="en-US"/>
      </w:rPr>
      <w:t xml:space="preserve">Page </w:t>
    </w:r>
    <w:r w:rsidR="00E63A3C" w:rsidRPr="00E63A3C">
      <w:rPr>
        <w:sz w:val="18"/>
        <w:lang w:val="en-US"/>
      </w:rPr>
      <w:fldChar w:fldCharType="begin"/>
    </w:r>
    <w:r w:rsidRPr="00F42772">
      <w:rPr>
        <w:lang w:val="en-US"/>
      </w:rPr>
      <w:instrText>PAGE</w:instrText>
    </w:r>
    <w:r w:rsidR="00E63A3C">
      <w:fldChar w:fldCharType="separate"/>
    </w:r>
    <w:r>
      <w:rPr>
        <w:noProof/>
        <w:lang w:val="en-US"/>
      </w:rPr>
      <w:t>2</w:t>
    </w:r>
    <w:r w:rsidR="00E63A3C">
      <w:fldChar w:fldCharType="end"/>
    </w:r>
    <w:r>
      <w:rPr>
        <w:rStyle w:val="PageNumber"/>
        <w:sz w:val="18"/>
        <w:lang w:val="en-US"/>
      </w:rPr>
      <w:t xml:space="preserve">: </w:t>
    </w:r>
    <w:r>
      <w:rPr>
        <w:rStyle w:val="PageNumber"/>
        <w:sz w:val="18"/>
        <w:lang w:val="en-US"/>
      </w:rPr>
      <w:t>POSITAL encoders now available via conrad.de online shop</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3C" w:rsidRDefault="00F42772">
    <w:pPr>
      <w:pStyle w:val="Kopfzeile"/>
      <w:rPr>
        <w:sz w:val="2"/>
      </w:rPr>
    </w:pPr>
    <w:r>
      <w:rPr>
        <w:noProof/>
        <w:sz w:val="2"/>
        <w:lang w:eastAsia="de-DE"/>
      </w:rPr>
      <w:drawing>
        <wp:anchor distT="0" distB="0" distL="114935" distR="114935" simplePos="0" relativeHeight="2" behindDoc="1" locked="0" layoutInCell="1" allowOverlap="1">
          <wp:simplePos x="0" y="0"/>
          <wp:positionH relativeFrom="column">
            <wp:posOffset>1665605</wp:posOffset>
          </wp:positionH>
          <wp:positionV relativeFrom="paragraph">
            <wp:posOffset>281305</wp:posOffset>
          </wp:positionV>
          <wp:extent cx="1202055" cy="497840"/>
          <wp:effectExtent l="0" t="0" r="0" b="0"/>
          <wp:wrapTopAndBottom/>
          <wp:docPr id="4"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2"/>
                  <pic:cNvPicPr>
                    <a:picLocks noChangeAspect="1" noChangeArrowheads="1"/>
                  </pic:cNvPicPr>
                </pic:nvPicPr>
                <pic:blipFill>
                  <a:blip r:embed="rId1"/>
                  <a:stretch>
                    <a:fillRect/>
                  </a:stretch>
                </pic:blipFill>
                <pic:spPr bwMode="auto">
                  <a:xfrm>
                    <a:off x="0" y="0"/>
                    <a:ext cx="1202055" cy="4978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60740"/>
    <w:multiLevelType w:val="multilevel"/>
    <w:tmpl w:val="566AA0B6"/>
    <w:lvl w:ilvl="0">
      <w:start w:val="1"/>
      <w:numFmt w:val="decimal"/>
      <w:suff w:val="nothing"/>
      <w:lvlText w:val="%1"/>
      <w:lvlJc w:val="left"/>
      <w:pPr>
        <w:ind w:left="432" w:hanging="432"/>
      </w:pPr>
    </w:lvl>
    <w:lvl w:ilvl="1">
      <w:start w:val="1"/>
      <w:numFmt w:val="decimal"/>
      <w:suff w:val="nothing"/>
      <w:lvlText w:val="%2"/>
      <w:lvlJc w:val="left"/>
      <w:pPr>
        <w:ind w:left="576" w:hanging="576"/>
      </w:pPr>
    </w:lvl>
    <w:lvl w:ilvl="2">
      <w:start w:val="1"/>
      <w:numFmt w:val="decimal"/>
      <w:suff w:val="nothing"/>
      <w:lvlText w:val="%3"/>
      <w:lvlJc w:val="left"/>
      <w:pPr>
        <w:ind w:left="720" w:hanging="720"/>
      </w:pPr>
    </w:lvl>
    <w:lvl w:ilvl="3">
      <w:start w:val="1"/>
      <w:numFmt w:val="decimal"/>
      <w:suff w:val="nothing"/>
      <w:lvlText w:val="%4"/>
      <w:lvlJc w:val="left"/>
      <w:pPr>
        <w:ind w:left="864" w:hanging="864"/>
      </w:pPr>
    </w:lvl>
    <w:lvl w:ilvl="4">
      <w:start w:val="1"/>
      <w:numFmt w:val="decimal"/>
      <w:suff w:val="nothing"/>
      <w:lvlText w:val="%5"/>
      <w:lvlJc w:val="left"/>
      <w:pPr>
        <w:ind w:left="1008" w:hanging="1008"/>
      </w:pPr>
    </w:lvl>
    <w:lvl w:ilvl="5">
      <w:start w:val="1"/>
      <w:numFmt w:val="decimal"/>
      <w:suff w:val="nothing"/>
      <w:lvlText w:val="%6"/>
      <w:lvlJc w:val="left"/>
      <w:pPr>
        <w:ind w:left="1152" w:hanging="1152"/>
      </w:pPr>
    </w:lvl>
    <w:lvl w:ilvl="6">
      <w:start w:val="1"/>
      <w:numFmt w:val="decimal"/>
      <w:suff w:val="nothing"/>
      <w:lvlText w:val="%7"/>
      <w:lvlJc w:val="left"/>
      <w:pPr>
        <w:ind w:left="1296" w:hanging="1296"/>
      </w:pPr>
    </w:lvl>
    <w:lvl w:ilvl="7">
      <w:start w:val="1"/>
      <w:numFmt w:val="decimal"/>
      <w:suff w:val="nothing"/>
      <w:lvlText w:val="%8"/>
      <w:lvlJc w:val="left"/>
      <w:pPr>
        <w:ind w:left="1440" w:hanging="1440"/>
      </w:pPr>
    </w:lvl>
    <w:lvl w:ilvl="8">
      <w:start w:val="1"/>
      <w:numFmt w:val="decimal"/>
      <w:suff w:val="nothing"/>
      <w:lvlText w:val="%9"/>
      <w:lvlJc w:val="left"/>
      <w:pPr>
        <w:ind w:left="1584" w:hanging="1584"/>
      </w:pPr>
    </w:lvl>
  </w:abstractNum>
  <w:abstractNum w:abstractNumId="1">
    <w:nsid w:val="6AFA488D"/>
    <w:multiLevelType w:val="multilevel"/>
    <w:tmpl w:val="32FAEF8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rsids>
    <w:rsidRoot w:val="00E63A3C"/>
    <w:rsid w:val="00E63A3C"/>
    <w:rsid w:val="00F4277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A3C"/>
    <w:pPr>
      <w:suppressAutoHyphens/>
    </w:pPr>
    <w:rPr>
      <w:rFonts w:ascii="Arial" w:hAnsi="Arial" w:cs="Arial"/>
      <w:color w:val="00000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basedOn w:val="Normal"/>
    <w:next w:val="Normal"/>
    <w:qFormat/>
    <w:rsid w:val="00E63A3C"/>
    <w:pPr>
      <w:keepNext/>
      <w:outlineLvl w:val="0"/>
    </w:pPr>
    <w:rPr>
      <w:b/>
      <w:sz w:val="32"/>
    </w:rPr>
  </w:style>
  <w:style w:type="paragraph" w:customStyle="1" w:styleId="berschrift2">
    <w:name w:val="Überschrift 2"/>
    <w:basedOn w:val="Normal"/>
    <w:next w:val="Normal"/>
    <w:qFormat/>
    <w:rsid w:val="00E63A3C"/>
    <w:pPr>
      <w:keepNext/>
      <w:ind w:right="1699"/>
      <w:jc w:val="both"/>
      <w:outlineLvl w:val="1"/>
    </w:pPr>
    <w:rPr>
      <w:b/>
      <w:sz w:val="32"/>
    </w:rPr>
  </w:style>
  <w:style w:type="paragraph" w:customStyle="1" w:styleId="berschrift3">
    <w:name w:val="Überschrift 3"/>
    <w:basedOn w:val="Normal"/>
    <w:next w:val="Normal"/>
    <w:qFormat/>
    <w:rsid w:val="00E63A3C"/>
    <w:pPr>
      <w:keepNext/>
      <w:outlineLvl w:val="2"/>
    </w:pPr>
    <w:rPr>
      <w:sz w:val="24"/>
    </w:rPr>
  </w:style>
  <w:style w:type="paragraph" w:customStyle="1" w:styleId="berschrift4">
    <w:name w:val="Überschrift 4"/>
    <w:basedOn w:val="Normal"/>
    <w:next w:val="Normal"/>
    <w:qFormat/>
    <w:rsid w:val="00E63A3C"/>
    <w:pPr>
      <w:keepNext/>
      <w:outlineLvl w:val="3"/>
    </w:pPr>
    <w:rPr>
      <w:b/>
      <w:sz w:val="24"/>
    </w:rPr>
  </w:style>
  <w:style w:type="paragraph" w:customStyle="1" w:styleId="berschrift5">
    <w:name w:val="Überschrift 5"/>
    <w:basedOn w:val="Normal"/>
    <w:next w:val="Normal"/>
    <w:qFormat/>
    <w:rsid w:val="00E63A3C"/>
    <w:pPr>
      <w:keepNext/>
      <w:outlineLvl w:val="4"/>
    </w:pPr>
    <w:rPr>
      <w:b/>
    </w:rPr>
  </w:style>
  <w:style w:type="character" w:customStyle="1" w:styleId="WW8Num1z0">
    <w:name w:val="WW8Num1z0"/>
    <w:qFormat/>
    <w:rsid w:val="00E63A3C"/>
  </w:style>
  <w:style w:type="character" w:customStyle="1" w:styleId="WW8Num1z1">
    <w:name w:val="WW8Num1z1"/>
    <w:qFormat/>
    <w:rsid w:val="00E63A3C"/>
  </w:style>
  <w:style w:type="character" w:customStyle="1" w:styleId="WW8Num1z2">
    <w:name w:val="WW8Num1z2"/>
    <w:qFormat/>
    <w:rsid w:val="00E63A3C"/>
  </w:style>
  <w:style w:type="character" w:customStyle="1" w:styleId="WW8Num1z3">
    <w:name w:val="WW8Num1z3"/>
    <w:qFormat/>
    <w:rsid w:val="00E63A3C"/>
  </w:style>
  <w:style w:type="character" w:customStyle="1" w:styleId="WW8Num1z4">
    <w:name w:val="WW8Num1z4"/>
    <w:qFormat/>
    <w:rsid w:val="00E63A3C"/>
  </w:style>
  <w:style w:type="character" w:customStyle="1" w:styleId="WW8Num1z5">
    <w:name w:val="WW8Num1z5"/>
    <w:qFormat/>
    <w:rsid w:val="00E63A3C"/>
  </w:style>
  <w:style w:type="character" w:customStyle="1" w:styleId="WW8Num1z6">
    <w:name w:val="WW8Num1z6"/>
    <w:qFormat/>
    <w:rsid w:val="00E63A3C"/>
  </w:style>
  <w:style w:type="character" w:customStyle="1" w:styleId="WW8Num1z7">
    <w:name w:val="WW8Num1z7"/>
    <w:qFormat/>
    <w:rsid w:val="00E63A3C"/>
  </w:style>
  <w:style w:type="character" w:customStyle="1" w:styleId="WW8Num1z8">
    <w:name w:val="WW8Num1z8"/>
    <w:qFormat/>
    <w:rsid w:val="00E63A3C"/>
  </w:style>
  <w:style w:type="character" w:customStyle="1" w:styleId="Absatz-Standardschriftart">
    <w:name w:val="Absatz-Standardschriftart"/>
    <w:qFormat/>
    <w:rsid w:val="00E63A3C"/>
  </w:style>
  <w:style w:type="character" w:customStyle="1" w:styleId="DefaultParagraphFont0">
    <w:name w:val="Default Paragraph Font_0"/>
    <w:qFormat/>
    <w:rsid w:val="00E63A3C"/>
  </w:style>
  <w:style w:type="character" w:customStyle="1" w:styleId="Absatz-Standardschriftart1">
    <w:name w:val="Absatz-Standardschriftart1"/>
    <w:qFormat/>
    <w:rsid w:val="00E63A3C"/>
  </w:style>
  <w:style w:type="character" w:customStyle="1" w:styleId="Internetlink">
    <w:name w:val="Internetlink"/>
    <w:rsid w:val="00E63A3C"/>
    <w:rPr>
      <w:color w:val="0000FF"/>
      <w:u w:val="single"/>
    </w:rPr>
  </w:style>
  <w:style w:type="character" w:styleId="PageNumber">
    <w:name w:val="page number"/>
    <w:basedOn w:val="Absatz-Standardschriftart1"/>
    <w:qFormat/>
    <w:rsid w:val="00E63A3C"/>
  </w:style>
  <w:style w:type="character" w:styleId="CommentReference">
    <w:name w:val="annotation reference"/>
    <w:basedOn w:val="DefaultParagraphFont"/>
    <w:uiPriority w:val="99"/>
    <w:semiHidden/>
    <w:unhideWhenUsed/>
    <w:qFormat/>
    <w:rsid w:val="00D90D17"/>
    <w:rPr>
      <w:sz w:val="16"/>
      <w:szCs w:val="16"/>
    </w:rPr>
  </w:style>
  <w:style w:type="character" w:customStyle="1" w:styleId="CommentTextChar">
    <w:name w:val="Comment Text Char"/>
    <w:basedOn w:val="DefaultParagraphFont"/>
    <w:link w:val="CommentText"/>
    <w:uiPriority w:val="99"/>
    <w:semiHidden/>
    <w:qFormat/>
    <w:rsid w:val="00D90D17"/>
    <w:rPr>
      <w:rFonts w:ascii="Arial" w:hAnsi="Arial" w:cs="Arial"/>
      <w:lang w:val="de-DE" w:eastAsia="zh-CN"/>
    </w:rPr>
  </w:style>
  <w:style w:type="character" w:customStyle="1" w:styleId="CommentSubjectChar">
    <w:name w:val="Comment Subject Char"/>
    <w:basedOn w:val="CommentTextChar"/>
    <w:link w:val="CommentSubject"/>
    <w:uiPriority w:val="99"/>
    <w:semiHidden/>
    <w:qFormat/>
    <w:rsid w:val="00D90D17"/>
    <w:rPr>
      <w:b/>
      <w:bCs/>
    </w:rPr>
  </w:style>
  <w:style w:type="character" w:customStyle="1" w:styleId="BalloonTextChar">
    <w:name w:val="Balloon Text Char"/>
    <w:basedOn w:val="DefaultParagraphFont"/>
    <w:link w:val="BalloonText"/>
    <w:uiPriority w:val="99"/>
    <w:semiHidden/>
    <w:qFormat/>
    <w:rsid w:val="00D90D17"/>
    <w:rPr>
      <w:rFonts w:ascii="Tahoma" w:hAnsi="Tahoma" w:cs="Tahoma"/>
      <w:sz w:val="16"/>
      <w:szCs w:val="16"/>
      <w:lang w:val="de-DE" w:eastAsia="zh-CN"/>
    </w:rPr>
  </w:style>
  <w:style w:type="paragraph" w:customStyle="1" w:styleId="berschrift">
    <w:name w:val="Überschrift"/>
    <w:basedOn w:val="Normal"/>
    <w:next w:val="Textkrper"/>
    <w:qFormat/>
    <w:rsid w:val="00E63A3C"/>
    <w:pPr>
      <w:keepNext/>
      <w:spacing w:before="240" w:after="120"/>
    </w:pPr>
    <w:rPr>
      <w:rFonts w:ascii="Liberation Sans" w:eastAsia="Droid Sans Fallback" w:hAnsi="Liberation Sans" w:cs="FreeSans"/>
      <w:sz w:val="28"/>
      <w:szCs w:val="28"/>
    </w:rPr>
  </w:style>
  <w:style w:type="paragraph" w:customStyle="1" w:styleId="Textkrper">
    <w:name w:val="Textkörper"/>
    <w:basedOn w:val="Normal"/>
    <w:rsid w:val="00E63A3C"/>
    <w:rPr>
      <w:sz w:val="24"/>
    </w:rPr>
  </w:style>
  <w:style w:type="paragraph" w:customStyle="1" w:styleId="Liste">
    <w:name w:val="Liste"/>
    <w:basedOn w:val="Textkrper"/>
    <w:rsid w:val="00E63A3C"/>
    <w:rPr>
      <w:rFonts w:cs="FreeSans"/>
    </w:rPr>
  </w:style>
  <w:style w:type="paragraph" w:customStyle="1" w:styleId="Beschriftung">
    <w:name w:val="Beschriftung"/>
    <w:basedOn w:val="Normal"/>
    <w:rsid w:val="00E63A3C"/>
    <w:pPr>
      <w:suppressLineNumbers/>
      <w:spacing w:before="120" w:after="120"/>
    </w:pPr>
    <w:rPr>
      <w:rFonts w:eastAsia="Arial"/>
      <w:i/>
      <w:iCs/>
      <w:sz w:val="24"/>
      <w:szCs w:val="24"/>
    </w:rPr>
  </w:style>
  <w:style w:type="paragraph" w:customStyle="1" w:styleId="Verzeichnis">
    <w:name w:val="Verzeichnis"/>
    <w:basedOn w:val="Normal"/>
    <w:qFormat/>
    <w:rsid w:val="00E63A3C"/>
    <w:pPr>
      <w:suppressLineNumbers/>
    </w:pPr>
    <w:rPr>
      <w:rFonts w:cs="FreeSans"/>
    </w:rPr>
  </w:style>
  <w:style w:type="paragraph" w:styleId="Caption">
    <w:name w:val="caption"/>
    <w:basedOn w:val="Normal"/>
    <w:qFormat/>
    <w:rsid w:val="00E63A3C"/>
    <w:pPr>
      <w:suppressLineNumbers/>
      <w:spacing w:before="120" w:after="120"/>
    </w:pPr>
    <w:rPr>
      <w:rFonts w:cs="FreeSans"/>
      <w:i/>
      <w:iCs/>
      <w:sz w:val="24"/>
      <w:szCs w:val="24"/>
    </w:rPr>
  </w:style>
  <w:style w:type="paragraph" w:customStyle="1" w:styleId="Kopfzeile">
    <w:name w:val="Kopfzeile"/>
    <w:basedOn w:val="Normal"/>
    <w:rsid w:val="00E63A3C"/>
    <w:pPr>
      <w:tabs>
        <w:tab w:val="center" w:pos="4536"/>
        <w:tab w:val="right" w:pos="9072"/>
      </w:tabs>
    </w:pPr>
  </w:style>
  <w:style w:type="paragraph" w:customStyle="1" w:styleId="Fuzeile">
    <w:name w:val="Fußzeile"/>
    <w:basedOn w:val="Normal"/>
    <w:rsid w:val="00E63A3C"/>
    <w:pPr>
      <w:tabs>
        <w:tab w:val="center" w:pos="4536"/>
        <w:tab w:val="right" w:pos="9072"/>
      </w:tabs>
    </w:pPr>
  </w:style>
  <w:style w:type="paragraph" w:customStyle="1" w:styleId="TextkrperEinrckung">
    <w:name w:val="Textkörper Einrückung"/>
    <w:basedOn w:val="Normal"/>
    <w:rsid w:val="00E63A3C"/>
    <w:pPr>
      <w:spacing w:line="360" w:lineRule="auto"/>
      <w:ind w:right="1701"/>
      <w:jc w:val="both"/>
    </w:pPr>
  </w:style>
  <w:style w:type="paragraph" w:customStyle="1" w:styleId="Textkrper31">
    <w:name w:val="Textkörper 31"/>
    <w:basedOn w:val="Normal"/>
    <w:qFormat/>
    <w:rsid w:val="00E63A3C"/>
    <w:rPr>
      <w:sz w:val="16"/>
    </w:rPr>
  </w:style>
  <w:style w:type="paragraph" w:customStyle="1" w:styleId="TabellenInhalt">
    <w:name w:val="Tabellen Inhalt"/>
    <w:basedOn w:val="Normal"/>
    <w:qFormat/>
    <w:rsid w:val="00E63A3C"/>
    <w:pPr>
      <w:suppressLineNumbers/>
    </w:pPr>
  </w:style>
  <w:style w:type="paragraph" w:customStyle="1" w:styleId="Tabellenberschrift">
    <w:name w:val="Tabellen Überschrift"/>
    <w:basedOn w:val="TabellenInhalt"/>
    <w:qFormat/>
    <w:rsid w:val="00E63A3C"/>
    <w:pPr>
      <w:jc w:val="center"/>
    </w:pPr>
    <w:rPr>
      <w:b/>
      <w:bCs/>
    </w:rPr>
  </w:style>
  <w:style w:type="paragraph" w:customStyle="1" w:styleId="Quotations">
    <w:name w:val="Quotations"/>
    <w:basedOn w:val="Normal"/>
    <w:qFormat/>
    <w:rsid w:val="00E63A3C"/>
    <w:pPr>
      <w:spacing w:after="283"/>
      <w:ind w:left="567" w:right="567"/>
    </w:pPr>
  </w:style>
  <w:style w:type="paragraph" w:customStyle="1" w:styleId="Titel">
    <w:name w:val="Titel"/>
    <w:basedOn w:val="berschrift"/>
    <w:qFormat/>
    <w:rsid w:val="00E63A3C"/>
    <w:pPr>
      <w:jc w:val="center"/>
    </w:pPr>
    <w:rPr>
      <w:b/>
      <w:bCs/>
      <w:sz w:val="56"/>
      <w:szCs w:val="56"/>
    </w:rPr>
  </w:style>
  <w:style w:type="paragraph" w:customStyle="1" w:styleId="Untertitel">
    <w:name w:val="Untertitel"/>
    <w:basedOn w:val="berschrift"/>
    <w:qFormat/>
    <w:rsid w:val="00E63A3C"/>
    <w:pPr>
      <w:spacing w:before="60"/>
      <w:jc w:val="center"/>
    </w:pPr>
    <w:rPr>
      <w:sz w:val="36"/>
      <w:szCs w:val="36"/>
    </w:rPr>
  </w:style>
  <w:style w:type="paragraph" w:styleId="CommentText">
    <w:name w:val="annotation text"/>
    <w:basedOn w:val="Normal"/>
    <w:link w:val="CommentTextChar"/>
    <w:uiPriority w:val="99"/>
    <w:semiHidden/>
    <w:unhideWhenUsed/>
    <w:qFormat/>
    <w:rsid w:val="00D90D17"/>
  </w:style>
  <w:style w:type="paragraph" w:styleId="CommentSubject">
    <w:name w:val="annotation subject"/>
    <w:basedOn w:val="CommentText"/>
    <w:link w:val="CommentSubjectChar"/>
    <w:uiPriority w:val="99"/>
    <w:semiHidden/>
    <w:unhideWhenUsed/>
    <w:qFormat/>
    <w:rsid w:val="00D90D17"/>
    <w:rPr>
      <w:b/>
      <w:bCs/>
    </w:rPr>
  </w:style>
  <w:style w:type="paragraph" w:styleId="BalloonText">
    <w:name w:val="Balloon Text"/>
    <w:basedOn w:val="Normal"/>
    <w:link w:val="BalloonTextChar"/>
    <w:uiPriority w:val="99"/>
    <w:semiHidden/>
    <w:unhideWhenUsed/>
    <w:qFormat/>
    <w:rsid w:val="00D90D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DD8004-304E-43BF-A764-92C14B64C622}"/>
</file>

<file path=customXml/itemProps2.xml><?xml version="1.0" encoding="utf-8"?>
<ds:datastoreItem xmlns:ds="http://schemas.openxmlformats.org/officeDocument/2006/customXml" ds:itemID="{BF6F77BE-D3CA-4F96-AAA3-384BE3BF320A}"/>
</file>

<file path=customXml/itemProps3.xml><?xml version="1.0" encoding="utf-8"?>
<ds:datastoreItem xmlns:ds="http://schemas.openxmlformats.org/officeDocument/2006/customXml" ds:itemID="{C3352C68-7A49-48E0-A486-FF293D2A7B4B}"/>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3004</Characters>
  <Application>Microsoft Office Word</Application>
  <DocSecurity>4</DocSecurity>
  <Lines>25</Lines>
  <Paragraphs>6</Paragraphs>
  <ScaleCrop>false</ScaleCrop>
  <Company>Fraba AG</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Team 13</dc:creator>
  <cp:lastModifiedBy>JHA</cp:lastModifiedBy>
  <cp:revision>2</cp:revision>
  <cp:lastPrinted>2015-08-13T09:15:00Z</cp:lastPrinted>
  <dcterms:created xsi:type="dcterms:W3CDTF">2015-08-13T13:41:00Z</dcterms:created>
  <dcterms:modified xsi:type="dcterms:W3CDTF">2015-08-13T13:41:00Z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Fraba 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0x0101002ECDC86A88711440A93D292D15606BCF</vt:lpwstr>
  </property>
</Properties>
</file>