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E0920" w:rsidRDefault="0061575C">
      <w:pPr>
        <w:rPr>
          <w:sz w:val="24"/>
          <w:szCs w:val="40"/>
        </w:rPr>
      </w:pPr>
      <w:r>
        <w:rPr>
          <w:sz w:val="40"/>
          <w:szCs w:val="40"/>
        </w:rPr>
        <w:t>Presseinformation</w:t>
      </w:r>
    </w:p>
    <w:p w:rsidR="005E0920" w:rsidRDefault="005E0920">
      <w:pPr>
        <w:spacing w:line="360" w:lineRule="auto"/>
        <w:rPr>
          <w:sz w:val="24"/>
          <w:szCs w:val="40"/>
        </w:rPr>
      </w:pPr>
    </w:p>
    <w:p w:rsidR="005E0920" w:rsidRDefault="0061575C">
      <w:pPr>
        <w:spacing w:line="360" w:lineRule="auto"/>
        <w:rPr>
          <w:b/>
          <w:sz w:val="24"/>
        </w:rPr>
      </w:pPr>
      <w:r>
        <w:rPr>
          <w:b/>
          <w:sz w:val="24"/>
        </w:rPr>
        <w:t>Vielseitig, flexibel und programmierbar: Inkremental-Drehgeber von POSITAL</w:t>
      </w:r>
    </w:p>
    <w:p w:rsidR="005E0920" w:rsidRDefault="005E0920">
      <w:pPr>
        <w:spacing w:line="360" w:lineRule="auto"/>
        <w:jc w:val="both"/>
        <w:rPr>
          <w:b/>
          <w:sz w:val="24"/>
        </w:rPr>
      </w:pPr>
    </w:p>
    <w:p w:rsidR="005E0920" w:rsidRDefault="0061575C">
      <w:pPr>
        <w:spacing w:line="360" w:lineRule="auto"/>
        <w:jc w:val="both"/>
      </w:pPr>
      <w:r>
        <w:t>Köln – POSITAL, ein führender Anbieter von Positionierungs- und Geschwindigkeitssensoren, bietet mit über einer Million Varianten ein außergewöhnlich umfangreiches Spektrum an Sensoren für die industrielle Bewegungskontrolle. Alle Drehgeber werden mit unte</w:t>
      </w:r>
      <w:r>
        <w:t>rschiedlichsten mechanischen Leistungsmerkmalen und Schnittstellen angeboten, sodass die Integration in die Kundenapplikation keine nennenswerten Modifikationen mehr erfordern. Montageflansche etwa sind in den in Europa, Asien und Nordamerika üblichen Ausf</w:t>
      </w:r>
      <w:r>
        <w:t>ührungen erhältlich. Der Online-Produktfinder auf der Firmenseite www.posital.de ermöglicht eine schnelle und einfache Durchsicht des kompletten Produktangebots, das Datenblatt sowie eine CAD-Zeichnung des kundenspezifisch ausgewählten Geräts stehen sofort</w:t>
      </w:r>
      <w:r>
        <w:t xml:space="preserve"> zum Download bereit. Die weltweite Lieferung erfolgt in der Regel innerhalb zweier Wochen. </w:t>
      </w:r>
    </w:p>
    <w:tbl>
      <w:tblPr>
        <w:tblW w:w="7226" w:type="dxa"/>
        <w:tblCellMar>
          <w:left w:w="70" w:type="dxa"/>
          <w:right w:w="70" w:type="dxa"/>
        </w:tblCellMar>
        <w:tblLook w:val="0000"/>
      </w:tblPr>
      <w:tblGrid>
        <w:gridCol w:w="7226"/>
      </w:tblGrid>
      <w:tr w:rsidR="005E0920">
        <w:tc>
          <w:tcPr>
            <w:tcW w:w="7226" w:type="dxa"/>
            <w:shd w:val="clear" w:color="auto" w:fill="auto"/>
          </w:tcPr>
          <w:p w:rsidR="005E0920" w:rsidRDefault="0061575C">
            <w:pPr>
              <w:snapToGrid w:val="0"/>
              <w:spacing w:line="360" w:lineRule="auto"/>
              <w:jc w:val="center"/>
              <w:rPr>
                <w:sz w:val="18"/>
              </w:rPr>
            </w:pPr>
            <w:r>
              <w:rPr>
                <w:noProof/>
                <w:sz w:val="18"/>
                <w:lang w:eastAsia="de-DE"/>
              </w:rPr>
              <w:drawing>
                <wp:anchor distT="0" distB="0" distL="0" distR="0" simplePos="0" relativeHeight="3" behindDoc="0" locked="0" layoutInCell="1" allowOverlap="1">
                  <wp:simplePos x="0" y="0"/>
                  <wp:positionH relativeFrom="column">
                    <wp:posOffset>76200</wp:posOffset>
                  </wp:positionH>
                  <wp:positionV relativeFrom="paragraph">
                    <wp:posOffset>31115</wp:posOffset>
                  </wp:positionV>
                  <wp:extent cx="4497705" cy="3084195"/>
                  <wp:effectExtent l="0" t="0" r="0" b="0"/>
                  <wp:wrapSquare wrapText="larges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stretch>
                            <a:fillRect/>
                          </a:stretch>
                        </pic:blipFill>
                        <pic:spPr bwMode="auto">
                          <a:xfrm>
                            <a:off x="0" y="0"/>
                            <a:ext cx="4497705" cy="3084195"/>
                          </a:xfrm>
                          <a:prstGeom prst="rect">
                            <a:avLst/>
                          </a:prstGeom>
                          <a:noFill/>
                          <a:ln w="9525">
                            <a:noFill/>
                            <a:miter lim="800000"/>
                            <a:headEnd/>
                            <a:tailEnd/>
                          </a:ln>
                        </pic:spPr>
                      </pic:pic>
                    </a:graphicData>
                  </a:graphic>
                </wp:anchor>
              </w:drawing>
            </w:r>
          </w:p>
        </w:tc>
      </w:tr>
      <w:tr w:rsidR="005E0920">
        <w:tc>
          <w:tcPr>
            <w:tcW w:w="7226" w:type="dxa"/>
            <w:shd w:val="clear" w:color="auto" w:fill="auto"/>
          </w:tcPr>
          <w:p w:rsidR="005E0920" w:rsidRDefault="0061575C">
            <w:pPr>
              <w:jc w:val="center"/>
            </w:pPr>
            <w:r>
              <w:rPr>
                <w:b/>
                <w:sz w:val="18"/>
              </w:rPr>
              <w:t xml:space="preserve">Bild: </w:t>
            </w:r>
            <w:r>
              <w:rPr>
                <w:sz w:val="18"/>
              </w:rPr>
              <w:t>Bunte Vielfalt: Die vielseitigen, programmierbaren inkrementalen Drehgeber von POSITAL gibt es in allen erdenklichen Varianten.</w:t>
            </w:r>
          </w:p>
        </w:tc>
      </w:tr>
    </w:tbl>
    <w:p w:rsidR="005E0920" w:rsidRDefault="005E0920">
      <w:pPr>
        <w:spacing w:line="360" w:lineRule="auto"/>
        <w:jc w:val="both"/>
      </w:pPr>
    </w:p>
    <w:p w:rsidR="005E0920" w:rsidRDefault="0061575C">
      <w:pPr>
        <w:spacing w:line="360" w:lineRule="auto"/>
        <w:jc w:val="both"/>
      </w:pPr>
      <w:r>
        <w:t>POSITALs neue programmie</w:t>
      </w:r>
      <w:r>
        <w:t xml:space="preserve">rbare Inkrementaldrehgeber </w:t>
      </w:r>
      <w:r>
        <w:rPr>
          <w:color w:val="000000"/>
        </w:rPr>
        <w:t>bieten maximale Flexibilität: Ihre</w:t>
      </w:r>
      <w:r>
        <w:rPr>
          <w:color w:val="FF3333"/>
        </w:rPr>
        <w:t xml:space="preserve"> </w:t>
      </w:r>
      <w:r>
        <w:t>Auflösung zwischen 1 und 16.384 Pulsen pro Umdrehung lässt sich über das zugehörige Programmiertool UBIFAST von POSITAL frei wählen – ohne Einschränkung der mechanischen Leistungsmerkmale. Ebens</w:t>
      </w:r>
      <w:r>
        <w:t xml:space="preserve">o sind </w:t>
      </w:r>
      <w:r>
        <w:lastRenderedPageBreak/>
        <w:t>Zählrichtung und Ausgangstreiber – Push-Pull (HTL) oder RS422 (TTL) – per Software einstellbar. Die weitreichenden Konfigurationsmöglichkeiten versetzen Zulieferer, Systemintegratoren und Maschinenbauer in die Lage, trotz kleinen Lagerbestands kunde</w:t>
      </w:r>
      <w:r>
        <w:t xml:space="preserve">nspezifische Lösungen anzubieten. Außerdem stellt POSITAL seinen Kunden ein einzigartiges internetfähiges Konfigurations-Management-System für programmierbare IXARC-Drehgeber zur Verfügung. Anwender können damit Konfigurationen eines Geräts mithilfe einer </w:t>
      </w:r>
      <w:r>
        <w:t>automatischen E-Mail-Schnittstelle bei POSITAL registrieren und so die Konfigurationshistorie des Geräts in einer Datenbank speichern. Wird ein Ersatzteil benötigt, kann auf Grundlage dieser Daten ein Gerät mit identischen Leistungsmerkmalen gefertigt werd</w:t>
      </w:r>
      <w:r>
        <w:t>en. Alternativ können die Daten Zulieferern oder Systemintegratoren zur Verfügung gestellt werden, die ein lagervorrätiges mechanisch kompatibles Gerät mit den benötigten Software-Parametern programmieren und direkt an den Endnutzer ausliefern können.</w:t>
      </w:r>
    </w:p>
    <w:p w:rsidR="005E0920" w:rsidRDefault="005E0920">
      <w:pPr>
        <w:pStyle w:val="Default"/>
        <w:spacing w:line="276" w:lineRule="auto"/>
        <w:rPr>
          <w:lang w:val="de-DE"/>
        </w:rPr>
      </w:pPr>
    </w:p>
    <w:p w:rsidR="005E0920" w:rsidRDefault="005E0920">
      <w:pPr>
        <w:spacing w:line="360" w:lineRule="auto"/>
        <w:jc w:val="both"/>
      </w:pPr>
    </w:p>
    <w:p w:rsidR="005E0920" w:rsidRDefault="005E0920">
      <w:pPr>
        <w:spacing w:line="360" w:lineRule="auto"/>
        <w:jc w:val="both"/>
      </w:pPr>
    </w:p>
    <w:tbl>
      <w:tblPr>
        <w:tblW w:w="7184" w:type="dxa"/>
        <w:tblCellMar>
          <w:left w:w="70" w:type="dxa"/>
          <w:right w:w="70" w:type="dxa"/>
        </w:tblCellMar>
        <w:tblLook w:val="0000"/>
      </w:tblPr>
      <w:tblGrid>
        <w:gridCol w:w="1150"/>
        <w:gridCol w:w="3882"/>
        <w:gridCol w:w="850"/>
        <w:gridCol w:w="1302"/>
      </w:tblGrid>
      <w:tr w:rsidR="005E0920">
        <w:trPr>
          <w:cantSplit/>
        </w:trPr>
        <w:tc>
          <w:tcPr>
            <w:tcW w:w="1150" w:type="dxa"/>
            <w:shd w:val="clear" w:color="auto" w:fill="auto"/>
          </w:tcPr>
          <w:p w:rsidR="005E0920" w:rsidRDefault="0061575C">
            <w:pPr>
              <w:jc w:val="both"/>
              <w:rPr>
                <w:sz w:val="18"/>
              </w:rPr>
            </w:pPr>
            <w:r>
              <w:rPr>
                <w:sz w:val="18"/>
              </w:rPr>
              <w:t>B</w:t>
            </w:r>
            <w:r>
              <w:rPr>
                <w:sz w:val="18"/>
              </w:rPr>
              <w:t>ilder:</w:t>
            </w:r>
          </w:p>
        </w:tc>
        <w:tc>
          <w:tcPr>
            <w:tcW w:w="3881" w:type="dxa"/>
            <w:shd w:val="clear" w:color="auto" w:fill="auto"/>
          </w:tcPr>
          <w:p w:rsidR="005E0920" w:rsidRDefault="0061575C">
            <w:pPr>
              <w:rPr>
                <w:sz w:val="18"/>
              </w:rPr>
            </w:pPr>
            <w:r>
              <w:rPr>
                <w:sz w:val="18"/>
              </w:rPr>
              <w:t>IXARC_Candy</w:t>
            </w:r>
          </w:p>
        </w:tc>
        <w:tc>
          <w:tcPr>
            <w:tcW w:w="850" w:type="dxa"/>
            <w:shd w:val="clear" w:color="auto" w:fill="auto"/>
          </w:tcPr>
          <w:p w:rsidR="005E0920" w:rsidRDefault="0061575C">
            <w:pPr>
              <w:jc w:val="both"/>
              <w:rPr>
                <w:sz w:val="18"/>
              </w:rPr>
            </w:pPr>
            <w:r>
              <w:rPr>
                <w:sz w:val="18"/>
              </w:rPr>
              <w:t>Zeichen:</w:t>
            </w:r>
          </w:p>
        </w:tc>
        <w:tc>
          <w:tcPr>
            <w:tcW w:w="1302" w:type="dxa"/>
            <w:shd w:val="clear" w:color="auto" w:fill="auto"/>
          </w:tcPr>
          <w:p w:rsidR="005E0920" w:rsidRDefault="0061575C">
            <w:pPr>
              <w:jc w:val="right"/>
            </w:pPr>
            <w:r>
              <w:rPr>
                <w:sz w:val="18"/>
              </w:rPr>
              <w:t>1.812</w:t>
            </w:r>
          </w:p>
        </w:tc>
      </w:tr>
      <w:tr w:rsidR="005E0920">
        <w:trPr>
          <w:cantSplit/>
        </w:trPr>
        <w:tc>
          <w:tcPr>
            <w:tcW w:w="1150" w:type="dxa"/>
            <w:shd w:val="clear" w:color="auto" w:fill="auto"/>
          </w:tcPr>
          <w:p w:rsidR="005E0920" w:rsidRDefault="0061575C">
            <w:pPr>
              <w:spacing w:before="120"/>
              <w:jc w:val="both"/>
              <w:rPr>
                <w:sz w:val="18"/>
                <w:lang w:val="en-GB"/>
              </w:rPr>
            </w:pPr>
            <w:r>
              <w:rPr>
                <w:sz w:val="18"/>
              </w:rPr>
              <w:t>Dateiname:</w:t>
            </w:r>
          </w:p>
        </w:tc>
        <w:tc>
          <w:tcPr>
            <w:tcW w:w="3881" w:type="dxa"/>
            <w:shd w:val="clear" w:color="auto" w:fill="auto"/>
          </w:tcPr>
          <w:p w:rsidR="005E0920" w:rsidRDefault="0061575C">
            <w:pPr>
              <w:spacing w:before="120"/>
              <w:rPr>
                <w:sz w:val="18"/>
              </w:rPr>
            </w:pPr>
            <w:r>
              <w:rPr>
                <w:sz w:val="18"/>
                <w:lang w:val="en-GB"/>
              </w:rPr>
              <w:t>201508006_pm_IXARC_Vielfalt</w:t>
            </w:r>
          </w:p>
        </w:tc>
        <w:tc>
          <w:tcPr>
            <w:tcW w:w="850" w:type="dxa"/>
            <w:shd w:val="clear" w:color="auto" w:fill="auto"/>
          </w:tcPr>
          <w:p w:rsidR="005E0920" w:rsidRDefault="0061575C">
            <w:pPr>
              <w:spacing w:before="120"/>
              <w:jc w:val="both"/>
              <w:rPr>
                <w:sz w:val="18"/>
              </w:rPr>
            </w:pPr>
            <w:r>
              <w:rPr>
                <w:sz w:val="18"/>
              </w:rPr>
              <w:t>Datum:</w:t>
            </w:r>
          </w:p>
        </w:tc>
        <w:tc>
          <w:tcPr>
            <w:tcW w:w="1302" w:type="dxa"/>
            <w:shd w:val="clear" w:color="auto" w:fill="auto"/>
          </w:tcPr>
          <w:p w:rsidR="005E0920" w:rsidRDefault="0061575C">
            <w:pPr>
              <w:spacing w:before="120"/>
              <w:jc w:val="right"/>
            </w:pPr>
            <w:r>
              <w:rPr>
                <w:sz w:val="18"/>
              </w:rPr>
              <w:t>10.08.2015</w:t>
            </w:r>
          </w:p>
        </w:tc>
      </w:tr>
    </w:tbl>
    <w:p w:rsidR="005E0920" w:rsidRDefault="0061575C">
      <w:pPr>
        <w:pStyle w:val="Textkrper"/>
        <w:spacing w:before="120" w:after="120"/>
        <w:jc w:val="both"/>
        <w:rPr>
          <w:sz w:val="16"/>
        </w:rPr>
      </w:pPr>
      <w:r>
        <w:rPr>
          <w:b/>
          <w:sz w:val="16"/>
        </w:rPr>
        <w:t>Unternehmenshintergrund</w:t>
      </w:r>
    </w:p>
    <w:p w:rsidR="005E0920" w:rsidRDefault="0061575C">
      <w:pPr>
        <w:jc w:val="both"/>
        <w:rPr>
          <w:sz w:val="16"/>
        </w:rPr>
      </w:pPr>
      <w:r>
        <w:rPr>
          <w:sz w:val="16"/>
        </w:rPr>
        <w:t xml:space="preserve">POSITAL, ein hochspezialisierter Hersteller von absoluten und inkrementalen Drehgebern sowie Neigungssensoren, ist Teil der FRABA-Gruppe, </w:t>
      </w:r>
      <w:r>
        <w:rPr>
          <w:sz w:val="16"/>
        </w:rPr>
        <w:t>die auf den 1918 gegründeten Relaishersteller Franz Baumgartner elektrische Apparate GmbH zurückgeht. Das Stammunternehmen brachte 1963 die ersten metallbürstenbasierten Absolutdrehgeber auf den Markt und entwickelte in den 1970er Jahren optische Absolutdr</w:t>
      </w:r>
      <w:r>
        <w:rPr>
          <w:sz w:val="16"/>
        </w:rPr>
        <w:t>ehgeber. In den 1980er Jahren wurde ein eigener Drehgeberbereich gegründet, der sich als erfolgreicher Lieferant für den Maschinenbau etablierte. 1993 übernahmen der Unternehmensberater Christian Leeser, sein Bruder Dr. Achim Leeser und Axel Wiemann, der L</w:t>
      </w:r>
      <w:r>
        <w:rPr>
          <w:sz w:val="16"/>
        </w:rPr>
        <w:t>eiter der Drehgeberabteilung, das Unternehmen, das in Folge mit einem neuen Management vollständig neu strukturiert wurde. Es entstand eine Gruppe unabhängiger Firmen, die heute an Standorten in Deutschland, Singapur und den USA sowie in einer hochmodernen</w:t>
      </w:r>
      <w:r>
        <w:rPr>
          <w:sz w:val="16"/>
        </w:rPr>
        <w:t xml:space="preserve"> Fertigungsstätte in Polen insgesamt 120 Mitarbeiter beschäftigt. POSITAL hat in den vergangenen Jahren mit Neigungssensoren, Seilzugsystemen, optischen und magnetischen Safety-Drehgebern sowie hochauflösenden magnetischen Multi-Turn-Drehgebern zahlreiche </w:t>
      </w:r>
      <w:r>
        <w:rPr>
          <w:sz w:val="16"/>
        </w:rPr>
        <w:t>innovative Produkte entwickelt.</w:t>
      </w:r>
    </w:p>
    <w:p w:rsidR="005E0920" w:rsidRDefault="005E0920">
      <w:pPr>
        <w:jc w:val="both"/>
        <w:rPr>
          <w:sz w:val="16"/>
        </w:rPr>
      </w:pPr>
    </w:p>
    <w:p w:rsidR="005E0920" w:rsidRDefault="005E0920">
      <w:pPr>
        <w:pStyle w:val="Textkrper"/>
        <w:jc w:val="both"/>
        <w:rPr>
          <w:sz w:val="16"/>
        </w:rPr>
      </w:pPr>
    </w:p>
    <w:tbl>
      <w:tblPr>
        <w:tblW w:w="7158" w:type="dxa"/>
        <w:tblCellMar>
          <w:left w:w="70" w:type="dxa"/>
          <w:right w:w="70" w:type="dxa"/>
        </w:tblCellMar>
        <w:tblLook w:val="0000"/>
      </w:tblPr>
      <w:tblGrid>
        <w:gridCol w:w="3755"/>
        <w:gridCol w:w="1133"/>
        <w:gridCol w:w="2270"/>
      </w:tblGrid>
      <w:tr w:rsidR="005E0920">
        <w:tc>
          <w:tcPr>
            <w:tcW w:w="3755" w:type="dxa"/>
            <w:shd w:val="clear" w:color="auto" w:fill="auto"/>
          </w:tcPr>
          <w:p w:rsidR="005E0920" w:rsidRDefault="0061575C">
            <w:r>
              <w:rPr>
                <w:b/>
              </w:rPr>
              <w:t>Kontakt:</w:t>
            </w:r>
          </w:p>
          <w:p w:rsidR="005E0920" w:rsidRDefault="0061575C" w:rsidP="0061575C">
            <w:pPr>
              <w:pStyle w:val="berschrift4"/>
            </w:pPr>
            <w:r>
              <w:rPr>
                <w:sz w:val="20"/>
              </w:rPr>
              <w:t>FRABA AG</w:t>
            </w:r>
          </w:p>
          <w:p w:rsidR="005E0920" w:rsidRDefault="0061575C">
            <w:pPr>
              <w:spacing w:before="120" w:after="120"/>
            </w:pPr>
            <w:r>
              <w:t>Tobias Schubert</w:t>
            </w:r>
          </w:p>
          <w:p w:rsidR="005E0920" w:rsidRDefault="0061575C">
            <w:r>
              <w:t>Carlswerkstraße 13c</w:t>
            </w:r>
          </w:p>
          <w:p w:rsidR="005E0920" w:rsidRDefault="0061575C">
            <w:r>
              <w:t>51063 Köln</w:t>
            </w:r>
          </w:p>
          <w:p w:rsidR="005E0920" w:rsidRDefault="0061575C">
            <w:pPr>
              <w:spacing w:before="120"/>
              <w:jc w:val="both"/>
            </w:pPr>
            <w:r>
              <w:t>Tel.: 02 21 / 9 62 13 -173</w:t>
            </w:r>
          </w:p>
          <w:p w:rsidR="005E0920" w:rsidRDefault="0061575C">
            <w:pPr>
              <w:jc w:val="both"/>
              <w:rPr>
                <w:lang w:val="it-IT"/>
              </w:rPr>
            </w:pPr>
            <w:r>
              <w:t>Fax: 02 21 / 9 62 13 -20</w:t>
            </w:r>
          </w:p>
          <w:p w:rsidR="005E0920" w:rsidRDefault="0061575C">
            <w:pPr>
              <w:pStyle w:val="Textkrper"/>
              <w:jc w:val="both"/>
              <w:rPr>
                <w:sz w:val="20"/>
                <w:lang w:val="it-IT"/>
              </w:rPr>
            </w:pPr>
            <w:r>
              <w:rPr>
                <w:sz w:val="20"/>
                <w:lang w:val="it-IT"/>
              </w:rPr>
              <w:t>E-Mail: schubert@posital.de</w:t>
            </w:r>
          </w:p>
          <w:p w:rsidR="005E0920" w:rsidRDefault="0061575C">
            <w:pPr>
              <w:pStyle w:val="Textkrper"/>
              <w:jc w:val="both"/>
            </w:pPr>
            <w:r>
              <w:rPr>
                <w:sz w:val="20"/>
                <w:lang w:val="it-IT"/>
              </w:rPr>
              <w:t>Internet: www.posital.de</w:t>
            </w:r>
          </w:p>
        </w:tc>
        <w:tc>
          <w:tcPr>
            <w:tcW w:w="1133" w:type="dxa"/>
            <w:shd w:val="clear" w:color="auto" w:fill="auto"/>
          </w:tcPr>
          <w:p w:rsidR="005E0920" w:rsidRDefault="0061575C">
            <w:pPr>
              <w:pStyle w:val="Textkrper"/>
              <w:jc w:val="right"/>
              <w:rPr>
                <w:sz w:val="16"/>
              </w:rPr>
            </w:pPr>
            <w:r>
              <w:rPr>
                <w:noProof/>
                <w:lang w:eastAsia="de-DE"/>
              </w:rPr>
              <w:drawing>
                <wp:inline distT="0" distB="0" distL="0" distR="0">
                  <wp:extent cx="190500" cy="190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2270" w:type="dxa"/>
            <w:shd w:val="clear" w:color="auto" w:fill="auto"/>
          </w:tcPr>
          <w:p w:rsidR="005E0920" w:rsidRDefault="0061575C">
            <w:pPr>
              <w:pStyle w:val="Textkrper"/>
              <w:jc w:val="both"/>
              <w:rPr>
                <w:sz w:val="16"/>
              </w:rPr>
            </w:pPr>
            <w:r>
              <w:rPr>
                <w:sz w:val="16"/>
              </w:rPr>
              <w:t>gii die Presse-Agentur GmbH</w:t>
            </w:r>
          </w:p>
          <w:p w:rsidR="005E0920" w:rsidRDefault="0061575C">
            <w:pPr>
              <w:pStyle w:val="Textkrper"/>
              <w:rPr>
                <w:sz w:val="16"/>
              </w:rPr>
            </w:pPr>
            <w:r>
              <w:rPr>
                <w:sz w:val="16"/>
              </w:rPr>
              <w:t>Immanuelkirchstraße 12</w:t>
            </w:r>
          </w:p>
          <w:p w:rsidR="005E0920" w:rsidRDefault="0061575C">
            <w:pPr>
              <w:pStyle w:val="Textkrper"/>
              <w:jc w:val="both"/>
              <w:rPr>
                <w:sz w:val="16"/>
              </w:rPr>
            </w:pPr>
            <w:r>
              <w:rPr>
                <w:sz w:val="16"/>
              </w:rPr>
              <w:t>10405 Berlin</w:t>
            </w:r>
          </w:p>
          <w:p w:rsidR="005E0920" w:rsidRDefault="0061575C">
            <w:pPr>
              <w:pStyle w:val="Textkrper"/>
              <w:jc w:val="both"/>
              <w:rPr>
                <w:sz w:val="16"/>
              </w:rPr>
            </w:pPr>
            <w:r>
              <w:rPr>
                <w:sz w:val="16"/>
              </w:rPr>
              <w:t>Tel.: 0 30 / 53 89 65 -0</w:t>
            </w:r>
          </w:p>
          <w:p w:rsidR="005E0920" w:rsidRDefault="0061575C">
            <w:pPr>
              <w:pStyle w:val="Textkrper"/>
              <w:jc w:val="both"/>
              <w:rPr>
                <w:sz w:val="16"/>
              </w:rPr>
            </w:pPr>
            <w:r>
              <w:rPr>
                <w:sz w:val="16"/>
              </w:rPr>
              <w:t>Fax: 0 30 / 53 89 65 -29</w:t>
            </w:r>
          </w:p>
          <w:p w:rsidR="005E0920" w:rsidRDefault="0061575C">
            <w:pPr>
              <w:pStyle w:val="Textkrper"/>
              <w:jc w:val="both"/>
              <w:rPr>
                <w:sz w:val="16"/>
              </w:rPr>
            </w:pPr>
            <w:r>
              <w:rPr>
                <w:sz w:val="16"/>
              </w:rPr>
              <w:t>E-Mail: info@gii.de</w:t>
            </w:r>
          </w:p>
          <w:p w:rsidR="005E0920" w:rsidRDefault="0061575C">
            <w:pPr>
              <w:pStyle w:val="Textkrper"/>
              <w:jc w:val="both"/>
            </w:pPr>
            <w:r>
              <w:rPr>
                <w:sz w:val="16"/>
              </w:rPr>
              <w:t>Internet: www.gii.de</w:t>
            </w:r>
          </w:p>
        </w:tc>
      </w:tr>
    </w:tbl>
    <w:p w:rsidR="005E0920" w:rsidRDefault="005E0920">
      <w:pPr>
        <w:spacing w:line="360" w:lineRule="auto"/>
        <w:jc w:val="both"/>
      </w:pPr>
    </w:p>
    <w:sectPr w:rsidR="005E0920" w:rsidSect="005E0920">
      <w:headerReference w:type="default" r:id="rId10"/>
      <w:footerReference w:type="default" r:id="rId11"/>
      <w:headerReference w:type="first" r:id="rId12"/>
      <w:footerReference w:type="first" r:id="rId13"/>
      <w:pgSz w:w="11906" w:h="16838"/>
      <w:pgMar w:top="2268" w:right="2835" w:bottom="851" w:left="1985" w:header="720" w:footer="720" w:gutter="0"/>
      <w:cols w:space="720"/>
      <w:formProt w:val="0"/>
      <w:titlePg/>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920" w:rsidRDefault="005E0920" w:rsidP="005E0920">
      <w:r>
        <w:separator/>
      </w:r>
    </w:p>
  </w:endnote>
  <w:endnote w:type="continuationSeparator" w:id="0">
    <w:p w:rsidR="005E0920" w:rsidRDefault="005E0920" w:rsidP="005E0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20" w:rsidRDefault="005E0920">
    <w:pPr>
      <w:pStyle w:val="Fuzeile"/>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20" w:rsidRDefault="005E0920">
    <w:pPr>
      <w:pStyle w:val="Fuzeile"/>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920" w:rsidRDefault="005E0920" w:rsidP="005E0920">
      <w:r>
        <w:separator/>
      </w:r>
    </w:p>
  </w:footnote>
  <w:footnote w:type="continuationSeparator" w:id="0">
    <w:p w:rsidR="005E0920" w:rsidRDefault="005E0920" w:rsidP="005E0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20" w:rsidRDefault="0061575C">
    <w:pPr>
      <w:pStyle w:val="Kopfzeile"/>
    </w:pPr>
    <w:r>
      <w:rPr>
        <w:noProof/>
        <w:lang w:eastAsia="de-DE"/>
      </w:rPr>
      <w:drawing>
        <wp:anchor distT="0" distB="0" distL="114935" distR="114935" simplePos="0" relativeHeight="4" behindDoc="1" locked="0" layoutInCell="1" allowOverlap="1">
          <wp:simplePos x="0" y="0"/>
          <wp:positionH relativeFrom="column">
            <wp:posOffset>1665605</wp:posOffset>
          </wp:positionH>
          <wp:positionV relativeFrom="paragraph">
            <wp:posOffset>284480</wp:posOffset>
          </wp:positionV>
          <wp:extent cx="1202055" cy="497840"/>
          <wp:effectExtent l="0" t="0" r="0" b="0"/>
          <wp:wrapTopAndBottom/>
          <wp:docPr id="3"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1"/>
                  <pic:cNvPicPr>
                    <a:picLocks noChangeAspect="1" noChangeArrowheads="1"/>
                  </pic:cNvPicPr>
                </pic:nvPicPr>
                <pic:blipFill>
                  <a:blip r:embed="rId1"/>
                  <a:stretch>
                    <a:fillRect/>
                  </a:stretch>
                </pic:blipFill>
                <pic:spPr bwMode="auto">
                  <a:xfrm>
                    <a:off x="0" y="0"/>
                    <a:ext cx="1202055" cy="497840"/>
                  </a:xfrm>
                  <a:prstGeom prst="rect">
                    <a:avLst/>
                  </a:prstGeom>
                  <a:noFill/>
                  <a:ln w="9525">
                    <a:noFill/>
                    <a:miter lim="800000"/>
                    <a:headEnd/>
                    <a:tailEnd/>
                  </a:ln>
                </pic:spPr>
              </pic:pic>
            </a:graphicData>
          </a:graphic>
        </wp:anchor>
      </w:drawing>
    </w:r>
    <w:r>
      <w:rPr>
        <w:sz w:val="18"/>
      </w:rPr>
      <w:t xml:space="preserve">Seite </w:t>
    </w:r>
    <w:r w:rsidR="005E0920" w:rsidRPr="005E0920">
      <w:rPr>
        <w:sz w:val="18"/>
      </w:rPr>
      <w:fldChar w:fldCharType="begin"/>
    </w:r>
    <w:r>
      <w:instrText>PAGE</w:instrText>
    </w:r>
    <w:r w:rsidR="005E0920">
      <w:fldChar w:fldCharType="separate"/>
    </w:r>
    <w:r>
      <w:rPr>
        <w:noProof/>
      </w:rPr>
      <w:t>2</w:t>
    </w:r>
    <w:r w:rsidR="005E0920">
      <w:fldChar w:fldCharType="end"/>
    </w:r>
    <w:r>
      <w:rPr>
        <w:rStyle w:val="PageNumber"/>
        <w:sz w:val="18"/>
      </w:rPr>
      <w:t>:</w:t>
    </w:r>
    <w:r>
      <w:rPr>
        <w:rStyle w:val="PageNumber"/>
        <w:sz w:val="18"/>
      </w:rPr>
      <w:tab/>
      <w:t>Vielfältige inkrementale Drehgeber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20" w:rsidRDefault="0061575C">
    <w:pPr>
      <w:pStyle w:val="Kopfzeile"/>
      <w:rPr>
        <w:sz w:val="2"/>
      </w:rPr>
    </w:pPr>
    <w:r>
      <w:rPr>
        <w:noProof/>
        <w:sz w:val="2"/>
        <w:lang w:eastAsia="de-DE"/>
      </w:rPr>
      <w:drawing>
        <wp:anchor distT="0" distB="0" distL="114935" distR="114935" simplePos="0" relativeHeight="2" behindDoc="1" locked="0" layoutInCell="1" allowOverlap="1">
          <wp:simplePos x="0" y="0"/>
          <wp:positionH relativeFrom="column">
            <wp:posOffset>1665605</wp:posOffset>
          </wp:positionH>
          <wp:positionV relativeFrom="paragraph">
            <wp:posOffset>281305</wp:posOffset>
          </wp:positionV>
          <wp:extent cx="1202055" cy="497840"/>
          <wp:effectExtent l="0" t="0" r="0" b="0"/>
          <wp:wrapTopAndBottom/>
          <wp:docPr id="4"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2"/>
                  <pic:cNvPicPr>
                    <a:picLocks noChangeAspect="1" noChangeArrowheads="1"/>
                  </pic:cNvPicPr>
                </pic:nvPicPr>
                <pic:blipFill>
                  <a:blip r:embed="rId1"/>
                  <a:stretch>
                    <a:fillRect/>
                  </a:stretch>
                </pic:blipFill>
                <pic:spPr bwMode="auto">
                  <a:xfrm>
                    <a:off x="0" y="0"/>
                    <a:ext cx="1202055" cy="4978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3FA9"/>
    <w:multiLevelType w:val="multilevel"/>
    <w:tmpl w:val="E2CE88B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
    <w:nsid w:val="66FD5395"/>
    <w:multiLevelType w:val="multilevel"/>
    <w:tmpl w:val="74F0881C"/>
    <w:lvl w:ilvl="0">
      <w:start w:val="1"/>
      <w:numFmt w:val="decimal"/>
      <w:suff w:val="nothing"/>
      <w:lvlText w:val="%1"/>
      <w:lvlJc w:val="left"/>
      <w:pPr>
        <w:ind w:left="432" w:hanging="432"/>
      </w:pPr>
    </w:lvl>
    <w:lvl w:ilvl="1">
      <w:start w:val="1"/>
      <w:numFmt w:val="decimal"/>
      <w:suff w:val="nothing"/>
      <w:lvlText w:val="%2"/>
      <w:lvlJc w:val="left"/>
      <w:pPr>
        <w:ind w:left="576" w:hanging="576"/>
      </w:pPr>
    </w:lvl>
    <w:lvl w:ilvl="2">
      <w:start w:val="1"/>
      <w:numFmt w:val="decimal"/>
      <w:suff w:val="nothing"/>
      <w:lvlText w:val="%3"/>
      <w:lvlJc w:val="left"/>
      <w:pPr>
        <w:ind w:left="720" w:hanging="720"/>
      </w:pPr>
    </w:lvl>
    <w:lvl w:ilvl="3">
      <w:start w:val="1"/>
      <w:numFmt w:val="decimal"/>
      <w:suff w:val="nothing"/>
      <w:lvlText w:val="%4"/>
      <w:lvlJc w:val="left"/>
      <w:pPr>
        <w:ind w:left="864" w:hanging="864"/>
      </w:pPr>
    </w:lvl>
    <w:lvl w:ilvl="4">
      <w:start w:val="1"/>
      <w:numFmt w:val="decimal"/>
      <w:suff w:val="nothing"/>
      <w:lvlText w:val="%5"/>
      <w:lvlJc w:val="left"/>
      <w:pPr>
        <w:ind w:left="1008" w:hanging="1008"/>
      </w:pPr>
    </w:lvl>
    <w:lvl w:ilvl="5">
      <w:start w:val="1"/>
      <w:numFmt w:val="decimal"/>
      <w:suff w:val="nothing"/>
      <w:lvlText w:val="%6"/>
      <w:lvlJc w:val="left"/>
      <w:pPr>
        <w:ind w:left="1152" w:hanging="1152"/>
      </w:pPr>
    </w:lvl>
    <w:lvl w:ilvl="6">
      <w:start w:val="1"/>
      <w:numFmt w:val="decimal"/>
      <w:suff w:val="nothing"/>
      <w:lvlText w:val="%7"/>
      <w:lvlJc w:val="left"/>
      <w:pPr>
        <w:ind w:left="1296" w:hanging="1296"/>
      </w:pPr>
    </w:lvl>
    <w:lvl w:ilvl="7">
      <w:start w:val="1"/>
      <w:numFmt w:val="decimal"/>
      <w:suff w:val="nothing"/>
      <w:lvlText w:val="%8"/>
      <w:lvlJc w:val="left"/>
      <w:pPr>
        <w:ind w:left="1440" w:hanging="1440"/>
      </w:pPr>
    </w:lvl>
    <w:lvl w:ilvl="8">
      <w:start w:val="1"/>
      <w:numFmt w:val="decimal"/>
      <w:suff w:val="nothing"/>
      <w:lvlText w:val="%9"/>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rsids>
    <w:rsidRoot w:val="005E0920"/>
    <w:rsid w:val="005E0920"/>
    <w:rsid w:val="0061575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C26"/>
    <w:pPr>
      <w:suppressAutoHyphens/>
    </w:pPr>
    <w:rPr>
      <w:rFonts w:ascii="Arial" w:hAnsi="Arial" w:cs="Arial"/>
      <w:color w:val="00000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basedOn w:val="Normal"/>
    <w:next w:val="Normal"/>
    <w:qFormat/>
    <w:rsid w:val="002E6C26"/>
    <w:pPr>
      <w:keepNext/>
      <w:outlineLvl w:val="0"/>
    </w:pPr>
    <w:rPr>
      <w:b/>
      <w:sz w:val="32"/>
    </w:rPr>
  </w:style>
  <w:style w:type="paragraph" w:customStyle="1" w:styleId="berschrift2">
    <w:name w:val="Überschrift 2"/>
    <w:basedOn w:val="Normal"/>
    <w:next w:val="Normal"/>
    <w:qFormat/>
    <w:rsid w:val="002E6C26"/>
    <w:pPr>
      <w:keepNext/>
      <w:ind w:right="1699"/>
      <w:jc w:val="both"/>
      <w:outlineLvl w:val="1"/>
    </w:pPr>
    <w:rPr>
      <w:b/>
      <w:sz w:val="32"/>
    </w:rPr>
  </w:style>
  <w:style w:type="paragraph" w:customStyle="1" w:styleId="berschrift3">
    <w:name w:val="Überschrift 3"/>
    <w:basedOn w:val="Normal"/>
    <w:next w:val="Normal"/>
    <w:qFormat/>
    <w:rsid w:val="002E6C26"/>
    <w:pPr>
      <w:keepNext/>
      <w:outlineLvl w:val="2"/>
    </w:pPr>
    <w:rPr>
      <w:sz w:val="24"/>
    </w:rPr>
  </w:style>
  <w:style w:type="paragraph" w:customStyle="1" w:styleId="berschrift4">
    <w:name w:val="Überschrift 4"/>
    <w:basedOn w:val="Normal"/>
    <w:next w:val="Normal"/>
    <w:qFormat/>
    <w:rsid w:val="002E6C26"/>
    <w:pPr>
      <w:keepNext/>
      <w:outlineLvl w:val="3"/>
    </w:pPr>
    <w:rPr>
      <w:b/>
      <w:sz w:val="24"/>
    </w:rPr>
  </w:style>
  <w:style w:type="paragraph" w:customStyle="1" w:styleId="berschrift5">
    <w:name w:val="Überschrift 5"/>
    <w:basedOn w:val="Normal"/>
    <w:next w:val="Normal"/>
    <w:qFormat/>
    <w:rsid w:val="002E6C26"/>
    <w:pPr>
      <w:keepNext/>
      <w:outlineLvl w:val="4"/>
    </w:pPr>
    <w:rPr>
      <w:b/>
    </w:rPr>
  </w:style>
  <w:style w:type="character" w:customStyle="1" w:styleId="WW8Num1z0">
    <w:name w:val="WW8Num1z0"/>
    <w:qFormat/>
    <w:rsid w:val="002E6C26"/>
  </w:style>
  <w:style w:type="character" w:customStyle="1" w:styleId="WW8Num1z1">
    <w:name w:val="WW8Num1z1"/>
    <w:qFormat/>
    <w:rsid w:val="002E6C26"/>
  </w:style>
  <w:style w:type="character" w:customStyle="1" w:styleId="WW8Num1z2">
    <w:name w:val="WW8Num1z2"/>
    <w:qFormat/>
    <w:rsid w:val="002E6C26"/>
  </w:style>
  <w:style w:type="character" w:customStyle="1" w:styleId="WW8Num1z3">
    <w:name w:val="WW8Num1z3"/>
    <w:qFormat/>
    <w:rsid w:val="002E6C26"/>
  </w:style>
  <w:style w:type="character" w:customStyle="1" w:styleId="WW8Num1z4">
    <w:name w:val="WW8Num1z4"/>
    <w:qFormat/>
    <w:rsid w:val="002E6C26"/>
  </w:style>
  <w:style w:type="character" w:customStyle="1" w:styleId="WW8Num1z5">
    <w:name w:val="WW8Num1z5"/>
    <w:qFormat/>
    <w:rsid w:val="002E6C26"/>
  </w:style>
  <w:style w:type="character" w:customStyle="1" w:styleId="WW8Num1z6">
    <w:name w:val="WW8Num1z6"/>
    <w:qFormat/>
    <w:rsid w:val="002E6C26"/>
  </w:style>
  <w:style w:type="character" w:customStyle="1" w:styleId="WW8Num1z7">
    <w:name w:val="WW8Num1z7"/>
    <w:qFormat/>
    <w:rsid w:val="002E6C26"/>
  </w:style>
  <w:style w:type="character" w:customStyle="1" w:styleId="WW8Num1z8">
    <w:name w:val="WW8Num1z8"/>
    <w:qFormat/>
    <w:rsid w:val="002E6C26"/>
  </w:style>
  <w:style w:type="character" w:customStyle="1" w:styleId="Absatz-Standardschriftart">
    <w:name w:val="Absatz-Standardschriftart"/>
    <w:qFormat/>
    <w:rsid w:val="002E6C26"/>
  </w:style>
  <w:style w:type="character" w:customStyle="1" w:styleId="Internetlink">
    <w:name w:val="Internetlink"/>
    <w:rsid w:val="002E6C26"/>
    <w:rPr>
      <w:color w:val="0000FF"/>
      <w:u w:val="single"/>
    </w:rPr>
  </w:style>
  <w:style w:type="character" w:styleId="PageNumber">
    <w:name w:val="page number"/>
    <w:basedOn w:val="Absatz-Standardschriftart"/>
    <w:qFormat/>
    <w:rsid w:val="002E6C26"/>
  </w:style>
  <w:style w:type="character" w:customStyle="1" w:styleId="apple-style-span">
    <w:name w:val="apple-style-span"/>
    <w:qFormat/>
    <w:rsid w:val="002E6C26"/>
  </w:style>
  <w:style w:type="character" w:customStyle="1" w:styleId="BalloonTextChar">
    <w:name w:val="Balloon Text Char"/>
    <w:basedOn w:val="DefaultParagraphFont"/>
    <w:link w:val="BalloonText"/>
    <w:uiPriority w:val="99"/>
    <w:semiHidden/>
    <w:qFormat/>
    <w:rsid w:val="005412D5"/>
    <w:rPr>
      <w:rFonts w:ascii="Tahoma" w:hAnsi="Tahoma" w:cs="Tahoma"/>
      <w:sz w:val="16"/>
      <w:szCs w:val="16"/>
      <w:lang w:eastAsia="zh-CN"/>
    </w:rPr>
  </w:style>
  <w:style w:type="character" w:styleId="CommentReference">
    <w:name w:val="annotation reference"/>
    <w:basedOn w:val="DefaultParagraphFont"/>
    <w:uiPriority w:val="99"/>
    <w:semiHidden/>
    <w:unhideWhenUsed/>
    <w:qFormat/>
    <w:rsid w:val="005445E9"/>
    <w:rPr>
      <w:sz w:val="16"/>
      <w:szCs w:val="16"/>
    </w:rPr>
  </w:style>
  <w:style w:type="character" w:customStyle="1" w:styleId="CommentTextChar">
    <w:name w:val="Comment Text Char"/>
    <w:basedOn w:val="DefaultParagraphFont"/>
    <w:link w:val="CommentText"/>
    <w:uiPriority w:val="99"/>
    <w:semiHidden/>
    <w:qFormat/>
    <w:rsid w:val="005445E9"/>
    <w:rPr>
      <w:rFonts w:ascii="Arial" w:hAnsi="Arial" w:cs="Arial"/>
      <w:lang w:eastAsia="zh-CN"/>
    </w:rPr>
  </w:style>
  <w:style w:type="character" w:customStyle="1" w:styleId="CommentSubjectChar">
    <w:name w:val="Comment Subject Char"/>
    <w:basedOn w:val="CommentTextChar"/>
    <w:link w:val="CommentSubject"/>
    <w:uiPriority w:val="99"/>
    <w:semiHidden/>
    <w:qFormat/>
    <w:rsid w:val="005445E9"/>
    <w:rPr>
      <w:b/>
      <w:bCs/>
    </w:rPr>
  </w:style>
  <w:style w:type="paragraph" w:customStyle="1" w:styleId="berschrift">
    <w:name w:val="Überschrift"/>
    <w:basedOn w:val="Normal"/>
    <w:next w:val="Textkrper"/>
    <w:qFormat/>
    <w:rsid w:val="002E6C26"/>
    <w:pPr>
      <w:keepNext/>
      <w:spacing w:before="240" w:after="120"/>
    </w:pPr>
    <w:rPr>
      <w:rFonts w:ascii="Liberation Sans" w:eastAsia="Droid Sans Fallback" w:hAnsi="Liberation Sans" w:cs="FreeSans"/>
      <w:sz w:val="28"/>
      <w:szCs w:val="28"/>
    </w:rPr>
  </w:style>
  <w:style w:type="paragraph" w:customStyle="1" w:styleId="Textkrper">
    <w:name w:val="Textkörper"/>
    <w:basedOn w:val="Normal"/>
    <w:rsid w:val="002E6C26"/>
    <w:rPr>
      <w:sz w:val="24"/>
    </w:rPr>
  </w:style>
  <w:style w:type="paragraph" w:customStyle="1" w:styleId="Liste">
    <w:name w:val="Liste"/>
    <w:basedOn w:val="Textkrper"/>
    <w:rsid w:val="002E6C26"/>
    <w:rPr>
      <w:rFonts w:cs="FreeSans"/>
    </w:rPr>
  </w:style>
  <w:style w:type="paragraph" w:customStyle="1" w:styleId="Beschriftung">
    <w:name w:val="Beschriftung"/>
    <w:basedOn w:val="Normal"/>
    <w:rsid w:val="005E0920"/>
    <w:pPr>
      <w:suppressLineNumbers/>
      <w:spacing w:before="120" w:after="120"/>
    </w:pPr>
    <w:rPr>
      <w:rFonts w:cs="FreeSans"/>
      <w:i/>
      <w:iCs/>
      <w:sz w:val="24"/>
      <w:szCs w:val="24"/>
    </w:rPr>
  </w:style>
  <w:style w:type="paragraph" w:customStyle="1" w:styleId="Verzeichnis">
    <w:name w:val="Verzeichnis"/>
    <w:basedOn w:val="Normal"/>
    <w:qFormat/>
    <w:rsid w:val="002E6C26"/>
    <w:pPr>
      <w:suppressLineNumbers/>
    </w:pPr>
    <w:rPr>
      <w:rFonts w:cs="FreeSans"/>
    </w:rPr>
  </w:style>
  <w:style w:type="paragraph" w:styleId="Caption">
    <w:name w:val="caption"/>
    <w:basedOn w:val="Normal"/>
    <w:qFormat/>
    <w:rsid w:val="002E6C26"/>
    <w:pPr>
      <w:suppressLineNumbers/>
      <w:spacing w:before="120" w:after="120"/>
    </w:pPr>
    <w:rPr>
      <w:rFonts w:cs="FreeSans"/>
      <w:i/>
      <w:iCs/>
      <w:sz w:val="24"/>
      <w:szCs w:val="24"/>
    </w:rPr>
  </w:style>
  <w:style w:type="paragraph" w:customStyle="1" w:styleId="Kopfzeile">
    <w:name w:val="Kopfzeile"/>
    <w:basedOn w:val="Normal"/>
    <w:rsid w:val="002E6C26"/>
    <w:pPr>
      <w:tabs>
        <w:tab w:val="center" w:pos="4536"/>
        <w:tab w:val="right" w:pos="9072"/>
      </w:tabs>
    </w:pPr>
  </w:style>
  <w:style w:type="paragraph" w:customStyle="1" w:styleId="Fuzeile">
    <w:name w:val="Fußzeile"/>
    <w:basedOn w:val="Normal"/>
    <w:rsid w:val="002E6C26"/>
    <w:pPr>
      <w:tabs>
        <w:tab w:val="center" w:pos="4536"/>
        <w:tab w:val="right" w:pos="9072"/>
      </w:tabs>
    </w:pPr>
  </w:style>
  <w:style w:type="paragraph" w:customStyle="1" w:styleId="TextkrperEinrckung">
    <w:name w:val="Textkörper Einrückung"/>
    <w:basedOn w:val="Normal"/>
    <w:rsid w:val="002E6C26"/>
    <w:pPr>
      <w:spacing w:line="360" w:lineRule="auto"/>
      <w:ind w:right="1701"/>
      <w:jc w:val="both"/>
    </w:pPr>
  </w:style>
  <w:style w:type="paragraph" w:customStyle="1" w:styleId="Textkrper3">
    <w:name w:val="Textkörper 3"/>
    <w:basedOn w:val="Normal"/>
    <w:qFormat/>
    <w:rsid w:val="002E6C26"/>
    <w:rPr>
      <w:sz w:val="16"/>
    </w:rPr>
  </w:style>
  <w:style w:type="paragraph" w:customStyle="1" w:styleId="TabellenInhalt">
    <w:name w:val="Tabellen Inhalt"/>
    <w:basedOn w:val="Normal"/>
    <w:qFormat/>
    <w:rsid w:val="002E6C26"/>
    <w:pPr>
      <w:suppressLineNumbers/>
    </w:pPr>
  </w:style>
  <w:style w:type="paragraph" w:customStyle="1" w:styleId="Tabellenberschrift">
    <w:name w:val="Tabellen Überschrift"/>
    <w:basedOn w:val="TabellenInhalt"/>
    <w:qFormat/>
    <w:rsid w:val="002E6C26"/>
    <w:pPr>
      <w:jc w:val="center"/>
    </w:pPr>
    <w:rPr>
      <w:b/>
      <w:bCs/>
    </w:rPr>
  </w:style>
  <w:style w:type="paragraph" w:customStyle="1" w:styleId="Quotations">
    <w:name w:val="Quotations"/>
    <w:basedOn w:val="Normal"/>
    <w:qFormat/>
    <w:rsid w:val="002E6C26"/>
    <w:pPr>
      <w:spacing w:after="283"/>
      <w:ind w:left="567" w:right="567"/>
    </w:pPr>
  </w:style>
  <w:style w:type="paragraph" w:customStyle="1" w:styleId="Titel">
    <w:name w:val="Titel"/>
    <w:basedOn w:val="berschrift"/>
    <w:qFormat/>
    <w:rsid w:val="002E6C26"/>
    <w:pPr>
      <w:jc w:val="center"/>
    </w:pPr>
    <w:rPr>
      <w:b/>
      <w:bCs/>
      <w:sz w:val="56"/>
      <w:szCs w:val="56"/>
    </w:rPr>
  </w:style>
  <w:style w:type="paragraph" w:customStyle="1" w:styleId="Untertitel">
    <w:name w:val="Untertitel"/>
    <w:basedOn w:val="berschrift"/>
    <w:qFormat/>
    <w:rsid w:val="002E6C26"/>
    <w:pPr>
      <w:spacing w:before="60"/>
      <w:jc w:val="center"/>
    </w:pPr>
    <w:rPr>
      <w:sz w:val="36"/>
      <w:szCs w:val="36"/>
    </w:rPr>
  </w:style>
  <w:style w:type="paragraph" w:customStyle="1" w:styleId="Default">
    <w:name w:val="Default"/>
    <w:qFormat/>
    <w:rsid w:val="002E6C26"/>
    <w:pPr>
      <w:suppressAutoHyphens/>
    </w:pPr>
    <w:rPr>
      <w:rFonts w:ascii="Arial" w:eastAsia="Droid Sans Fallback" w:hAnsi="Arial" w:cs="Arial"/>
      <w:color w:val="000000"/>
      <w:sz w:val="24"/>
      <w:szCs w:val="24"/>
      <w:lang w:val="en-CA" w:eastAsia="en-US" w:bidi="hi-IN"/>
    </w:rPr>
  </w:style>
  <w:style w:type="paragraph" w:styleId="BalloonText">
    <w:name w:val="Balloon Text"/>
    <w:basedOn w:val="Normal"/>
    <w:link w:val="BalloonTextChar"/>
    <w:uiPriority w:val="99"/>
    <w:semiHidden/>
    <w:unhideWhenUsed/>
    <w:qFormat/>
    <w:rsid w:val="005412D5"/>
    <w:rPr>
      <w:rFonts w:ascii="Tahoma" w:hAnsi="Tahoma" w:cs="Tahoma"/>
      <w:sz w:val="16"/>
      <w:szCs w:val="16"/>
    </w:rPr>
  </w:style>
  <w:style w:type="paragraph" w:styleId="CommentText">
    <w:name w:val="annotation text"/>
    <w:basedOn w:val="Normal"/>
    <w:link w:val="CommentTextChar"/>
    <w:uiPriority w:val="99"/>
    <w:semiHidden/>
    <w:unhideWhenUsed/>
    <w:qFormat/>
    <w:rsid w:val="005445E9"/>
  </w:style>
  <w:style w:type="paragraph" w:styleId="CommentSubject">
    <w:name w:val="annotation subject"/>
    <w:basedOn w:val="CommentText"/>
    <w:link w:val="CommentSubjectChar"/>
    <w:uiPriority w:val="99"/>
    <w:semiHidden/>
    <w:unhideWhenUsed/>
    <w:qFormat/>
    <w:rsid w:val="005445E9"/>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BDD913-F2D0-4E10-AB04-3D7BF818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3485</Characters>
  <Application>Microsoft Office Word</Application>
  <DocSecurity>0</DocSecurity>
  <Lines>316</Lines>
  <Paragraphs>155</Paragraphs>
  <ScaleCrop>false</ScaleCrop>
  <Company>Fraba AG</Company>
  <LinksUpToDate>false</LinksUpToDate>
  <CharactersWithSpaces>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Team 13</dc:creator>
  <cp:lastModifiedBy>JHA</cp:lastModifiedBy>
  <cp:revision>10</cp:revision>
  <cp:lastPrinted>2002-09-27T11:46:00Z</cp:lastPrinted>
  <dcterms:created xsi:type="dcterms:W3CDTF">2015-08-07T11:08:00Z</dcterms:created>
  <dcterms:modified xsi:type="dcterms:W3CDTF">2015-10-08T14:21:00Z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Fraba 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