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863" w:rsidRPr="009D6097" w:rsidRDefault="002048D4" w:rsidP="009D6097">
      <w:pPr>
        <w:pStyle w:val="Heading1"/>
        <w:spacing w:line="360" w:lineRule="auto"/>
        <w:jc w:val="center"/>
        <w:rPr>
          <w:rFonts w:ascii="Arial" w:hAnsi="Arial" w:cs="Arial"/>
          <w:b/>
          <w:sz w:val="22"/>
          <w:szCs w:val="22"/>
        </w:rPr>
      </w:pPr>
      <w:r w:rsidRPr="009D6097">
        <w:rPr>
          <w:rFonts w:ascii="Arial" w:hAnsi="Arial" w:cs="Arial"/>
          <w:b/>
          <w:sz w:val="22"/>
          <w:szCs w:val="22"/>
        </w:rPr>
        <w:t>+++ PRESSE-INFORMATION +++</w:t>
      </w:r>
    </w:p>
    <w:p w:rsidR="00583863" w:rsidRPr="009D6097" w:rsidRDefault="00583863" w:rsidP="009D6097">
      <w:pPr>
        <w:pStyle w:val="Heading1"/>
        <w:spacing w:line="360" w:lineRule="auto"/>
        <w:jc w:val="center"/>
        <w:rPr>
          <w:rFonts w:ascii="Arial" w:hAnsi="Arial" w:cs="Arial"/>
          <w:b/>
          <w:sz w:val="18"/>
          <w:szCs w:val="18"/>
        </w:rPr>
      </w:pPr>
    </w:p>
    <w:p w:rsidR="00583863" w:rsidRPr="009D6097" w:rsidRDefault="009D6097" w:rsidP="009D6097">
      <w:pPr>
        <w:pStyle w:val="Heading1"/>
        <w:spacing w:line="360" w:lineRule="auto"/>
        <w:jc w:val="center"/>
        <w:rPr>
          <w:rFonts w:ascii="Arial" w:hAnsi="Arial" w:cs="Arial"/>
          <w:b/>
          <w:sz w:val="18"/>
          <w:szCs w:val="18"/>
        </w:rPr>
      </w:pPr>
      <w:r w:rsidRPr="009D6097">
        <w:rPr>
          <w:rFonts w:ascii="Arial" w:hAnsi="Arial" w:cs="Arial"/>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62.25pt">
            <v:imagedata r:id="rId8" o:title="POSITALinWind"/>
          </v:shape>
        </w:pict>
      </w:r>
    </w:p>
    <w:p w:rsidR="00B90EC9" w:rsidRPr="009D6097" w:rsidRDefault="00B90EC9" w:rsidP="009D6097">
      <w:pPr>
        <w:pStyle w:val="Heading1"/>
        <w:spacing w:line="360" w:lineRule="auto"/>
        <w:jc w:val="center"/>
        <w:rPr>
          <w:rFonts w:ascii="Arial" w:hAnsi="Arial" w:cs="Arial"/>
          <w:b/>
          <w:sz w:val="18"/>
          <w:szCs w:val="18"/>
        </w:rPr>
      </w:pPr>
    </w:p>
    <w:p w:rsidR="00B90EC9" w:rsidRPr="009D6097" w:rsidRDefault="00B90EC9" w:rsidP="009D6097">
      <w:pPr>
        <w:pStyle w:val="Heading1"/>
        <w:spacing w:line="360" w:lineRule="auto"/>
        <w:rPr>
          <w:rFonts w:ascii="Arial" w:hAnsi="Arial" w:cs="Arial"/>
          <w:b/>
          <w:sz w:val="18"/>
          <w:szCs w:val="18"/>
        </w:rPr>
      </w:pPr>
    </w:p>
    <w:p w:rsidR="003E5D0D" w:rsidRPr="009D6097" w:rsidRDefault="00900628" w:rsidP="009D6097">
      <w:pPr>
        <w:spacing w:line="360" w:lineRule="auto"/>
        <w:ind w:right="-2"/>
        <w:rPr>
          <w:rFonts w:ascii="Arial" w:hAnsi="Arial" w:cs="Arial"/>
          <w:b/>
          <w:sz w:val="18"/>
          <w:szCs w:val="18"/>
        </w:rPr>
      </w:pPr>
      <w:r w:rsidRPr="009D6097">
        <w:rPr>
          <w:rFonts w:ascii="Arial" w:hAnsi="Arial" w:cs="Arial"/>
          <w:b/>
          <w:sz w:val="18"/>
          <w:szCs w:val="18"/>
        </w:rPr>
        <w:t xml:space="preserve">In den richtigen Wind gedreht: </w:t>
      </w:r>
      <w:r w:rsidR="003E5D0D" w:rsidRPr="009D6097">
        <w:rPr>
          <w:rFonts w:ascii="Arial" w:hAnsi="Arial" w:cs="Arial"/>
          <w:b/>
          <w:sz w:val="18"/>
          <w:szCs w:val="18"/>
        </w:rPr>
        <w:t>Vielseitige und robuste Sensoren für Windenergieanlagen</w:t>
      </w:r>
    </w:p>
    <w:p w:rsidR="003E5D0D" w:rsidRPr="009D6097" w:rsidRDefault="003E5D0D" w:rsidP="009D6097">
      <w:pPr>
        <w:spacing w:line="360" w:lineRule="auto"/>
        <w:jc w:val="both"/>
        <w:rPr>
          <w:rFonts w:ascii="Arial" w:hAnsi="Arial" w:cs="Arial"/>
          <w:sz w:val="18"/>
          <w:szCs w:val="18"/>
        </w:rPr>
      </w:pPr>
    </w:p>
    <w:p w:rsidR="003E5D0D" w:rsidRPr="009D6097" w:rsidRDefault="001C572A" w:rsidP="009D6097">
      <w:pPr>
        <w:spacing w:line="360" w:lineRule="auto"/>
        <w:jc w:val="both"/>
        <w:rPr>
          <w:rFonts w:ascii="Arial" w:hAnsi="Arial" w:cs="Arial"/>
          <w:sz w:val="18"/>
          <w:szCs w:val="18"/>
        </w:rPr>
      </w:pPr>
      <w:r w:rsidRPr="009D6097">
        <w:rPr>
          <w:rFonts w:ascii="Arial" w:hAnsi="Arial" w:cs="Arial"/>
          <w:b/>
          <w:sz w:val="18"/>
          <w:szCs w:val="18"/>
        </w:rPr>
        <w:t xml:space="preserve">Köln, </w:t>
      </w:r>
      <w:r w:rsidR="003E5D0D" w:rsidRPr="009D6097">
        <w:rPr>
          <w:rFonts w:ascii="Arial" w:hAnsi="Arial" w:cs="Arial"/>
          <w:b/>
          <w:sz w:val="18"/>
          <w:szCs w:val="18"/>
        </w:rPr>
        <w:t>im August 2016</w:t>
      </w:r>
      <w:r w:rsidR="003E5D0D" w:rsidRPr="009D6097">
        <w:rPr>
          <w:rFonts w:ascii="Arial" w:hAnsi="Arial" w:cs="Arial"/>
          <w:sz w:val="18"/>
          <w:szCs w:val="18"/>
        </w:rPr>
        <w:t xml:space="preserve">  – In Windenergieanlagen fallen unterschiedlichste Mess- und Positionieraufgaben an: Neben der Windrichtungsnachführung der Gondel durch Azimutantriebe muss auch der </w:t>
      </w:r>
      <w:r w:rsidR="0036647E" w:rsidRPr="009D6097">
        <w:rPr>
          <w:rFonts w:ascii="Arial" w:hAnsi="Arial" w:cs="Arial"/>
          <w:sz w:val="18"/>
          <w:szCs w:val="18"/>
        </w:rPr>
        <w:t>Einstell</w:t>
      </w:r>
      <w:r w:rsidR="003E5D0D" w:rsidRPr="009D6097">
        <w:rPr>
          <w:rFonts w:ascii="Arial" w:hAnsi="Arial" w:cs="Arial"/>
          <w:sz w:val="18"/>
          <w:szCs w:val="18"/>
        </w:rPr>
        <w:t xml:space="preserve">winkel der Rotorblätter mittels Pitchregelung überwacht und bei Bedarf angepasst werden. Darüber hinaus gestaltet sich auch die Drehzahlmessung aufgrund der anspruchsvollen Umgebung oft schwierig. Mit absoluten und inkrementalen Drehgebern bietet POSITAL ein umfangreiches Sensorprogramm aus einer Hand, das auch schwierigen Umgebungsbedingungen gewachsen ist. </w:t>
      </w:r>
    </w:p>
    <w:p w:rsidR="003E5D0D" w:rsidRPr="009D6097" w:rsidRDefault="003E5D0D" w:rsidP="009D6097">
      <w:pPr>
        <w:pStyle w:val="Heading7"/>
        <w:spacing w:line="360" w:lineRule="auto"/>
        <w:jc w:val="both"/>
        <w:rPr>
          <w:rFonts w:ascii="Arial" w:hAnsi="Arial" w:cs="Arial"/>
          <w:b/>
          <w:i w:val="0"/>
          <w:color w:val="auto"/>
          <w:sz w:val="18"/>
          <w:szCs w:val="18"/>
          <w:u w:val="single"/>
        </w:rPr>
      </w:pPr>
      <w:proofErr w:type="spellStart"/>
      <w:r w:rsidRPr="009D6097">
        <w:rPr>
          <w:rFonts w:ascii="Arial" w:hAnsi="Arial" w:cs="Arial"/>
          <w:b/>
          <w:i w:val="0"/>
          <w:color w:val="auto"/>
          <w:sz w:val="18"/>
          <w:szCs w:val="18"/>
          <w:u w:val="single"/>
        </w:rPr>
        <w:t>Absolutdrehgeber</w:t>
      </w:r>
      <w:proofErr w:type="spellEnd"/>
      <w:r w:rsidRPr="009D6097">
        <w:rPr>
          <w:rFonts w:ascii="Arial" w:hAnsi="Arial" w:cs="Arial"/>
          <w:b/>
          <w:i w:val="0"/>
          <w:color w:val="auto"/>
          <w:sz w:val="18"/>
          <w:szCs w:val="18"/>
          <w:u w:val="single"/>
        </w:rPr>
        <w:t xml:space="preserve"> und </w:t>
      </w:r>
      <w:proofErr w:type="spellStart"/>
      <w:r w:rsidRPr="009D6097">
        <w:rPr>
          <w:rFonts w:ascii="Arial" w:hAnsi="Arial" w:cs="Arial"/>
          <w:b/>
          <w:i w:val="0"/>
          <w:color w:val="auto"/>
          <w:sz w:val="18"/>
          <w:szCs w:val="18"/>
          <w:u w:val="single"/>
        </w:rPr>
        <w:t>Inkrementalsysteme</w:t>
      </w:r>
      <w:proofErr w:type="spellEnd"/>
    </w:p>
    <w:p w:rsidR="009D6097" w:rsidRPr="009D6097" w:rsidRDefault="009D6097" w:rsidP="009D6097"/>
    <w:p w:rsidR="003E5D0D" w:rsidRPr="009D6097" w:rsidRDefault="003E5D0D" w:rsidP="009D6097">
      <w:pPr>
        <w:spacing w:line="360" w:lineRule="auto"/>
        <w:jc w:val="both"/>
        <w:rPr>
          <w:rFonts w:ascii="Arial" w:hAnsi="Arial" w:cs="Arial"/>
          <w:sz w:val="18"/>
          <w:szCs w:val="18"/>
        </w:rPr>
      </w:pPr>
      <w:r w:rsidRPr="009D6097">
        <w:rPr>
          <w:rFonts w:ascii="Arial" w:hAnsi="Arial" w:cs="Arial"/>
          <w:sz w:val="18"/>
          <w:szCs w:val="18"/>
        </w:rPr>
        <w:t xml:space="preserve">Absolutdrehgeber von POSITAL gewährleisten </w:t>
      </w:r>
      <w:r w:rsidR="004434AE" w:rsidRPr="009D6097">
        <w:rPr>
          <w:rFonts w:ascii="Arial" w:hAnsi="Arial" w:cs="Arial"/>
          <w:sz w:val="18"/>
          <w:szCs w:val="18"/>
        </w:rPr>
        <w:t xml:space="preserve">stets </w:t>
      </w:r>
      <w:r w:rsidRPr="009D6097">
        <w:rPr>
          <w:rFonts w:ascii="Arial" w:hAnsi="Arial" w:cs="Arial"/>
          <w:sz w:val="18"/>
          <w:szCs w:val="18"/>
        </w:rPr>
        <w:t xml:space="preserve">eine zuverlässige Positionsbestimmung. Dies ist auch nach Stromausfällen immer der Fall, ohne dass – wie bei Inkrementalsystemen – eine Referenzfahrt erforderlich ist. Damit sorgen Absolutdrehgeber in Windanlagen für ein hohes Maß an Sicherheit und Effizienz. Außerdem trägt ihre hohe Positionierungspräzision zu einer verbesserten Wirtschaftlichkeit bei. Absolutdrehgeber </w:t>
      </w:r>
      <w:r w:rsidR="00583863" w:rsidRPr="009D6097">
        <w:rPr>
          <w:rFonts w:ascii="Arial" w:hAnsi="Arial" w:cs="Arial"/>
          <w:sz w:val="18"/>
          <w:szCs w:val="18"/>
        </w:rPr>
        <w:t xml:space="preserve">aus dem </w:t>
      </w:r>
      <w:r w:rsidRPr="009D6097">
        <w:rPr>
          <w:rFonts w:ascii="Arial" w:hAnsi="Arial" w:cs="Arial"/>
          <w:sz w:val="18"/>
          <w:szCs w:val="18"/>
        </w:rPr>
        <w:t>POSITAL</w:t>
      </w:r>
      <w:r w:rsidR="00583863" w:rsidRPr="009D6097">
        <w:rPr>
          <w:rFonts w:ascii="Arial" w:hAnsi="Arial" w:cs="Arial"/>
          <w:sz w:val="18"/>
          <w:szCs w:val="18"/>
        </w:rPr>
        <w:t>-Programm</w:t>
      </w:r>
      <w:r w:rsidRPr="009D6097">
        <w:rPr>
          <w:rFonts w:ascii="Arial" w:hAnsi="Arial" w:cs="Arial"/>
          <w:sz w:val="18"/>
          <w:szCs w:val="18"/>
        </w:rPr>
        <w:t xml:space="preserve"> sind mit einer Vielzahl an Bus-, Ethernet- und seriellen Schnittstellen sowie in vielen </w:t>
      </w:r>
      <w:r w:rsidRPr="009D6097">
        <w:rPr>
          <w:rFonts w:ascii="Arial" w:hAnsi="Arial" w:cs="Arial"/>
          <w:sz w:val="18"/>
          <w:szCs w:val="18"/>
        </w:rPr>
        <w:lastRenderedPageBreak/>
        <w:t xml:space="preserve">mechanischen Ausführungen erhältlich. Dies erlaubt </w:t>
      </w:r>
      <w:r w:rsidR="00583863" w:rsidRPr="009D6097">
        <w:rPr>
          <w:rFonts w:ascii="Arial" w:hAnsi="Arial" w:cs="Arial"/>
          <w:sz w:val="18"/>
          <w:szCs w:val="18"/>
        </w:rPr>
        <w:t>ihre</w:t>
      </w:r>
      <w:r w:rsidRPr="009D6097">
        <w:rPr>
          <w:rFonts w:ascii="Arial" w:hAnsi="Arial" w:cs="Arial"/>
          <w:sz w:val="18"/>
          <w:szCs w:val="18"/>
        </w:rPr>
        <w:t xml:space="preserve"> problemlose Integration in unterschiedlichste Windräder und Anlagen.</w:t>
      </w:r>
    </w:p>
    <w:p w:rsidR="003E5D0D" w:rsidRPr="009D6097" w:rsidRDefault="003E5D0D" w:rsidP="009D6097">
      <w:pPr>
        <w:spacing w:line="360" w:lineRule="auto"/>
        <w:jc w:val="both"/>
        <w:rPr>
          <w:rFonts w:ascii="Arial" w:hAnsi="Arial" w:cs="Arial"/>
          <w:sz w:val="18"/>
          <w:szCs w:val="18"/>
        </w:rPr>
      </w:pPr>
    </w:p>
    <w:p w:rsidR="003E5D0D" w:rsidRPr="009D6097" w:rsidRDefault="003E5D0D" w:rsidP="009D6097">
      <w:pPr>
        <w:spacing w:line="360" w:lineRule="auto"/>
        <w:jc w:val="both"/>
        <w:rPr>
          <w:rFonts w:ascii="Arial" w:hAnsi="Arial" w:cs="Arial"/>
          <w:sz w:val="18"/>
          <w:szCs w:val="18"/>
        </w:rPr>
      </w:pPr>
      <w:r w:rsidRPr="009D6097">
        <w:rPr>
          <w:rFonts w:ascii="Arial" w:hAnsi="Arial" w:cs="Arial"/>
          <w:sz w:val="18"/>
          <w:szCs w:val="18"/>
        </w:rPr>
        <w:t xml:space="preserve">Inkrementale Drehgeber von POSITAL eignen sich bestens zur Drehzahlüberwachung.  Sie generieren eine Serie von Impulssignalen, deren Frequenz direkt proportional zur Drehgeschwindigkeit ist. Ermittelt werden Drehrichtung und  die über die Rotation erfolgten Winkeländerungen. Inkrementalgeber von POSITAL zeichnen sich durch die Kombination von Performance und Robustheit aus. Sie sind in großer Typenvielfalt erhältlich und verfügen über eine programmierbare Schnittstelle, so dass sie sich individuell konfigurieren lassen.  </w:t>
      </w:r>
    </w:p>
    <w:p w:rsidR="003E5D0D" w:rsidRPr="009D6097" w:rsidRDefault="003E5D0D" w:rsidP="009D6097">
      <w:pPr>
        <w:spacing w:line="360" w:lineRule="auto"/>
        <w:jc w:val="both"/>
        <w:rPr>
          <w:rFonts w:ascii="Arial" w:hAnsi="Arial" w:cs="Arial"/>
          <w:sz w:val="18"/>
          <w:szCs w:val="18"/>
        </w:rPr>
      </w:pPr>
    </w:p>
    <w:p w:rsidR="003E5D0D" w:rsidRPr="009D6097" w:rsidRDefault="003E5D0D" w:rsidP="009D6097">
      <w:pPr>
        <w:pStyle w:val="Heading7"/>
        <w:spacing w:line="360" w:lineRule="auto"/>
        <w:jc w:val="both"/>
        <w:rPr>
          <w:rFonts w:ascii="Arial" w:hAnsi="Arial" w:cs="Arial"/>
          <w:i w:val="0"/>
          <w:color w:val="auto"/>
          <w:sz w:val="18"/>
          <w:szCs w:val="18"/>
          <w:u w:val="single"/>
        </w:rPr>
      </w:pPr>
      <w:r w:rsidRPr="009D6097">
        <w:rPr>
          <w:rFonts w:ascii="Arial" w:hAnsi="Arial" w:cs="Arial"/>
          <w:i w:val="0"/>
          <w:color w:val="auto"/>
          <w:sz w:val="18"/>
          <w:szCs w:val="18"/>
          <w:u w:val="single"/>
        </w:rPr>
        <w:t>Praktische Einsatzfelder</w:t>
      </w:r>
    </w:p>
    <w:p w:rsidR="003E5D0D" w:rsidRPr="009D6097" w:rsidRDefault="003E5D0D" w:rsidP="009D6097">
      <w:pPr>
        <w:spacing w:line="360" w:lineRule="auto"/>
        <w:jc w:val="both"/>
        <w:rPr>
          <w:rFonts w:ascii="Arial" w:hAnsi="Arial" w:cs="Arial"/>
          <w:sz w:val="18"/>
          <w:szCs w:val="18"/>
        </w:rPr>
      </w:pPr>
    </w:p>
    <w:p w:rsidR="003E5D0D" w:rsidRPr="009D6097" w:rsidRDefault="003E5D0D" w:rsidP="009D6097">
      <w:pPr>
        <w:spacing w:line="360" w:lineRule="auto"/>
        <w:jc w:val="both"/>
        <w:rPr>
          <w:rFonts w:ascii="Arial" w:hAnsi="Arial" w:cs="Arial"/>
          <w:sz w:val="18"/>
          <w:szCs w:val="18"/>
        </w:rPr>
      </w:pPr>
      <w:r w:rsidRPr="009D6097">
        <w:rPr>
          <w:rFonts w:ascii="Arial" w:hAnsi="Arial" w:cs="Arial"/>
          <w:sz w:val="18"/>
          <w:szCs w:val="18"/>
        </w:rPr>
        <w:t xml:space="preserve">POSITAL-Sensoren bewähren sich seit Jahren in zahlreichen Windkraft-Anwendungen. In der </w:t>
      </w:r>
      <w:r w:rsidRPr="009D6097">
        <w:rPr>
          <w:rFonts w:ascii="Arial" w:hAnsi="Arial" w:cs="Arial"/>
          <w:b/>
          <w:sz w:val="18"/>
          <w:szCs w:val="18"/>
        </w:rPr>
        <w:t>absoluten Positionsmessung für Azimutsteuerungen</w:t>
      </w:r>
      <w:r w:rsidRPr="009D6097">
        <w:rPr>
          <w:rFonts w:ascii="Arial" w:hAnsi="Arial" w:cs="Arial"/>
          <w:i/>
          <w:sz w:val="18"/>
          <w:szCs w:val="18"/>
        </w:rPr>
        <w:t>,</w:t>
      </w:r>
      <w:r w:rsidRPr="009D6097">
        <w:rPr>
          <w:rFonts w:ascii="Arial" w:hAnsi="Arial" w:cs="Arial"/>
          <w:sz w:val="18"/>
          <w:szCs w:val="18"/>
        </w:rPr>
        <w:t xml:space="preserve"> bei der es um die exakte Nachführung der Gondel zur Windrichtung geht, kommen beispielsweise </w:t>
      </w:r>
      <w:proofErr w:type="spellStart"/>
      <w:r w:rsidRPr="009D6097">
        <w:rPr>
          <w:rFonts w:ascii="Arial" w:hAnsi="Arial" w:cs="Arial"/>
          <w:sz w:val="18"/>
          <w:szCs w:val="18"/>
        </w:rPr>
        <w:t>Absolutdrehgeber</w:t>
      </w:r>
      <w:proofErr w:type="spellEnd"/>
      <w:r w:rsidRPr="009D6097">
        <w:rPr>
          <w:rFonts w:ascii="Arial" w:hAnsi="Arial" w:cs="Arial"/>
          <w:sz w:val="18"/>
          <w:szCs w:val="18"/>
        </w:rPr>
        <w:t xml:space="preserve"> mit einer Auflösung von 16 Bit je Umdrehung zum Einsatz. Neben der hohen Auflösung ist hier, speziell bei großen Windstärken, mechanische Robustheit ein Muss. Punkten können die POSITAL-Drehgeber durch eine Wellenbelastbarkeit von bis zu </w:t>
      </w:r>
      <w:r w:rsidR="00583863" w:rsidRPr="009D6097">
        <w:rPr>
          <w:rFonts w:ascii="Arial" w:hAnsi="Arial" w:cs="Arial"/>
          <w:sz w:val="18"/>
          <w:szCs w:val="18"/>
        </w:rPr>
        <w:t xml:space="preserve"> </w:t>
      </w:r>
      <w:r w:rsidRPr="009D6097">
        <w:rPr>
          <w:rFonts w:ascii="Arial" w:hAnsi="Arial" w:cs="Arial"/>
          <w:sz w:val="18"/>
          <w:szCs w:val="18"/>
        </w:rPr>
        <w:t>300 N. Die robusten, in langjährigem Einsatz erprobten Absolutgeber sorgen für ein Optimum an Zuverlässigkeit und Betriebssicherheit.</w:t>
      </w:r>
      <w:r w:rsidR="0036647E" w:rsidRPr="009D6097">
        <w:rPr>
          <w:rFonts w:ascii="Arial" w:hAnsi="Arial" w:cs="Arial"/>
          <w:sz w:val="18"/>
          <w:szCs w:val="18"/>
        </w:rPr>
        <w:t xml:space="preserve"> </w:t>
      </w:r>
      <w:r w:rsidRPr="009D6097">
        <w:rPr>
          <w:rFonts w:ascii="Arial" w:hAnsi="Arial" w:cs="Arial"/>
          <w:sz w:val="18"/>
          <w:szCs w:val="18"/>
        </w:rPr>
        <w:t xml:space="preserve">Für den Betreiber bedeutet dies unter dem Strich eine erhebliche Kostenersparnis, da mögliche Ausfallzeiten mit hohen Kosten verbunden </w:t>
      </w:r>
      <w:r w:rsidR="00583863" w:rsidRPr="009D6097">
        <w:rPr>
          <w:rFonts w:ascii="Arial" w:hAnsi="Arial" w:cs="Arial"/>
          <w:sz w:val="18"/>
          <w:szCs w:val="18"/>
        </w:rPr>
        <w:t>sind</w:t>
      </w:r>
      <w:r w:rsidRPr="009D6097">
        <w:rPr>
          <w:rFonts w:ascii="Arial" w:hAnsi="Arial" w:cs="Arial"/>
          <w:sz w:val="18"/>
          <w:szCs w:val="18"/>
        </w:rPr>
        <w:t xml:space="preserve">. </w:t>
      </w:r>
    </w:p>
    <w:p w:rsidR="003E5D0D" w:rsidRPr="009D6097" w:rsidRDefault="003E5D0D" w:rsidP="009D6097">
      <w:pPr>
        <w:spacing w:line="360" w:lineRule="auto"/>
        <w:jc w:val="both"/>
        <w:rPr>
          <w:rFonts w:ascii="Arial" w:hAnsi="Arial" w:cs="Arial"/>
          <w:sz w:val="18"/>
          <w:szCs w:val="18"/>
        </w:rPr>
      </w:pPr>
    </w:p>
    <w:p w:rsidR="003E5D0D" w:rsidRPr="009D6097" w:rsidRDefault="003E5D0D" w:rsidP="009D6097">
      <w:pPr>
        <w:spacing w:line="360" w:lineRule="auto"/>
        <w:jc w:val="both"/>
        <w:rPr>
          <w:rFonts w:ascii="Arial" w:hAnsi="Arial" w:cs="Arial"/>
          <w:sz w:val="18"/>
          <w:szCs w:val="18"/>
        </w:rPr>
      </w:pPr>
      <w:r w:rsidRPr="009D6097">
        <w:rPr>
          <w:rFonts w:ascii="Arial" w:hAnsi="Arial" w:cs="Arial"/>
          <w:sz w:val="18"/>
          <w:szCs w:val="18"/>
        </w:rPr>
        <w:t xml:space="preserve">Bei der genauen </w:t>
      </w:r>
      <w:r w:rsidRPr="009D6097">
        <w:rPr>
          <w:rFonts w:ascii="Arial" w:hAnsi="Arial" w:cs="Arial"/>
          <w:b/>
          <w:sz w:val="18"/>
          <w:szCs w:val="18"/>
        </w:rPr>
        <w:t>Winkelbestimmung für die Pitchsteuerung</w:t>
      </w:r>
      <w:r w:rsidRPr="009D6097">
        <w:rPr>
          <w:rFonts w:ascii="Arial" w:hAnsi="Arial" w:cs="Arial"/>
          <w:sz w:val="18"/>
          <w:szCs w:val="18"/>
        </w:rPr>
        <w:t xml:space="preserve">, die für die dynamische Regelung des Rotorblattanstellwinkels sorgt, werden magnetische Absolutdrehgeber verwendet. Eine wichtige Anforderung ist hier eine hohe Schutzart, da vor allem in Offshore-Windkraftanlagen oft extreme Umgebungsbedingungen herrschen. Mit robusten IP69K-Gehäusen in salznebelresistenter Ausführung stellt POSITAL </w:t>
      </w:r>
      <w:r w:rsidR="00583863" w:rsidRPr="009D6097">
        <w:rPr>
          <w:rFonts w:ascii="Arial" w:hAnsi="Arial" w:cs="Arial"/>
          <w:sz w:val="18"/>
          <w:szCs w:val="18"/>
        </w:rPr>
        <w:t xml:space="preserve">hierfür </w:t>
      </w:r>
      <w:r w:rsidRPr="009D6097">
        <w:rPr>
          <w:rFonts w:ascii="Arial" w:hAnsi="Arial" w:cs="Arial"/>
          <w:sz w:val="18"/>
          <w:szCs w:val="18"/>
        </w:rPr>
        <w:t xml:space="preserve">bestens geeignete Varianten zur Verfügung. Die Drehgeber basieren auf einer innovativen magnetischen Technologie ohne Getriebe und Batterien, wodurch sie überaus kompakt ausfallen und sich selbst für begrenzte </w:t>
      </w:r>
      <w:r w:rsidR="00583863" w:rsidRPr="009D6097">
        <w:rPr>
          <w:rFonts w:ascii="Arial" w:hAnsi="Arial" w:cs="Arial"/>
          <w:sz w:val="18"/>
          <w:szCs w:val="18"/>
        </w:rPr>
        <w:t>Einb</w:t>
      </w:r>
      <w:r w:rsidRPr="009D6097">
        <w:rPr>
          <w:rFonts w:ascii="Arial" w:hAnsi="Arial" w:cs="Arial"/>
          <w:sz w:val="18"/>
          <w:szCs w:val="18"/>
        </w:rPr>
        <w:t>auräume eignen. Da die Messung bei magnetischen Systemen völlig verschleißfrei erfolgt, sind die</w:t>
      </w:r>
      <w:r w:rsidR="00583863" w:rsidRPr="009D6097">
        <w:rPr>
          <w:rFonts w:ascii="Arial" w:hAnsi="Arial" w:cs="Arial"/>
          <w:sz w:val="18"/>
          <w:szCs w:val="18"/>
        </w:rPr>
        <w:t>se</w:t>
      </w:r>
      <w:r w:rsidRPr="009D6097">
        <w:rPr>
          <w:rFonts w:ascii="Arial" w:hAnsi="Arial" w:cs="Arial"/>
          <w:sz w:val="18"/>
          <w:szCs w:val="18"/>
        </w:rPr>
        <w:t xml:space="preserve"> Drehgeber auch äußerst widerstandsfähig. </w:t>
      </w:r>
    </w:p>
    <w:p w:rsidR="003E5D0D" w:rsidRPr="009D6097" w:rsidRDefault="003E5D0D" w:rsidP="009D6097">
      <w:pPr>
        <w:spacing w:line="360" w:lineRule="auto"/>
        <w:jc w:val="both"/>
        <w:rPr>
          <w:rFonts w:ascii="Arial" w:hAnsi="Arial" w:cs="Arial"/>
          <w:sz w:val="18"/>
          <w:szCs w:val="18"/>
        </w:rPr>
      </w:pPr>
    </w:p>
    <w:p w:rsidR="004072D9" w:rsidRPr="009D6097" w:rsidRDefault="003E5D0D" w:rsidP="009D6097">
      <w:pPr>
        <w:spacing w:line="360" w:lineRule="auto"/>
        <w:jc w:val="both"/>
        <w:rPr>
          <w:rFonts w:ascii="Arial" w:hAnsi="Arial" w:cs="Arial"/>
          <w:sz w:val="18"/>
          <w:szCs w:val="18"/>
        </w:rPr>
      </w:pPr>
      <w:r w:rsidRPr="009D6097">
        <w:rPr>
          <w:rFonts w:ascii="Arial" w:hAnsi="Arial" w:cs="Arial"/>
          <w:sz w:val="18"/>
          <w:szCs w:val="18"/>
        </w:rPr>
        <w:t xml:space="preserve">Magnetische Inkrementalgeber sind in voll in ihrem Metier, wenn es um die zuverlässige und dauerhafte </w:t>
      </w:r>
      <w:r w:rsidRPr="009D6097">
        <w:rPr>
          <w:rFonts w:ascii="Arial" w:hAnsi="Arial" w:cs="Arial"/>
          <w:b/>
          <w:sz w:val="18"/>
          <w:szCs w:val="18"/>
        </w:rPr>
        <w:t>Geschwindigkeitsüberwachung von Windturbinen</w:t>
      </w:r>
      <w:r w:rsidRPr="009D6097">
        <w:rPr>
          <w:rFonts w:ascii="Arial" w:hAnsi="Arial" w:cs="Arial"/>
          <w:sz w:val="18"/>
          <w:szCs w:val="18"/>
        </w:rPr>
        <w:t xml:space="preserve"> geht. Auch sie sind in diversen mechanischen Ausführungen bzw. Schutzarten verfügbar. Eine Besonderheit: Je nach Bedarf lassen sich die Inkrementalgeber von POSITAL individuell auf die gewünschte Pulszahl (bis zu 16.384 Pulse pro Umdrehung) sowie den Ausgangspegel (HTL oder TTL) programmieren – und das nicht nur ab Werk, sondern später auch vor Ort. Eigens hierfür wurde von POSITAL eine kompakte UBIFAST-Konfigurationsbox geschaffen, mit der die Leistungsmerkmale der Geber schnell und bequem durch Software-Anpassungen umfassend modifizierbar sind.  </w:t>
      </w:r>
    </w:p>
    <w:p w:rsidR="003E5D0D" w:rsidRPr="009D6097" w:rsidRDefault="003E5D0D" w:rsidP="009D6097">
      <w:pPr>
        <w:spacing w:line="360" w:lineRule="auto"/>
        <w:jc w:val="both"/>
        <w:rPr>
          <w:rFonts w:ascii="Arial" w:hAnsi="Arial" w:cs="Arial"/>
          <w:sz w:val="18"/>
          <w:szCs w:val="18"/>
        </w:rPr>
      </w:pPr>
    </w:p>
    <w:p w:rsidR="009D6097" w:rsidRPr="009D6097" w:rsidRDefault="009D6097">
      <w:pPr>
        <w:rPr>
          <w:rFonts w:ascii="Arial" w:hAnsi="Arial" w:cs="Arial"/>
          <w:b/>
          <w:sz w:val="18"/>
          <w:szCs w:val="18"/>
        </w:rPr>
      </w:pPr>
      <w:r w:rsidRPr="009D6097">
        <w:rPr>
          <w:rFonts w:ascii="Arial" w:hAnsi="Arial" w:cs="Arial"/>
          <w:sz w:val="18"/>
          <w:szCs w:val="18"/>
        </w:rPr>
        <w:br w:type="page"/>
      </w:r>
    </w:p>
    <w:p w:rsidR="00E727E1" w:rsidRPr="009D6097" w:rsidRDefault="00E727E1" w:rsidP="009D6097">
      <w:pPr>
        <w:pStyle w:val="HTMLPreformatted"/>
        <w:spacing w:line="360" w:lineRule="auto"/>
        <w:rPr>
          <w:rFonts w:ascii="Arial" w:hAnsi="Arial" w:cs="Arial"/>
          <w:sz w:val="18"/>
          <w:szCs w:val="18"/>
        </w:rPr>
      </w:pPr>
      <w:r w:rsidRPr="009D6097">
        <w:rPr>
          <w:rFonts w:ascii="Arial" w:hAnsi="Arial" w:cs="Arial"/>
          <w:sz w:val="18"/>
          <w:szCs w:val="18"/>
        </w:rPr>
        <w:lastRenderedPageBreak/>
        <w:t xml:space="preserve">Über </w:t>
      </w:r>
      <w:r w:rsidR="000610DD" w:rsidRPr="009D6097">
        <w:rPr>
          <w:rFonts w:ascii="Arial" w:hAnsi="Arial" w:cs="Arial"/>
          <w:sz w:val="18"/>
          <w:szCs w:val="18"/>
        </w:rPr>
        <w:t>POSITAL</w:t>
      </w:r>
    </w:p>
    <w:p w:rsidR="007C1460" w:rsidRPr="009D6097" w:rsidRDefault="007C1460" w:rsidP="009D6097">
      <w:pPr>
        <w:spacing w:line="360" w:lineRule="auto"/>
        <w:rPr>
          <w:rFonts w:ascii="Arial" w:hAnsi="Arial" w:cs="Arial"/>
          <w:sz w:val="18"/>
          <w:szCs w:val="18"/>
        </w:rPr>
      </w:pPr>
    </w:p>
    <w:p w:rsidR="004D63AE" w:rsidRPr="009D6097" w:rsidRDefault="007C1460" w:rsidP="009D6097">
      <w:pPr>
        <w:spacing w:line="360" w:lineRule="auto"/>
        <w:jc w:val="both"/>
        <w:rPr>
          <w:rFonts w:ascii="Arial" w:hAnsi="Arial" w:cs="Arial"/>
          <w:sz w:val="18"/>
          <w:szCs w:val="18"/>
        </w:rPr>
      </w:pPr>
      <w:r w:rsidRPr="009D6097">
        <w:rPr>
          <w:rStyle w:val="Hyperlink0"/>
          <w:sz w:val="18"/>
          <w:szCs w:val="18"/>
        </w:rPr>
        <w:t xml:space="preserve">POSITAL ist ein Hersteller von leistungsstarken industriellen Positionssensoren, die in einer Vielzahl von Motion Control- und Sicherheits-Systemen weltweit zum Einsatz kommen. Das Unternehmen versteht sich als Innovator </w:t>
      </w:r>
      <w:r w:rsidR="00F76AC2" w:rsidRPr="009D6097">
        <w:rPr>
          <w:rStyle w:val="Hyperlink0"/>
          <w:sz w:val="18"/>
          <w:szCs w:val="18"/>
        </w:rPr>
        <w:t>von</w:t>
      </w:r>
      <w:r w:rsidRPr="009D6097">
        <w:rPr>
          <w:rStyle w:val="Hyperlink0"/>
          <w:sz w:val="18"/>
          <w:szCs w:val="18"/>
        </w:rPr>
        <w:t xml:space="preserve"> Produktentwicklung und Fertigungsprozesse</w:t>
      </w:r>
      <w:r w:rsidR="005161A2" w:rsidRPr="009D6097">
        <w:rPr>
          <w:rStyle w:val="Hyperlink0"/>
          <w:sz w:val="18"/>
          <w:szCs w:val="18"/>
        </w:rPr>
        <w:t>n</w:t>
      </w:r>
      <w:r w:rsidRPr="009D6097">
        <w:rPr>
          <w:rStyle w:val="Hyperlink0"/>
          <w:sz w:val="18"/>
          <w:szCs w:val="18"/>
        </w:rPr>
        <w:t xml:space="preserve">. POSITAL gehört zu den Pionieren bei der Umsetzung von Industrie 4.0 und bietet seinen Kunden maßgeschneiderte Sensoren zum Preis von industrieller Serienfertigung an. </w:t>
      </w:r>
      <w:r w:rsidRPr="009D6097">
        <w:rPr>
          <w:rFonts w:ascii="Arial" w:hAnsi="Arial" w:cs="Arial"/>
          <w:sz w:val="18"/>
          <w:szCs w:val="18"/>
        </w:rPr>
        <w:t xml:space="preserve">POSITAL ist ein </w:t>
      </w:r>
      <w:r w:rsidR="007F7F0A" w:rsidRPr="009D6097">
        <w:rPr>
          <w:rFonts w:ascii="Arial" w:hAnsi="Arial" w:cs="Arial"/>
          <w:sz w:val="18"/>
          <w:szCs w:val="18"/>
        </w:rPr>
        <w:t xml:space="preserve">Teil der international tätigen </w:t>
      </w:r>
      <w:r w:rsidRPr="009D6097">
        <w:rPr>
          <w:rFonts w:ascii="Arial" w:hAnsi="Arial" w:cs="Arial"/>
          <w:sz w:val="18"/>
          <w:szCs w:val="18"/>
        </w:rPr>
        <w:t xml:space="preserve">FRABA Gruppe, deren Vorläufer 1918 als </w:t>
      </w:r>
      <w:r w:rsidRPr="009D6097">
        <w:rPr>
          <w:rStyle w:val="hps"/>
          <w:rFonts w:ascii="Arial" w:hAnsi="Arial" w:cs="Arial"/>
          <w:b/>
          <w:bCs/>
          <w:sz w:val="18"/>
          <w:szCs w:val="18"/>
        </w:rPr>
        <w:t>Fr</w:t>
      </w:r>
      <w:r w:rsidRPr="009D6097">
        <w:rPr>
          <w:rFonts w:ascii="Arial" w:hAnsi="Arial" w:cs="Arial"/>
          <w:sz w:val="18"/>
          <w:szCs w:val="18"/>
        </w:rPr>
        <w:t xml:space="preserve">anz </w:t>
      </w:r>
      <w:r w:rsidRPr="009D6097">
        <w:rPr>
          <w:rStyle w:val="hps"/>
          <w:rFonts w:ascii="Arial" w:hAnsi="Arial" w:cs="Arial"/>
          <w:b/>
          <w:bCs/>
          <w:sz w:val="18"/>
          <w:szCs w:val="18"/>
        </w:rPr>
        <w:t>Ba</w:t>
      </w:r>
      <w:r w:rsidRPr="009D6097">
        <w:rPr>
          <w:rFonts w:ascii="Arial" w:hAnsi="Arial" w:cs="Arial"/>
          <w:sz w:val="18"/>
          <w:szCs w:val="18"/>
        </w:rPr>
        <w:t xml:space="preserve">umgartner elektrische Apparate GmbH in Köln gegründet wurde und </w:t>
      </w:r>
      <w:r w:rsidR="00C571DE" w:rsidRPr="009D6097">
        <w:rPr>
          <w:rFonts w:ascii="Arial" w:hAnsi="Arial" w:cs="Arial"/>
          <w:sz w:val="18"/>
          <w:szCs w:val="18"/>
        </w:rPr>
        <w:t>u.a.</w:t>
      </w:r>
      <w:r w:rsidRPr="009D6097">
        <w:rPr>
          <w:rFonts w:ascii="Arial" w:hAnsi="Arial" w:cs="Arial"/>
          <w:sz w:val="18"/>
          <w:szCs w:val="18"/>
        </w:rPr>
        <w:t xml:space="preserve"> mechanische Relais </w:t>
      </w:r>
      <w:proofErr w:type="gramStart"/>
      <w:r w:rsidRPr="009D6097">
        <w:rPr>
          <w:rFonts w:ascii="Arial" w:hAnsi="Arial" w:cs="Arial"/>
          <w:sz w:val="18"/>
          <w:szCs w:val="18"/>
        </w:rPr>
        <w:t>fertigte</w:t>
      </w:r>
      <w:proofErr w:type="gramEnd"/>
      <w:r w:rsidRPr="009D6097">
        <w:rPr>
          <w:rFonts w:ascii="Arial" w:hAnsi="Arial" w:cs="Arial"/>
          <w:sz w:val="18"/>
          <w:szCs w:val="18"/>
        </w:rPr>
        <w:t xml:space="preserve">. In den letzten Jahrzehnten hat sich das Unternehmen immer wieder als </w:t>
      </w:r>
      <w:r w:rsidR="007F7F0A" w:rsidRPr="009D6097">
        <w:rPr>
          <w:rFonts w:ascii="Arial" w:hAnsi="Arial" w:cs="Arial"/>
          <w:sz w:val="18"/>
          <w:szCs w:val="18"/>
        </w:rPr>
        <w:t xml:space="preserve">technischer </w:t>
      </w:r>
      <w:r w:rsidRPr="009D6097">
        <w:rPr>
          <w:rFonts w:ascii="Arial" w:hAnsi="Arial" w:cs="Arial"/>
          <w:sz w:val="18"/>
          <w:szCs w:val="18"/>
        </w:rPr>
        <w:t>Trendsetter erwiesen und mit innovativen Drehgebern</w:t>
      </w:r>
      <w:r w:rsidR="007F7F0A" w:rsidRPr="009D6097">
        <w:rPr>
          <w:rFonts w:ascii="Arial" w:hAnsi="Arial" w:cs="Arial"/>
          <w:sz w:val="18"/>
          <w:szCs w:val="18"/>
        </w:rPr>
        <w:t xml:space="preserve">, </w:t>
      </w:r>
      <w:r w:rsidRPr="009D6097">
        <w:rPr>
          <w:rFonts w:ascii="Arial" w:hAnsi="Arial" w:cs="Arial"/>
          <w:sz w:val="18"/>
          <w:szCs w:val="18"/>
        </w:rPr>
        <w:t>Neigungs- und Linearsensoren neue Akzente im Markt gesetzt. Über eigene Niederlassungen in Europa, Nordameri</w:t>
      </w:r>
      <w:r w:rsidR="007F7F0A" w:rsidRPr="009D6097">
        <w:rPr>
          <w:rFonts w:ascii="Arial" w:hAnsi="Arial" w:cs="Arial"/>
          <w:sz w:val="18"/>
          <w:szCs w:val="18"/>
        </w:rPr>
        <w:t>ka und Asien sowie ein</w:t>
      </w:r>
      <w:r w:rsidRPr="009D6097">
        <w:rPr>
          <w:rFonts w:ascii="Arial" w:hAnsi="Arial" w:cs="Arial"/>
          <w:sz w:val="18"/>
          <w:szCs w:val="18"/>
        </w:rPr>
        <w:t xml:space="preserve"> dicht geknüpftes Netz </w:t>
      </w:r>
      <w:r w:rsidR="005161A2" w:rsidRPr="009D6097">
        <w:rPr>
          <w:rFonts w:ascii="Arial" w:hAnsi="Arial" w:cs="Arial"/>
          <w:sz w:val="18"/>
          <w:szCs w:val="18"/>
        </w:rPr>
        <w:t>von</w:t>
      </w:r>
      <w:r w:rsidRPr="009D6097">
        <w:rPr>
          <w:rFonts w:ascii="Arial" w:hAnsi="Arial" w:cs="Arial"/>
          <w:sz w:val="18"/>
          <w:szCs w:val="18"/>
        </w:rPr>
        <w:t xml:space="preserve"> Vertriebspartnern ist POSITAL global vertreten. </w:t>
      </w:r>
    </w:p>
    <w:p w:rsidR="00454C84" w:rsidRPr="009D6097" w:rsidRDefault="00454C84" w:rsidP="009D6097">
      <w:pPr>
        <w:spacing w:line="360" w:lineRule="auto"/>
        <w:jc w:val="both"/>
        <w:rPr>
          <w:rFonts w:ascii="Arial" w:hAnsi="Arial" w:cs="Arial"/>
          <w:sz w:val="18"/>
          <w:szCs w:val="18"/>
        </w:rPr>
      </w:pPr>
    </w:p>
    <w:p w:rsidR="00B728A8" w:rsidRPr="009D6097" w:rsidRDefault="00454C84" w:rsidP="009D6097">
      <w:pPr>
        <w:spacing w:line="360" w:lineRule="auto"/>
        <w:jc w:val="both"/>
        <w:rPr>
          <w:rFonts w:ascii="Arial" w:hAnsi="Arial" w:cs="Arial"/>
          <w:sz w:val="18"/>
          <w:szCs w:val="18"/>
        </w:rPr>
      </w:pPr>
      <w:r w:rsidRPr="009D6097">
        <w:rPr>
          <w:rFonts w:ascii="Arial" w:hAnsi="Arial" w:cs="Arial"/>
          <w:b/>
          <w:sz w:val="18"/>
          <w:szCs w:val="18"/>
        </w:rPr>
        <w:t xml:space="preserve">Pressefoto </w:t>
      </w:r>
      <w:r w:rsidR="00B728A8" w:rsidRPr="009D6097">
        <w:rPr>
          <w:rFonts w:ascii="Arial" w:hAnsi="Arial" w:cs="Arial"/>
          <w:sz w:val="18"/>
          <w:szCs w:val="18"/>
        </w:rPr>
        <w:t>(siehe Anlage – im jpg-Format)</w:t>
      </w:r>
    </w:p>
    <w:p w:rsidR="00B728A8" w:rsidRPr="009D6097" w:rsidRDefault="00B728A8" w:rsidP="009D6097">
      <w:pPr>
        <w:spacing w:line="360" w:lineRule="auto"/>
        <w:jc w:val="both"/>
        <w:rPr>
          <w:rFonts w:ascii="Arial" w:hAnsi="Arial" w:cs="Arial"/>
          <w:sz w:val="18"/>
          <w:szCs w:val="18"/>
        </w:rPr>
      </w:pPr>
    </w:p>
    <w:p w:rsidR="006B3E2B" w:rsidRPr="009D6097" w:rsidRDefault="00BA6EF4" w:rsidP="009D6097">
      <w:pPr>
        <w:spacing w:line="360" w:lineRule="auto"/>
        <w:jc w:val="both"/>
        <w:rPr>
          <w:rFonts w:ascii="Arial" w:hAnsi="Arial" w:cs="Arial"/>
          <w:sz w:val="18"/>
          <w:szCs w:val="18"/>
        </w:rPr>
      </w:pPr>
      <w:r w:rsidRPr="009D6097">
        <w:rPr>
          <w:rFonts w:ascii="Arial" w:hAnsi="Arial" w:cs="Arial"/>
          <w:sz w:val="18"/>
          <w:szCs w:val="18"/>
        </w:rPr>
        <w:t>Bildunterschrift: POSITAL-Sensoren für Mess- und Positionieraufgaben in Windenergie</w:t>
      </w:r>
      <w:r w:rsidR="00B728A8" w:rsidRPr="009D6097">
        <w:rPr>
          <w:rFonts w:ascii="Arial" w:hAnsi="Arial" w:cs="Arial"/>
          <w:sz w:val="18"/>
          <w:szCs w:val="18"/>
        </w:rPr>
        <w:t>-</w:t>
      </w:r>
      <w:r w:rsidRPr="009D6097">
        <w:rPr>
          <w:rFonts w:ascii="Arial" w:hAnsi="Arial" w:cs="Arial"/>
          <w:sz w:val="18"/>
          <w:szCs w:val="18"/>
        </w:rPr>
        <w:t>anlagen</w:t>
      </w:r>
    </w:p>
    <w:p w:rsidR="004D63AE" w:rsidRPr="009D6097" w:rsidRDefault="004D63AE" w:rsidP="009D6097">
      <w:pPr>
        <w:spacing w:line="360" w:lineRule="auto"/>
        <w:rPr>
          <w:rStyle w:val="Hyperlink0"/>
          <w:rFonts w:eastAsia="Arial Unicode MS"/>
          <w:sz w:val="18"/>
          <w:szCs w:val="18"/>
        </w:rPr>
      </w:pPr>
    </w:p>
    <w:p w:rsidR="00B67384" w:rsidRPr="009D6097" w:rsidRDefault="00B67384" w:rsidP="009D6097">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18"/>
          <w:szCs w:val="18"/>
        </w:rPr>
      </w:pPr>
      <w:r w:rsidRPr="009D6097">
        <w:rPr>
          <w:rFonts w:ascii="Arial" w:hAnsi="Arial" w:cs="Arial"/>
          <w:b/>
          <w:sz w:val="18"/>
          <w:szCs w:val="18"/>
        </w:rPr>
        <w:t>Messehinweis:</w:t>
      </w:r>
      <w:r w:rsidRPr="009D6097">
        <w:rPr>
          <w:rFonts w:ascii="Arial" w:hAnsi="Arial" w:cs="Arial"/>
          <w:sz w:val="18"/>
          <w:szCs w:val="18"/>
        </w:rPr>
        <w:t xml:space="preserve"> POSITAL stellt auf der </w:t>
      </w:r>
      <w:r w:rsidRPr="009D6097">
        <w:rPr>
          <w:rFonts w:ascii="Arial" w:hAnsi="Arial" w:cs="Arial"/>
          <w:b/>
          <w:sz w:val="18"/>
          <w:szCs w:val="18"/>
        </w:rPr>
        <w:t xml:space="preserve">WindEnergy Hamburg </w:t>
      </w:r>
      <w:r w:rsidRPr="009D6097">
        <w:rPr>
          <w:rFonts w:ascii="Arial" w:hAnsi="Arial" w:cs="Arial"/>
          <w:sz w:val="18"/>
          <w:szCs w:val="18"/>
        </w:rPr>
        <w:t>2016 (27. - 29.9.) aus. Location: Halle B 6, Stand 538 (NRW-Gruppenstand).</w:t>
      </w:r>
      <w:bookmarkStart w:id="0" w:name="_GoBack"/>
      <w:bookmarkEnd w:id="0"/>
    </w:p>
    <w:p w:rsidR="00B67384" w:rsidRPr="009D6097" w:rsidRDefault="00B67384" w:rsidP="009D6097">
      <w:pPr>
        <w:spacing w:line="360" w:lineRule="auto"/>
        <w:rPr>
          <w:rStyle w:val="hps"/>
          <w:rFonts w:ascii="Arial" w:hAnsi="Arial" w:cs="Arial"/>
          <w:b/>
          <w:bCs/>
          <w:sz w:val="18"/>
          <w:szCs w:val="18"/>
          <w:u w:val="single"/>
        </w:rPr>
      </w:pPr>
    </w:p>
    <w:p w:rsidR="00B67384" w:rsidRPr="009D6097" w:rsidRDefault="00B67384" w:rsidP="009D6097">
      <w:pPr>
        <w:spacing w:line="360" w:lineRule="auto"/>
        <w:rPr>
          <w:rStyle w:val="hps"/>
          <w:rFonts w:ascii="Arial" w:hAnsi="Arial" w:cs="Arial"/>
          <w:b/>
          <w:bCs/>
          <w:sz w:val="18"/>
          <w:szCs w:val="18"/>
          <w:u w:val="single"/>
        </w:rPr>
      </w:pPr>
    </w:p>
    <w:p w:rsidR="00B67384" w:rsidRPr="009D6097" w:rsidRDefault="00B67384" w:rsidP="009D6097">
      <w:pPr>
        <w:spacing w:line="360" w:lineRule="auto"/>
        <w:rPr>
          <w:rStyle w:val="hps"/>
          <w:rFonts w:ascii="Arial" w:hAnsi="Arial" w:cs="Arial"/>
          <w:b/>
          <w:bCs/>
          <w:sz w:val="18"/>
          <w:szCs w:val="18"/>
          <w:u w:val="single"/>
        </w:rPr>
      </w:pPr>
    </w:p>
    <w:p w:rsidR="004D63AE" w:rsidRPr="009D6097" w:rsidRDefault="004D63AE" w:rsidP="009D6097">
      <w:pPr>
        <w:spacing w:line="360" w:lineRule="auto"/>
        <w:rPr>
          <w:rStyle w:val="hps"/>
          <w:rFonts w:ascii="Arial" w:hAnsi="Arial" w:cs="Arial"/>
          <w:b/>
          <w:bCs/>
          <w:sz w:val="18"/>
          <w:szCs w:val="18"/>
          <w:u w:val="single"/>
        </w:rPr>
      </w:pPr>
      <w:r w:rsidRPr="009D6097">
        <w:rPr>
          <w:rStyle w:val="hps"/>
          <w:rFonts w:ascii="Arial" w:hAnsi="Arial" w:cs="Arial"/>
          <w:b/>
          <w:bCs/>
          <w:sz w:val="18"/>
          <w:szCs w:val="18"/>
          <w:u w:val="single"/>
        </w:rPr>
        <w:t>Pressekontakte:</w:t>
      </w:r>
    </w:p>
    <w:p w:rsidR="004D63AE" w:rsidRPr="009D6097" w:rsidRDefault="004D63AE" w:rsidP="009D6097">
      <w:pPr>
        <w:spacing w:line="360" w:lineRule="auto"/>
        <w:rPr>
          <w:rFonts w:ascii="Arial" w:eastAsia="Tahoma" w:hAnsi="Arial" w:cs="Arial"/>
          <w:sz w:val="18"/>
          <w:szCs w:val="18"/>
        </w:rPr>
      </w:pPr>
    </w:p>
    <w:p w:rsidR="004D63AE" w:rsidRPr="009D6097" w:rsidRDefault="004D63AE" w:rsidP="009D6097">
      <w:pPr>
        <w:spacing w:line="360" w:lineRule="auto"/>
        <w:rPr>
          <w:rStyle w:val="hps"/>
          <w:rFonts w:ascii="Arial" w:hAnsi="Arial" w:cs="Arial"/>
          <w:sz w:val="18"/>
          <w:szCs w:val="18"/>
        </w:rPr>
      </w:pPr>
      <w:r w:rsidRPr="009D6097">
        <w:rPr>
          <w:rStyle w:val="hps"/>
          <w:rFonts w:ascii="Arial" w:hAnsi="Arial" w:cs="Arial"/>
          <w:sz w:val="18"/>
          <w:szCs w:val="18"/>
        </w:rPr>
        <w:t>Janin Halberg</w:t>
      </w:r>
      <w:r w:rsidRPr="009D6097">
        <w:rPr>
          <w:rStyle w:val="hps"/>
          <w:rFonts w:ascii="Arial" w:hAnsi="Arial" w:cs="Arial"/>
          <w:sz w:val="18"/>
          <w:szCs w:val="18"/>
        </w:rPr>
        <w:tab/>
      </w:r>
      <w:r w:rsidRPr="009D6097">
        <w:rPr>
          <w:rStyle w:val="hps"/>
          <w:rFonts w:ascii="Arial" w:hAnsi="Arial" w:cs="Arial"/>
          <w:sz w:val="18"/>
          <w:szCs w:val="18"/>
        </w:rPr>
        <w:tab/>
      </w:r>
      <w:r w:rsidRPr="009D6097">
        <w:rPr>
          <w:rStyle w:val="hps"/>
          <w:rFonts w:ascii="Arial" w:hAnsi="Arial" w:cs="Arial"/>
          <w:sz w:val="18"/>
          <w:szCs w:val="18"/>
        </w:rPr>
        <w:tab/>
      </w:r>
      <w:r w:rsidRPr="009D6097">
        <w:rPr>
          <w:rStyle w:val="hps"/>
          <w:rFonts w:ascii="Arial" w:hAnsi="Arial" w:cs="Arial"/>
          <w:sz w:val="18"/>
          <w:szCs w:val="18"/>
        </w:rPr>
        <w:tab/>
      </w:r>
      <w:r w:rsidRPr="009D6097">
        <w:rPr>
          <w:rStyle w:val="hps"/>
          <w:rFonts w:ascii="Arial" w:hAnsi="Arial" w:cs="Arial"/>
          <w:sz w:val="18"/>
          <w:szCs w:val="18"/>
        </w:rPr>
        <w:tab/>
      </w:r>
      <w:r w:rsidR="00220E08" w:rsidRPr="009D6097">
        <w:rPr>
          <w:rStyle w:val="hps"/>
          <w:rFonts w:ascii="Arial" w:hAnsi="Arial" w:cs="Arial"/>
          <w:sz w:val="18"/>
          <w:szCs w:val="18"/>
        </w:rPr>
        <w:tab/>
      </w:r>
      <w:r w:rsidRPr="009D6097">
        <w:rPr>
          <w:rStyle w:val="hps"/>
          <w:rFonts w:ascii="Arial" w:hAnsi="Arial" w:cs="Arial"/>
          <w:sz w:val="18"/>
          <w:szCs w:val="18"/>
        </w:rPr>
        <w:t>Martin Wendland</w:t>
      </w:r>
    </w:p>
    <w:p w:rsidR="004D63AE" w:rsidRPr="009D6097" w:rsidRDefault="004D63AE" w:rsidP="009D6097">
      <w:pPr>
        <w:spacing w:line="360" w:lineRule="auto"/>
        <w:rPr>
          <w:rStyle w:val="hps"/>
          <w:rFonts w:ascii="Arial" w:hAnsi="Arial" w:cs="Arial"/>
          <w:sz w:val="18"/>
          <w:szCs w:val="18"/>
          <w:lang w:val="en-US"/>
        </w:rPr>
      </w:pPr>
      <w:r w:rsidRPr="009D6097">
        <w:rPr>
          <w:rStyle w:val="hps"/>
          <w:rFonts w:ascii="Arial" w:hAnsi="Arial" w:cs="Arial"/>
          <w:sz w:val="18"/>
          <w:szCs w:val="18"/>
          <w:lang w:val="en-US"/>
        </w:rPr>
        <w:t>POSITAL-FRABA</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t>PR Toolbox</w:t>
      </w:r>
    </w:p>
    <w:p w:rsidR="004D63AE" w:rsidRPr="009D6097" w:rsidRDefault="004D63AE" w:rsidP="009D6097">
      <w:pPr>
        <w:spacing w:line="360" w:lineRule="auto"/>
        <w:rPr>
          <w:rStyle w:val="hps"/>
          <w:rFonts w:ascii="Arial" w:hAnsi="Arial" w:cs="Arial"/>
          <w:sz w:val="18"/>
          <w:szCs w:val="18"/>
          <w:lang w:val="en-US"/>
        </w:rPr>
      </w:pPr>
      <w:proofErr w:type="spellStart"/>
      <w:proofErr w:type="gramStart"/>
      <w:r w:rsidRPr="009D6097">
        <w:rPr>
          <w:rStyle w:val="hps"/>
          <w:rFonts w:ascii="Arial" w:hAnsi="Arial" w:cs="Arial"/>
          <w:sz w:val="18"/>
          <w:szCs w:val="18"/>
          <w:lang w:val="en-US"/>
        </w:rPr>
        <w:t>Zeppelinstr</w:t>
      </w:r>
      <w:proofErr w:type="spellEnd"/>
      <w:r w:rsidRPr="009D6097">
        <w:rPr>
          <w:rStyle w:val="hps"/>
          <w:rFonts w:ascii="Arial" w:hAnsi="Arial" w:cs="Arial"/>
          <w:sz w:val="18"/>
          <w:szCs w:val="18"/>
          <w:lang w:val="en-US"/>
        </w:rPr>
        <w:t>.</w:t>
      </w:r>
      <w:proofErr w:type="gramEnd"/>
      <w:r w:rsidRPr="009D6097">
        <w:rPr>
          <w:rStyle w:val="hps"/>
          <w:rFonts w:ascii="Arial" w:hAnsi="Arial" w:cs="Arial"/>
          <w:sz w:val="18"/>
          <w:szCs w:val="18"/>
          <w:lang w:val="en-US"/>
        </w:rPr>
        <w:t xml:space="preserve"> 2</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00220E08" w:rsidRPr="009D6097">
        <w:rPr>
          <w:rStyle w:val="hps"/>
          <w:rFonts w:ascii="Arial" w:hAnsi="Arial" w:cs="Arial"/>
          <w:sz w:val="18"/>
          <w:szCs w:val="18"/>
          <w:lang w:val="en-US"/>
        </w:rPr>
        <w:tab/>
      </w:r>
      <w:r w:rsidRPr="009D6097">
        <w:rPr>
          <w:rStyle w:val="hps"/>
          <w:rFonts w:ascii="Arial" w:hAnsi="Arial" w:cs="Arial"/>
          <w:sz w:val="18"/>
          <w:szCs w:val="18"/>
          <w:lang w:val="en-US"/>
        </w:rPr>
        <w:t>126 Neville Park Blvd.</w:t>
      </w:r>
    </w:p>
    <w:p w:rsidR="004D63AE" w:rsidRPr="009D6097" w:rsidRDefault="004D63AE" w:rsidP="009D6097">
      <w:pPr>
        <w:spacing w:line="360" w:lineRule="auto"/>
        <w:rPr>
          <w:rStyle w:val="hps"/>
          <w:rFonts w:ascii="Arial" w:hAnsi="Arial" w:cs="Arial"/>
          <w:sz w:val="18"/>
          <w:szCs w:val="18"/>
          <w:lang w:val="en-US"/>
        </w:rPr>
      </w:pPr>
      <w:r w:rsidRPr="009D6097">
        <w:rPr>
          <w:rStyle w:val="hps"/>
          <w:rFonts w:ascii="Arial" w:hAnsi="Arial" w:cs="Arial"/>
          <w:sz w:val="18"/>
          <w:szCs w:val="18"/>
          <w:lang w:val="en-US"/>
        </w:rPr>
        <w:t>50667 Köln</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t>Toronto, Canada</w:t>
      </w:r>
    </w:p>
    <w:p w:rsidR="004D63AE" w:rsidRPr="009D6097" w:rsidRDefault="004D63AE" w:rsidP="009D6097">
      <w:pPr>
        <w:spacing w:line="360" w:lineRule="auto"/>
        <w:rPr>
          <w:rStyle w:val="hps"/>
          <w:rFonts w:ascii="Arial" w:hAnsi="Arial" w:cs="Arial"/>
          <w:sz w:val="18"/>
          <w:szCs w:val="18"/>
          <w:lang w:val="en-US"/>
        </w:rPr>
      </w:pPr>
      <w:r w:rsidRPr="009D6097">
        <w:rPr>
          <w:rStyle w:val="hps"/>
          <w:rFonts w:ascii="Arial" w:hAnsi="Arial" w:cs="Arial"/>
          <w:sz w:val="18"/>
          <w:szCs w:val="18"/>
          <w:lang w:val="en-US"/>
        </w:rPr>
        <w:t>Tel +49 221-96213-399</w:t>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Pr="009D6097">
        <w:rPr>
          <w:rStyle w:val="hps"/>
          <w:rFonts w:ascii="Arial" w:hAnsi="Arial" w:cs="Arial"/>
          <w:sz w:val="18"/>
          <w:szCs w:val="18"/>
          <w:lang w:val="en-US"/>
        </w:rPr>
        <w:tab/>
      </w:r>
      <w:r w:rsidR="009D6097" w:rsidRPr="009D6097">
        <w:rPr>
          <w:rStyle w:val="hps"/>
          <w:rFonts w:ascii="Arial" w:hAnsi="Arial" w:cs="Arial"/>
          <w:sz w:val="18"/>
          <w:szCs w:val="18"/>
          <w:lang w:val="en-US"/>
        </w:rPr>
        <w:tab/>
      </w:r>
      <w:r w:rsidRPr="009D6097">
        <w:rPr>
          <w:rStyle w:val="hps"/>
          <w:rFonts w:ascii="Arial" w:hAnsi="Arial" w:cs="Arial"/>
          <w:sz w:val="18"/>
          <w:szCs w:val="18"/>
          <w:lang w:val="en-US"/>
        </w:rPr>
        <w:tab/>
        <w:t>Tel 001-416-8308797</w:t>
      </w:r>
    </w:p>
    <w:p w:rsidR="004D63AE" w:rsidRPr="009D6097" w:rsidRDefault="00A01F62" w:rsidP="009D6097">
      <w:pPr>
        <w:spacing w:line="360" w:lineRule="auto"/>
        <w:rPr>
          <w:rStyle w:val="hps"/>
          <w:rFonts w:ascii="Arial" w:hAnsi="Arial" w:cs="Arial"/>
          <w:sz w:val="18"/>
          <w:szCs w:val="18"/>
          <w:lang w:val="en-US"/>
        </w:rPr>
      </w:pPr>
      <w:hyperlink r:id="rId9" w:history="1">
        <w:r w:rsidR="004D63AE" w:rsidRPr="009D6097">
          <w:rPr>
            <w:rStyle w:val="Hyperlink2"/>
            <w:color w:val="auto"/>
            <w:sz w:val="18"/>
            <w:szCs w:val="18"/>
          </w:rPr>
          <w:t>janin.halberg@fraba.com</w:t>
        </w:r>
      </w:hyperlink>
      <w:r w:rsidR="004D63AE" w:rsidRPr="009D6097">
        <w:rPr>
          <w:rStyle w:val="hps"/>
          <w:rFonts w:ascii="Arial" w:hAnsi="Arial" w:cs="Arial"/>
          <w:sz w:val="18"/>
          <w:szCs w:val="18"/>
          <w:lang w:val="en-US"/>
        </w:rPr>
        <w:t xml:space="preserve"> </w:t>
      </w:r>
      <w:r w:rsidR="004D63AE" w:rsidRPr="009D6097">
        <w:rPr>
          <w:rStyle w:val="hps"/>
          <w:rFonts w:ascii="Arial" w:hAnsi="Arial" w:cs="Arial"/>
          <w:sz w:val="18"/>
          <w:szCs w:val="18"/>
          <w:lang w:val="en-US"/>
        </w:rPr>
        <w:tab/>
      </w:r>
      <w:r w:rsidR="004D63AE" w:rsidRPr="009D6097">
        <w:rPr>
          <w:rStyle w:val="hps"/>
          <w:rFonts w:ascii="Arial" w:hAnsi="Arial" w:cs="Arial"/>
          <w:sz w:val="18"/>
          <w:szCs w:val="18"/>
          <w:lang w:val="en-US"/>
        </w:rPr>
        <w:tab/>
      </w:r>
      <w:r w:rsidR="004D63AE" w:rsidRPr="009D6097">
        <w:rPr>
          <w:rStyle w:val="hps"/>
          <w:rFonts w:ascii="Arial" w:hAnsi="Arial" w:cs="Arial"/>
          <w:sz w:val="18"/>
          <w:szCs w:val="18"/>
          <w:lang w:val="en-US"/>
        </w:rPr>
        <w:tab/>
      </w:r>
      <w:r w:rsidR="009D6097" w:rsidRPr="009D6097">
        <w:rPr>
          <w:rStyle w:val="hps"/>
          <w:rFonts w:ascii="Arial" w:hAnsi="Arial" w:cs="Arial"/>
          <w:sz w:val="18"/>
          <w:szCs w:val="18"/>
          <w:lang w:val="en-US"/>
        </w:rPr>
        <w:tab/>
      </w:r>
      <w:r w:rsidR="004D63AE" w:rsidRPr="009D6097">
        <w:rPr>
          <w:rStyle w:val="hps"/>
          <w:rFonts w:ascii="Arial" w:hAnsi="Arial" w:cs="Arial"/>
          <w:sz w:val="18"/>
          <w:szCs w:val="18"/>
          <w:lang w:val="en-US"/>
        </w:rPr>
        <w:tab/>
      </w:r>
      <w:hyperlink r:id="rId10" w:history="1">
        <w:r w:rsidR="004D63AE" w:rsidRPr="009D6097">
          <w:rPr>
            <w:rStyle w:val="Hyperlink3"/>
            <w:color w:val="auto"/>
            <w:sz w:val="18"/>
            <w:szCs w:val="18"/>
          </w:rPr>
          <w:t>mwendland@pr-toolbox.com</w:t>
        </w:r>
      </w:hyperlink>
    </w:p>
    <w:p w:rsidR="004D63AE" w:rsidRPr="009D6097" w:rsidRDefault="004D63AE" w:rsidP="009D6097">
      <w:pPr>
        <w:spacing w:line="360" w:lineRule="auto"/>
        <w:rPr>
          <w:rFonts w:ascii="Arial" w:hAnsi="Arial" w:cs="Arial"/>
          <w:sz w:val="18"/>
          <w:szCs w:val="18"/>
          <w:lang w:val="en-US"/>
        </w:rPr>
      </w:pPr>
    </w:p>
    <w:p w:rsidR="004D63AE" w:rsidRPr="009D6097" w:rsidRDefault="00B90EC9" w:rsidP="009D6097">
      <w:pPr>
        <w:spacing w:line="360" w:lineRule="auto"/>
        <w:rPr>
          <w:rFonts w:ascii="Arial" w:hAnsi="Arial" w:cs="Arial"/>
          <w:sz w:val="18"/>
          <w:szCs w:val="18"/>
        </w:rPr>
      </w:pPr>
      <w:r w:rsidRPr="009D6097">
        <w:rPr>
          <w:rStyle w:val="Hyperlink4"/>
          <w:color w:val="auto"/>
          <w:sz w:val="18"/>
          <w:szCs w:val="18"/>
          <w:u w:val="none"/>
        </w:rPr>
        <w:t>www.posital</w:t>
      </w:r>
      <w:r w:rsidRPr="009D6097">
        <w:rPr>
          <w:rStyle w:val="hps"/>
          <w:rFonts w:ascii="Arial" w:hAnsi="Arial" w:cs="Arial"/>
          <w:b/>
          <w:bCs/>
          <w:sz w:val="18"/>
          <w:szCs w:val="18"/>
        </w:rPr>
        <w:t>.de</w:t>
      </w:r>
      <w:r w:rsidR="004D63AE" w:rsidRPr="009D6097">
        <w:rPr>
          <w:rStyle w:val="hps"/>
          <w:rFonts w:ascii="Arial" w:hAnsi="Arial" w:cs="Arial"/>
          <w:b/>
          <w:bCs/>
          <w:sz w:val="18"/>
          <w:szCs w:val="18"/>
        </w:rPr>
        <w:tab/>
      </w:r>
    </w:p>
    <w:p w:rsidR="00E727E1" w:rsidRPr="009D6097" w:rsidRDefault="00E727E1" w:rsidP="009D6097">
      <w:pPr>
        <w:pStyle w:val="HTMLPreformatted"/>
        <w:spacing w:line="360" w:lineRule="auto"/>
        <w:rPr>
          <w:rFonts w:ascii="Arial" w:hAnsi="Arial" w:cs="Arial"/>
          <w:sz w:val="18"/>
          <w:szCs w:val="18"/>
        </w:rPr>
      </w:pPr>
    </w:p>
    <w:p w:rsidR="00E727E1" w:rsidRPr="009D6097" w:rsidRDefault="00E727E1" w:rsidP="009D6097">
      <w:pPr>
        <w:pStyle w:val="HTMLPreformatted"/>
        <w:spacing w:line="360" w:lineRule="auto"/>
        <w:rPr>
          <w:rFonts w:ascii="Arial" w:hAnsi="Arial" w:cs="Arial"/>
          <w:sz w:val="18"/>
          <w:szCs w:val="18"/>
        </w:rPr>
      </w:pPr>
    </w:p>
    <w:p w:rsidR="00692AE0" w:rsidRPr="009D6097" w:rsidRDefault="00692AE0" w:rsidP="009D6097">
      <w:pPr>
        <w:spacing w:line="360" w:lineRule="auto"/>
        <w:rPr>
          <w:rFonts w:ascii="Arial" w:hAnsi="Arial" w:cs="Arial"/>
          <w:sz w:val="18"/>
          <w:szCs w:val="18"/>
          <w:lang w:val="en-US"/>
        </w:rPr>
      </w:pPr>
    </w:p>
    <w:sectPr w:rsidR="00692AE0" w:rsidRPr="009D6097" w:rsidSect="00687BC4">
      <w:headerReference w:type="default" r:id="rId11"/>
      <w:pgSz w:w="11900" w:h="16820"/>
      <w:pgMar w:top="212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E3B" w:rsidRDefault="00691E3B" w:rsidP="00652A61">
      <w:r>
        <w:separator/>
      </w:r>
    </w:p>
  </w:endnote>
  <w:endnote w:type="continuationSeparator" w:id="0">
    <w:p w:rsidR="00691E3B" w:rsidRDefault="00691E3B" w:rsidP="00652A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Times New Roman"/>
    <w:panose1 w:val="00000000000000000000"/>
    <w:charset w:val="00"/>
    <w:family w:val="swiss"/>
    <w:notTrueType/>
    <w:pitch w:val="variable"/>
    <w:sig w:usb0="800000AF" w:usb1="4000204A"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E3B" w:rsidRDefault="00691E3B" w:rsidP="00652A61">
      <w:r>
        <w:separator/>
      </w:r>
    </w:p>
  </w:footnote>
  <w:footnote w:type="continuationSeparator" w:id="0">
    <w:p w:rsidR="00691E3B" w:rsidRDefault="00691E3B" w:rsidP="00652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863" w:rsidRDefault="00583863">
    <w:pPr>
      <w:pStyle w:val="Heade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10241"/>
  </w:hdrShapeDefaults>
  <w:footnotePr>
    <w:footnote w:id="-1"/>
    <w:footnote w:id="0"/>
  </w:footnotePr>
  <w:endnotePr>
    <w:endnote w:id="-1"/>
    <w:endnote w:id="0"/>
  </w:endnotePr>
  <w:compat/>
  <w:docVars>
    <w:docVar w:name="E-Porto::GUID" w:val="{e4f79e70-79c3-4582-8eaf-2dcf8cf05aa0}"/>
  </w:docVars>
  <w:rsids>
    <w:rsidRoot w:val="00B777FD"/>
    <w:rsid w:val="0003388D"/>
    <w:rsid w:val="0004294D"/>
    <w:rsid w:val="000610DD"/>
    <w:rsid w:val="000979C4"/>
    <w:rsid w:val="000D6076"/>
    <w:rsid w:val="001164B7"/>
    <w:rsid w:val="001535D3"/>
    <w:rsid w:val="001C572A"/>
    <w:rsid w:val="00202C5B"/>
    <w:rsid w:val="002048D4"/>
    <w:rsid w:val="00205360"/>
    <w:rsid w:val="00217DC6"/>
    <w:rsid w:val="00220E08"/>
    <w:rsid w:val="00252B36"/>
    <w:rsid w:val="002C1136"/>
    <w:rsid w:val="002C4984"/>
    <w:rsid w:val="002F040A"/>
    <w:rsid w:val="00300E40"/>
    <w:rsid w:val="00305419"/>
    <w:rsid w:val="003130CB"/>
    <w:rsid w:val="003154AD"/>
    <w:rsid w:val="00354127"/>
    <w:rsid w:val="0036647E"/>
    <w:rsid w:val="003B03D1"/>
    <w:rsid w:val="003B3410"/>
    <w:rsid w:val="003D5E02"/>
    <w:rsid w:val="003E11D5"/>
    <w:rsid w:val="003E5D0D"/>
    <w:rsid w:val="00400C78"/>
    <w:rsid w:val="004072D9"/>
    <w:rsid w:val="004434AE"/>
    <w:rsid w:val="004467D6"/>
    <w:rsid w:val="00454C84"/>
    <w:rsid w:val="00467928"/>
    <w:rsid w:val="004D63AE"/>
    <w:rsid w:val="005161A2"/>
    <w:rsid w:val="00547DC8"/>
    <w:rsid w:val="00551A8D"/>
    <w:rsid w:val="00583863"/>
    <w:rsid w:val="005851B2"/>
    <w:rsid w:val="00625A3B"/>
    <w:rsid w:val="00652A61"/>
    <w:rsid w:val="006635AD"/>
    <w:rsid w:val="00665419"/>
    <w:rsid w:val="00671F08"/>
    <w:rsid w:val="00687BC4"/>
    <w:rsid w:val="00691E3B"/>
    <w:rsid w:val="00692AE0"/>
    <w:rsid w:val="006B3E2B"/>
    <w:rsid w:val="006B630A"/>
    <w:rsid w:val="006B7B5D"/>
    <w:rsid w:val="007123CD"/>
    <w:rsid w:val="007634B5"/>
    <w:rsid w:val="00766B66"/>
    <w:rsid w:val="00783302"/>
    <w:rsid w:val="007C1460"/>
    <w:rsid w:val="007C5F50"/>
    <w:rsid w:val="007F2205"/>
    <w:rsid w:val="007F7F0A"/>
    <w:rsid w:val="00821FC4"/>
    <w:rsid w:val="00831251"/>
    <w:rsid w:val="00895D75"/>
    <w:rsid w:val="008B4C13"/>
    <w:rsid w:val="008F30F6"/>
    <w:rsid w:val="00900628"/>
    <w:rsid w:val="009422C0"/>
    <w:rsid w:val="00944810"/>
    <w:rsid w:val="00981B62"/>
    <w:rsid w:val="00982515"/>
    <w:rsid w:val="009C6ADD"/>
    <w:rsid w:val="009C77A8"/>
    <w:rsid w:val="009D6097"/>
    <w:rsid w:val="009F6467"/>
    <w:rsid w:val="00A01F62"/>
    <w:rsid w:val="00A11FFA"/>
    <w:rsid w:val="00A137E5"/>
    <w:rsid w:val="00A20519"/>
    <w:rsid w:val="00A3704B"/>
    <w:rsid w:val="00A60D14"/>
    <w:rsid w:val="00A81581"/>
    <w:rsid w:val="00A966C6"/>
    <w:rsid w:val="00AB6FFC"/>
    <w:rsid w:val="00AE2739"/>
    <w:rsid w:val="00AE4B22"/>
    <w:rsid w:val="00B37525"/>
    <w:rsid w:val="00B41CBF"/>
    <w:rsid w:val="00B67384"/>
    <w:rsid w:val="00B713A4"/>
    <w:rsid w:val="00B728A8"/>
    <w:rsid w:val="00B777FD"/>
    <w:rsid w:val="00B85877"/>
    <w:rsid w:val="00B90EC9"/>
    <w:rsid w:val="00BA6EF4"/>
    <w:rsid w:val="00BC6FE2"/>
    <w:rsid w:val="00BD7921"/>
    <w:rsid w:val="00BD7BC8"/>
    <w:rsid w:val="00BE4CB6"/>
    <w:rsid w:val="00C571DE"/>
    <w:rsid w:val="00C8636A"/>
    <w:rsid w:val="00CA719E"/>
    <w:rsid w:val="00CC140E"/>
    <w:rsid w:val="00CE2756"/>
    <w:rsid w:val="00D0349D"/>
    <w:rsid w:val="00D6585F"/>
    <w:rsid w:val="00D67DE7"/>
    <w:rsid w:val="00D74315"/>
    <w:rsid w:val="00DA1AD3"/>
    <w:rsid w:val="00DB6A7D"/>
    <w:rsid w:val="00DC71CF"/>
    <w:rsid w:val="00DD72BC"/>
    <w:rsid w:val="00E17A57"/>
    <w:rsid w:val="00E43585"/>
    <w:rsid w:val="00E459E7"/>
    <w:rsid w:val="00E60799"/>
    <w:rsid w:val="00E727E1"/>
    <w:rsid w:val="00E759BE"/>
    <w:rsid w:val="00EC28FA"/>
    <w:rsid w:val="00EF50BB"/>
    <w:rsid w:val="00F14F3E"/>
    <w:rsid w:val="00F360DF"/>
    <w:rsid w:val="00F51717"/>
    <w:rsid w:val="00F6287E"/>
    <w:rsid w:val="00F76AC2"/>
    <w:rsid w:val="00F90EB1"/>
    <w:rsid w:val="00F94E94"/>
    <w:rsid w:val="00FE532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BC8"/>
    <w:rPr>
      <w:sz w:val="24"/>
      <w:szCs w:val="24"/>
      <w:lang w:val="de-DE" w:eastAsia="de-DE"/>
    </w:rPr>
  </w:style>
  <w:style w:type="paragraph" w:styleId="Heading1">
    <w:name w:val="heading 1"/>
    <w:basedOn w:val="Normal"/>
    <w:next w:val="Normal"/>
    <w:qFormat/>
    <w:rsid w:val="00BD7BC8"/>
    <w:pPr>
      <w:keepNext/>
      <w:outlineLvl w:val="0"/>
    </w:pPr>
    <w:rPr>
      <w:sz w:val="32"/>
    </w:rPr>
  </w:style>
  <w:style w:type="paragraph" w:styleId="Heading2">
    <w:name w:val="heading 2"/>
    <w:basedOn w:val="Normal"/>
    <w:next w:val="Normal"/>
    <w:qFormat/>
    <w:rsid w:val="00BD7BC8"/>
    <w:pPr>
      <w:keepNext/>
      <w:jc w:val="both"/>
      <w:outlineLvl w:val="1"/>
    </w:pPr>
    <w:rPr>
      <w:rFonts w:ascii="Arial" w:hAnsi="Arial" w:cs="Arial"/>
      <w:b/>
      <w:spacing w:val="-6"/>
      <w:sz w:val="48"/>
    </w:rPr>
  </w:style>
  <w:style w:type="paragraph" w:styleId="Heading3">
    <w:name w:val="heading 3"/>
    <w:basedOn w:val="Normal"/>
    <w:next w:val="Normal"/>
    <w:qFormat/>
    <w:rsid w:val="00BD7BC8"/>
    <w:pPr>
      <w:keepNext/>
      <w:spacing w:line="360" w:lineRule="auto"/>
      <w:jc w:val="both"/>
      <w:outlineLvl w:val="2"/>
    </w:pPr>
    <w:rPr>
      <w:rFonts w:ascii="Arial" w:hAnsi="Arial" w:cs="Arial"/>
      <w:b/>
      <w:spacing w:val="-6"/>
    </w:rPr>
  </w:style>
  <w:style w:type="paragraph" w:styleId="Heading4">
    <w:name w:val="heading 4"/>
    <w:basedOn w:val="Normal"/>
    <w:next w:val="Normal"/>
    <w:qFormat/>
    <w:rsid w:val="00BD7BC8"/>
    <w:pPr>
      <w:keepNext/>
      <w:outlineLvl w:val="3"/>
    </w:pPr>
    <w:rPr>
      <w:rFonts w:ascii="Verdana" w:hAnsi="Verdana"/>
      <w:color w:val="000000"/>
      <w:sz w:val="32"/>
      <w:szCs w:val="18"/>
    </w:rPr>
  </w:style>
  <w:style w:type="paragraph" w:styleId="Heading5">
    <w:name w:val="heading 5"/>
    <w:basedOn w:val="Normal"/>
    <w:next w:val="Normal"/>
    <w:qFormat/>
    <w:rsid w:val="00BD7BC8"/>
    <w:pPr>
      <w:keepNext/>
      <w:outlineLvl w:val="4"/>
    </w:pPr>
    <w:rPr>
      <w:b/>
      <w:bCs/>
    </w:rPr>
  </w:style>
  <w:style w:type="paragraph" w:styleId="Heading6">
    <w:name w:val="heading 6"/>
    <w:basedOn w:val="Normal"/>
    <w:next w:val="Normal"/>
    <w:qFormat/>
    <w:rsid w:val="00BD7BC8"/>
    <w:pPr>
      <w:keepNext/>
      <w:outlineLvl w:val="5"/>
    </w:pPr>
    <w:rPr>
      <w:sz w:val="36"/>
    </w:rPr>
  </w:style>
  <w:style w:type="paragraph" w:styleId="Heading7">
    <w:name w:val="heading 7"/>
    <w:basedOn w:val="Normal"/>
    <w:next w:val="Normal"/>
    <w:link w:val="Heading7Char"/>
    <w:uiPriority w:val="9"/>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rsid w:val="00BD7BC8"/>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rsid w:val="00BD7BC8"/>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rsid w:val="00BD7BC8"/>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rsid w:val="00BD7BC8"/>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semiHidden/>
    <w:rsid w:val="00BD7BC8"/>
    <w:rPr>
      <w:color w:val="0000FF"/>
      <w:u w:val="single"/>
    </w:rPr>
  </w:style>
  <w:style w:type="character" w:styleId="FollowedHyperlink">
    <w:name w:val="FollowedHyperlink"/>
    <w:semiHidden/>
    <w:rsid w:val="00BD7BC8"/>
    <w:rPr>
      <w:color w:val="800080"/>
      <w:u w:val="single"/>
    </w:rPr>
  </w:style>
  <w:style w:type="paragraph" w:styleId="BodyText">
    <w:name w:val="Body Text"/>
    <w:basedOn w:val="Normal"/>
    <w:semiHidden/>
    <w:rsid w:val="00BD7BC8"/>
    <w:pPr>
      <w:spacing w:line="360" w:lineRule="auto"/>
      <w:jc w:val="both"/>
    </w:pPr>
    <w:rPr>
      <w:rFonts w:ascii="Arial" w:hAnsi="Arial" w:cs="Arial"/>
      <w:b/>
      <w:spacing w:val="-6"/>
      <w:sz w:val="21"/>
    </w:rPr>
  </w:style>
  <w:style w:type="paragraph" w:styleId="NormalWeb">
    <w:name w:val="Normal (Web)"/>
    <w:basedOn w:val="Normal"/>
    <w:uiPriority w:val="99"/>
    <w:semiHidden/>
    <w:rsid w:val="00BD7BC8"/>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sid w:val="00BD7BC8"/>
    <w:rPr>
      <w:rFonts w:ascii="Tahoma" w:hAnsi="Tahoma" w:cs="Tahoma"/>
      <w:snapToGrid w:val="0"/>
      <w:sz w:val="16"/>
      <w:szCs w:val="16"/>
    </w:rPr>
  </w:style>
  <w:style w:type="character" w:styleId="CommentReference">
    <w:name w:val="annotation reference"/>
    <w:semiHidden/>
    <w:rsid w:val="00BD7BC8"/>
    <w:rPr>
      <w:sz w:val="16"/>
      <w:szCs w:val="16"/>
    </w:rPr>
  </w:style>
  <w:style w:type="paragraph" w:styleId="BodyText2">
    <w:name w:val="Body Text 2"/>
    <w:basedOn w:val="Normal"/>
    <w:semiHidden/>
    <w:rsid w:val="00BD7BC8"/>
    <w:rPr>
      <w:b/>
      <w:szCs w:val="32"/>
    </w:rPr>
  </w:style>
  <w:style w:type="character" w:styleId="Strong">
    <w:name w:val="Strong"/>
    <w:uiPriority w:val="22"/>
    <w:qFormat/>
    <w:rsid w:val="00BD7BC8"/>
    <w:rPr>
      <w:b/>
      <w:bCs/>
    </w:rPr>
  </w:style>
  <w:style w:type="character" w:styleId="Emphasis">
    <w:name w:val="Emphasis"/>
    <w:qFormat/>
    <w:rsid w:val="00BD7BC8"/>
    <w:rPr>
      <w:i/>
      <w:iCs/>
    </w:rPr>
  </w:style>
  <w:style w:type="character" w:customStyle="1" w:styleId="categorypanelfullnewsfliesstext1">
    <w:name w:val="categorypanel_fullnews_fliesstext1"/>
    <w:rsid w:val="00BD7BC8"/>
    <w:rPr>
      <w:rFonts w:ascii="Verdana" w:hAnsi="Verdana" w:hint="default"/>
      <w:color w:val="000000"/>
      <w:sz w:val="23"/>
      <w:szCs w:val="23"/>
    </w:rPr>
  </w:style>
  <w:style w:type="character" w:styleId="HTMLDefinition">
    <w:name w:val="HTML Definition"/>
    <w:semiHidden/>
    <w:rsid w:val="00BD7BC8"/>
    <w:rPr>
      <w:i/>
      <w:iCs/>
    </w:rPr>
  </w:style>
  <w:style w:type="paragraph" w:styleId="BodyText3">
    <w:name w:val="Body Text 3"/>
    <w:basedOn w:val="Normal"/>
    <w:semiHidden/>
    <w:rsid w:val="00BD7BC8"/>
    <w:rPr>
      <w:color w:val="000000"/>
      <w:szCs w:val="20"/>
    </w:rPr>
  </w:style>
  <w:style w:type="paragraph" w:customStyle="1" w:styleId="absatz">
    <w:name w:val="absatz"/>
    <w:basedOn w:val="Normal"/>
    <w:rsid w:val="00BD7BC8"/>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rsid w:val="00BD7BC8"/>
  </w:style>
  <w:style w:type="character" w:customStyle="1" w:styleId="st1">
    <w:name w:val="st1"/>
    <w:rsid w:val="00BD7BC8"/>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semiHidden/>
    <w:unhideWhenUsed/>
    <w:rsid w:val="00652A61"/>
    <w:pPr>
      <w:tabs>
        <w:tab w:val="center" w:pos="4680"/>
        <w:tab w:val="right" w:pos="9360"/>
      </w:tabs>
    </w:pPr>
  </w:style>
  <w:style w:type="character" w:customStyle="1" w:styleId="FooterChar">
    <w:name w:val="Footer Char"/>
    <w:basedOn w:val="DefaultParagraphFont"/>
    <w:link w:val="Footer"/>
    <w:uiPriority w:val="99"/>
    <w:semiHidden/>
    <w:rsid w:val="00652A61"/>
    <w:rPr>
      <w:sz w:val="24"/>
      <w:szCs w:val="24"/>
      <w:lang w:val="de-DE" w:eastAsia="de-DE"/>
    </w:rPr>
  </w:style>
  <w:style w:type="character" w:customStyle="1" w:styleId="Heading7Char">
    <w:name w:val="Heading 7 Char"/>
    <w:basedOn w:val="DefaultParagraphFont"/>
    <w:link w:val="Heading7"/>
    <w:uiPriority w:val="9"/>
    <w:rsid w:val="003E5D0D"/>
    <w:rPr>
      <w:rFonts w:asciiTheme="majorHAnsi" w:eastAsiaTheme="majorEastAsia" w:hAnsiTheme="majorHAnsi" w:cstheme="majorBidi"/>
      <w:i/>
      <w:iCs/>
      <w:color w:val="404040" w:themeColor="text1" w:themeTint="BF"/>
      <w:sz w:val="24"/>
      <w:szCs w:val="24"/>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semiHidden/>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semiHidden/>
    <w:unhideWhenUsed/>
    <w:rsid w:val="00652A61"/>
    <w:pPr>
      <w:tabs>
        <w:tab w:val="center" w:pos="4680"/>
        <w:tab w:val="right" w:pos="9360"/>
      </w:tabs>
    </w:pPr>
  </w:style>
  <w:style w:type="character" w:customStyle="1" w:styleId="FooterChar">
    <w:name w:val="Footer Char"/>
    <w:basedOn w:val="DefaultParagraphFont"/>
    <w:link w:val="Footer"/>
    <w:uiPriority w:val="99"/>
    <w:semiHidden/>
    <w:rsid w:val="00652A61"/>
    <w:rPr>
      <w:sz w:val="24"/>
      <w:szCs w:val="24"/>
      <w:lang w:val="de-DE" w:eastAsia="de-DE"/>
    </w:rPr>
  </w:style>
  <w:style w:type="character" w:customStyle="1" w:styleId="Heading7Char">
    <w:name w:val="Heading 7 Char"/>
    <w:basedOn w:val="DefaultParagraphFont"/>
    <w:link w:val="Heading7"/>
    <w:uiPriority w:val="9"/>
    <w:semiHidden/>
    <w:rsid w:val="003E5D0D"/>
    <w:rPr>
      <w:rFonts w:asciiTheme="majorHAnsi" w:eastAsiaTheme="majorEastAsia" w:hAnsiTheme="majorHAnsi" w:cstheme="majorBidi"/>
      <w:i/>
      <w:iCs/>
      <w:color w:val="404040" w:themeColor="text1" w:themeTint="BF"/>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69082502">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wendland@pr-toolbox.com" TargetMode="External"/><Relationship Id="rId4" Type="http://schemas.openxmlformats.org/officeDocument/2006/relationships/settings" Target="settings.xml"/><Relationship Id="rId9" Type="http://schemas.openxmlformats.org/officeDocument/2006/relationships/hyperlink" Target="mailto:janin.halberg@fraba.com"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63FF0-3718-4559-98BF-B3AAD322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5768</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JHA</cp:lastModifiedBy>
  <cp:revision>4</cp:revision>
  <cp:lastPrinted>2016-08-09T04:56:00Z</cp:lastPrinted>
  <dcterms:created xsi:type="dcterms:W3CDTF">2016-08-10T13:05:00Z</dcterms:created>
  <dcterms:modified xsi:type="dcterms:W3CDTF">2016-08-26T10:26:00Z</dcterms:modified>
</cp:coreProperties>
</file>