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A5C89" w:rsidRDefault="00882E02">
      <w:pPr>
        <w:rPr>
          <w:sz w:val="24"/>
          <w:szCs w:val="40"/>
        </w:rPr>
      </w:pPr>
      <w:r>
        <w:rPr>
          <w:sz w:val="40"/>
          <w:szCs w:val="40"/>
        </w:rPr>
        <w:t>Presseinformation</w:t>
      </w:r>
    </w:p>
    <w:p w:rsidR="00EA5C89" w:rsidRDefault="00EA5C89">
      <w:pPr>
        <w:spacing w:line="360" w:lineRule="auto"/>
        <w:ind w:right="-2"/>
        <w:rPr>
          <w:sz w:val="24"/>
          <w:szCs w:val="40"/>
        </w:rPr>
      </w:pPr>
    </w:p>
    <w:p w:rsidR="00EA5C89" w:rsidRDefault="00882E02">
      <w:pPr>
        <w:spacing w:line="360" w:lineRule="auto"/>
        <w:ind w:right="-2"/>
        <w:rPr>
          <w:b/>
          <w:sz w:val="24"/>
        </w:rPr>
      </w:pPr>
      <w:r>
        <w:rPr>
          <w:b/>
          <w:sz w:val="24"/>
          <w:szCs w:val="40"/>
        </w:rPr>
        <w:t xml:space="preserve">Wachsende Nachfrage: </w:t>
      </w:r>
      <w:proofErr w:type="spellStart"/>
      <w:r>
        <w:rPr>
          <w:b/>
          <w:sz w:val="24"/>
        </w:rPr>
        <w:t>Posital-Fraba</w:t>
      </w:r>
      <w:proofErr w:type="spellEnd"/>
      <w:r>
        <w:rPr>
          <w:b/>
          <w:sz w:val="24"/>
        </w:rPr>
        <w:t xml:space="preserve"> eröffnet zweites Büro in Asien</w:t>
      </w:r>
    </w:p>
    <w:p w:rsidR="00EA5C89" w:rsidRDefault="00EA5C89">
      <w:pPr>
        <w:spacing w:line="360" w:lineRule="auto"/>
        <w:jc w:val="both"/>
        <w:rPr>
          <w:b/>
          <w:sz w:val="24"/>
        </w:rPr>
      </w:pPr>
    </w:p>
    <w:p w:rsidR="00EA5C89" w:rsidRDefault="00882E02">
      <w:pPr>
        <w:spacing w:line="360" w:lineRule="auto"/>
        <w:jc w:val="both"/>
      </w:pPr>
      <w:r>
        <w:t xml:space="preserve">Köln – Positions- und </w:t>
      </w:r>
      <w:proofErr w:type="spellStart"/>
      <w:r>
        <w:t>Bewegungssensorik</w:t>
      </w:r>
      <w:proofErr w:type="spellEnd"/>
      <w:r>
        <w:t xml:space="preserve">-Spezialist </w:t>
      </w:r>
      <w:proofErr w:type="spellStart"/>
      <w:r>
        <w:t>Posital</w:t>
      </w:r>
      <w:proofErr w:type="spellEnd"/>
      <w:r>
        <w:t xml:space="preserve"> hat eine neue Außenstelle im chinesischen Schanghai eröffnet. Das Unternehmen der internationalen FRABA-Gruppe reagiert damit auf die in Asien rasch steigende Nachfrage nach Technologien und Produkten für die industrielle Automation. Das neue Büro an der North </w:t>
      </w:r>
      <w:proofErr w:type="spellStart"/>
      <w:r>
        <w:t>Sichuan</w:t>
      </w:r>
      <w:proofErr w:type="spellEnd"/>
      <w:r>
        <w:t xml:space="preserve"> Road wurde am 14. Oktober feierlich eingeweiht. Es ist bereits die zweite </w:t>
      </w:r>
      <w:proofErr w:type="spellStart"/>
      <w:r>
        <w:t>Posital</w:t>
      </w:r>
      <w:proofErr w:type="spellEnd"/>
      <w:r>
        <w:t xml:space="preserve">-Außenstelle in Asien – das Hauptquartier in Singapur wurde 2009 eröffnet und konnte seitdem über 30 Händler aus ganz Asien als Vertriebspartner gewinnen. Diese werden von Produktmanagern in Singapur und erfahrenen Experten in Schanghai, Tokio, Seoul und Pune unterstützt. Die Schanghai-Niederlassung soll nun Service und Beratung für Händler und OEM-Kunden in China weiter verbessern. Das Reich der Mitte ist inzwischen der wichtigste Markt für </w:t>
      </w:r>
      <w:proofErr w:type="spellStart"/>
      <w:r>
        <w:t>Posital</w:t>
      </w:r>
      <w:proofErr w:type="spellEnd"/>
      <w:r>
        <w:t xml:space="preserve"> in Asien. Weitere Berater in anderen chinesischen Städten sollen noch hinzukommen. Die neue Außenstelle wird auch für das Marketing im Internet verantwortlich sein. Der </w:t>
      </w:r>
      <w:proofErr w:type="spellStart"/>
      <w:r>
        <w:t>Posital</w:t>
      </w:r>
      <w:proofErr w:type="spellEnd"/>
      <w:r>
        <w:t>-Produktfinder ist bereits für chinesische Kunden verfügbar und erleichtert die Auswahl aus hunderttausenden Produkten. Weitere E-Commerce-Kanäle und Online-Service-Tools für China sind in Planung.</w:t>
      </w:r>
    </w:p>
    <w:p w:rsidR="00EA5C89" w:rsidRDefault="00EA5C89">
      <w:pPr>
        <w:spacing w:line="360" w:lineRule="auto"/>
        <w:jc w:val="both"/>
      </w:pPr>
    </w:p>
    <w:tbl>
      <w:tblPr>
        <w:tblW w:w="0" w:type="auto"/>
        <w:tblLayout w:type="fixed"/>
        <w:tblCellMar>
          <w:left w:w="70" w:type="dxa"/>
          <w:right w:w="70" w:type="dxa"/>
        </w:tblCellMar>
        <w:tblLook w:val="0000"/>
      </w:tblPr>
      <w:tblGrid>
        <w:gridCol w:w="7226"/>
      </w:tblGrid>
      <w:tr w:rsidR="00EA5C89">
        <w:tc>
          <w:tcPr>
            <w:tcW w:w="7226" w:type="dxa"/>
            <w:shd w:val="clear" w:color="auto" w:fill="auto"/>
          </w:tcPr>
          <w:p w:rsidR="00EA5C89" w:rsidRDefault="00882E02">
            <w:pPr>
              <w:spacing w:line="360" w:lineRule="auto"/>
              <w:jc w:val="center"/>
            </w:pPr>
            <w:r>
              <w:rPr>
                <w:noProof/>
                <w:sz w:val="18"/>
                <w:lang w:eastAsia="de-DE"/>
              </w:rPr>
              <w:drawing>
                <wp:inline distT="0" distB="0" distL="0" distR="0">
                  <wp:extent cx="4412615" cy="2934335"/>
                  <wp:effectExtent l="19050" t="0" r="69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412615" cy="2934335"/>
                          </a:xfrm>
                          <a:prstGeom prst="rect">
                            <a:avLst/>
                          </a:prstGeom>
                          <a:solidFill>
                            <a:srgbClr val="FFFFFF"/>
                          </a:solidFill>
                          <a:ln w="9525">
                            <a:noFill/>
                            <a:miter lim="800000"/>
                            <a:headEnd/>
                            <a:tailEnd/>
                          </a:ln>
                        </pic:spPr>
                      </pic:pic>
                    </a:graphicData>
                  </a:graphic>
                </wp:inline>
              </w:drawing>
            </w:r>
          </w:p>
        </w:tc>
      </w:tr>
      <w:tr w:rsidR="00EA5C89">
        <w:tc>
          <w:tcPr>
            <w:tcW w:w="7226" w:type="dxa"/>
            <w:shd w:val="clear" w:color="auto" w:fill="auto"/>
          </w:tcPr>
          <w:p w:rsidR="00EA5C89" w:rsidRDefault="00882E02">
            <w:pPr>
              <w:jc w:val="center"/>
            </w:pPr>
            <w:r>
              <w:rPr>
                <w:b/>
                <w:sz w:val="18"/>
              </w:rPr>
              <w:t xml:space="preserve">Bild: </w:t>
            </w:r>
            <w:r>
              <w:rPr>
                <w:sz w:val="18"/>
              </w:rPr>
              <w:t>Mitarbeiter und Händler bei der Eröffnung des neuen POSITAL-Büros in Schanghai im Oktober 2015.</w:t>
            </w:r>
          </w:p>
        </w:tc>
      </w:tr>
    </w:tbl>
    <w:p w:rsidR="00EA5C89" w:rsidRDefault="00EA5C89">
      <w:pPr>
        <w:spacing w:line="360" w:lineRule="auto"/>
        <w:jc w:val="both"/>
      </w:pPr>
    </w:p>
    <w:p w:rsidR="00EA5C89" w:rsidRDefault="00EA5C89">
      <w:pPr>
        <w:spacing w:line="360" w:lineRule="auto"/>
        <w:jc w:val="both"/>
      </w:pPr>
    </w:p>
    <w:p w:rsidR="00EA5C89" w:rsidRDefault="00EA5C89">
      <w:pPr>
        <w:spacing w:line="360" w:lineRule="auto"/>
        <w:jc w:val="both"/>
      </w:pPr>
    </w:p>
    <w:p w:rsidR="00EA5C89" w:rsidRDefault="00EA5C89">
      <w:pPr>
        <w:spacing w:line="360" w:lineRule="auto"/>
        <w:jc w:val="both"/>
      </w:pPr>
    </w:p>
    <w:tbl>
      <w:tblPr>
        <w:tblW w:w="0" w:type="auto"/>
        <w:tblLayout w:type="fixed"/>
        <w:tblCellMar>
          <w:left w:w="70" w:type="dxa"/>
          <w:right w:w="70" w:type="dxa"/>
        </w:tblCellMar>
        <w:tblLook w:val="0000"/>
      </w:tblPr>
      <w:tblGrid>
        <w:gridCol w:w="1151"/>
        <w:gridCol w:w="3881"/>
        <w:gridCol w:w="850"/>
        <w:gridCol w:w="1302"/>
      </w:tblGrid>
      <w:tr w:rsidR="00EA5C89">
        <w:trPr>
          <w:cantSplit/>
        </w:trPr>
        <w:tc>
          <w:tcPr>
            <w:tcW w:w="1151" w:type="dxa"/>
            <w:shd w:val="clear" w:color="auto" w:fill="auto"/>
          </w:tcPr>
          <w:p w:rsidR="00EA5C89" w:rsidRDefault="00882E02">
            <w:pPr>
              <w:jc w:val="both"/>
              <w:rPr>
                <w:sz w:val="18"/>
              </w:rPr>
            </w:pPr>
            <w:r>
              <w:rPr>
                <w:sz w:val="18"/>
              </w:rPr>
              <w:t>Bilder:</w:t>
            </w:r>
          </w:p>
        </w:tc>
        <w:tc>
          <w:tcPr>
            <w:tcW w:w="3881" w:type="dxa"/>
            <w:shd w:val="clear" w:color="auto" w:fill="auto"/>
          </w:tcPr>
          <w:p w:rsidR="00EA5C89" w:rsidRDefault="00882E02">
            <w:pPr>
              <w:spacing w:line="360" w:lineRule="auto"/>
              <w:jc w:val="both"/>
              <w:rPr>
                <w:sz w:val="18"/>
              </w:rPr>
            </w:pPr>
            <w:r>
              <w:rPr>
                <w:sz w:val="18"/>
              </w:rPr>
              <w:t>new-china-office.jpg</w:t>
            </w:r>
          </w:p>
        </w:tc>
        <w:tc>
          <w:tcPr>
            <w:tcW w:w="850" w:type="dxa"/>
            <w:shd w:val="clear" w:color="auto" w:fill="auto"/>
          </w:tcPr>
          <w:p w:rsidR="00EA5C89" w:rsidRDefault="00882E02">
            <w:pPr>
              <w:jc w:val="both"/>
              <w:rPr>
                <w:sz w:val="18"/>
              </w:rPr>
            </w:pPr>
            <w:r>
              <w:rPr>
                <w:sz w:val="18"/>
              </w:rPr>
              <w:t>Zeichen:</w:t>
            </w:r>
          </w:p>
        </w:tc>
        <w:tc>
          <w:tcPr>
            <w:tcW w:w="1302" w:type="dxa"/>
            <w:shd w:val="clear" w:color="auto" w:fill="auto"/>
          </w:tcPr>
          <w:p w:rsidR="00EA5C89" w:rsidRDefault="00882E02">
            <w:pPr>
              <w:jc w:val="right"/>
            </w:pPr>
            <w:r>
              <w:rPr>
                <w:sz w:val="18"/>
              </w:rPr>
              <w:t>1.230</w:t>
            </w:r>
          </w:p>
        </w:tc>
      </w:tr>
      <w:tr w:rsidR="00EA5C89">
        <w:trPr>
          <w:cantSplit/>
        </w:trPr>
        <w:tc>
          <w:tcPr>
            <w:tcW w:w="1151" w:type="dxa"/>
            <w:shd w:val="clear" w:color="auto" w:fill="auto"/>
          </w:tcPr>
          <w:p w:rsidR="00EA5C89" w:rsidRDefault="00882E02">
            <w:pPr>
              <w:spacing w:before="120"/>
              <w:jc w:val="both"/>
              <w:rPr>
                <w:sz w:val="18"/>
                <w:lang w:val="en-GB"/>
              </w:rPr>
            </w:pPr>
            <w:r>
              <w:rPr>
                <w:sz w:val="18"/>
              </w:rPr>
              <w:t>Dateiname:</w:t>
            </w:r>
          </w:p>
        </w:tc>
        <w:tc>
          <w:tcPr>
            <w:tcW w:w="3881" w:type="dxa"/>
            <w:shd w:val="clear" w:color="auto" w:fill="auto"/>
          </w:tcPr>
          <w:p w:rsidR="00EA5C89" w:rsidRDefault="00882E02">
            <w:pPr>
              <w:spacing w:before="120"/>
              <w:rPr>
                <w:sz w:val="18"/>
              </w:rPr>
            </w:pPr>
            <w:r>
              <w:rPr>
                <w:sz w:val="18"/>
                <w:lang w:val="en-GB"/>
              </w:rPr>
              <w:t>201511009_pm_shanghai_office</w:t>
            </w:r>
          </w:p>
        </w:tc>
        <w:tc>
          <w:tcPr>
            <w:tcW w:w="850" w:type="dxa"/>
            <w:shd w:val="clear" w:color="auto" w:fill="auto"/>
          </w:tcPr>
          <w:p w:rsidR="00EA5C89" w:rsidRDefault="00882E02">
            <w:pPr>
              <w:spacing w:before="120"/>
              <w:jc w:val="both"/>
              <w:rPr>
                <w:sz w:val="18"/>
              </w:rPr>
            </w:pPr>
            <w:r>
              <w:rPr>
                <w:sz w:val="18"/>
              </w:rPr>
              <w:t>Datum:</w:t>
            </w:r>
          </w:p>
        </w:tc>
        <w:tc>
          <w:tcPr>
            <w:tcW w:w="1302" w:type="dxa"/>
            <w:shd w:val="clear" w:color="auto" w:fill="auto"/>
          </w:tcPr>
          <w:p w:rsidR="00EA5C89" w:rsidRDefault="00882E02">
            <w:pPr>
              <w:spacing w:before="120"/>
              <w:jc w:val="right"/>
            </w:pPr>
            <w:r>
              <w:rPr>
                <w:sz w:val="18"/>
              </w:rPr>
              <w:t>10.11.2015</w:t>
            </w:r>
          </w:p>
        </w:tc>
      </w:tr>
    </w:tbl>
    <w:p w:rsidR="00EA5C89" w:rsidRDefault="00882E02">
      <w:pPr>
        <w:pStyle w:val="BodyText"/>
        <w:spacing w:before="120" w:after="120"/>
        <w:jc w:val="both"/>
        <w:rPr>
          <w:sz w:val="16"/>
        </w:rPr>
      </w:pPr>
      <w:r>
        <w:rPr>
          <w:b/>
          <w:sz w:val="16"/>
        </w:rPr>
        <w:t>Unternehmenshintergrund</w:t>
      </w:r>
    </w:p>
    <w:p w:rsidR="00EA5C89" w:rsidRDefault="00882E02">
      <w:pPr>
        <w:jc w:val="both"/>
        <w:rPr>
          <w:sz w:val="16"/>
        </w:rPr>
      </w:pPr>
      <w:r>
        <w:rPr>
          <w:sz w:val="16"/>
        </w:rPr>
        <w:t xml:space="preserve">POSITAL, ein hochspezialisierter Hersteller von absoluten und </w:t>
      </w:r>
      <w:proofErr w:type="spellStart"/>
      <w:r>
        <w:rPr>
          <w:sz w:val="16"/>
        </w:rPr>
        <w:t>inkrementalen</w:t>
      </w:r>
      <w:proofErr w:type="spellEnd"/>
      <w:r>
        <w:rPr>
          <w:sz w:val="16"/>
        </w:rPr>
        <w:t xml:space="preserve"> Drehgebern sowie Neigungssensoren, ist Teil der FRABA-Gruppe, die auf den 1918 gegründeten Relaishersteller Franz Baumgartner elektrische Apparate GmbH zurückgeht. Das Stammunternehmen brachte 1963 die ersten metallbürstenbasierten </w:t>
      </w:r>
      <w:proofErr w:type="spellStart"/>
      <w:r>
        <w:rPr>
          <w:sz w:val="16"/>
        </w:rPr>
        <w:t>Absolutdrehgeber</w:t>
      </w:r>
      <w:proofErr w:type="spellEnd"/>
      <w:r>
        <w:rPr>
          <w:sz w:val="16"/>
        </w:rPr>
        <w:t xml:space="preserve"> auf den Markt und entwickelte in den 1970er Jahren optische </w:t>
      </w:r>
      <w:proofErr w:type="spellStart"/>
      <w:r>
        <w:rPr>
          <w:sz w:val="16"/>
        </w:rPr>
        <w:t>Absolutdrehgeber</w:t>
      </w:r>
      <w:proofErr w:type="spellEnd"/>
      <w:r>
        <w:rPr>
          <w:sz w:val="16"/>
        </w:rPr>
        <w:t xml:space="preserve">. In den 1980er Jahren wurde ein eigener Drehgeberbereich gegründet, der sich als erfolgreicher Lieferant für den Maschinenbau etablierte. 1993 übernahmen der Unternehmensberater Christian Leeser, sein Bruder Dr. Achim Leeser und Axel Wiemann, der Leiter der Drehgeberabteilung, das Unternehmen, das in Folge mit einem neuen Management vollständig neu strukturiert wurde. Es entstand eine Gruppe unabhängiger Firmen, die heute an Standorten in Deutschland, Singapur und den USA sowie in einer hochmodernen Fertigungsstätte in Polen insgesamt 120 Mitarbeiter beschäftigt. POSITAL hat in den vergangenen Jahren mit Neigungssensoren, Seilzugsystemen, optischen und magnetischen </w:t>
      </w:r>
      <w:proofErr w:type="spellStart"/>
      <w:r>
        <w:rPr>
          <w:sz w:val="16"/>
        </w:rPr>
        <w:t>Safety</w:t>
      </w:r>
      <w:proofErr w:type="spellEnd"/>
      <w:r>
        <w:rPr>
          <w:sz w:val="16"/>
        </w:rPr>
        <w:t>-Drehgebern sowie hochauflösenden magnetischen Multi-Turn-Drehgebern zahlreiche innovative Produkte entwickelt.</w:t>
      </w:r>
    </w:p>
    <w:p w:rsidR="00EA5C89" w:rsidRDefault="00EA5C89">
      <w:pPr>
        <w:pBdr>
          <w:top w:val="none" w:sz="0" w:space="0" w:color="000000"/>
          <w:left w:val="none" w:sz="0" w:space="0" w:color="000000"/>
          <w:bottom w:val="none" w:sz="0" w:space="0" w:color="000000"/>
          <w:right w:val="none" w:sz="0" w:space="0" w:color="000000"/>
        </w:pBdr>
        <w:jc w:val="both"/>
        <w:rPr>
          <w:sz w:val="16"/>
        </w:rPr>
      </w:pPr>
    </w:p>
    <w:p w:rsidR="00EA5C89" w:rsidRDefault="00EA5C89">
      <w:pPr>
        <w:pStyle w:val="BodyText"/>
        <w:pBdr>
          <w:top w:val="none" w:sz="0" w:space="0" w:color="000000"/>
          <w:left w:val="none" w:sz="0" w:space="0" w:color="000000"/>
          <w:bottom w:val="none" w:sz="0" w:space="0" w:color="000000"/>
          <w:right w:val="none" w:sz="0" w:space="0" w:color="000000"/>
        </w:pBdr>
        <w:jc w:val="both"/>
        <w:rPr>
          <w:sz w:val="16"/>
        </w:rPr>
      </w:pPr>
    </w:p>
    <w:tbl>
      <w:tblPr>
        <w:tblW w:w="0" w:type="auto"/>
        <w:tblLayout w:type="fixed"/>
        <w:tblCellMar>
          <w:left w:w="70" w:type="dxa"/>
          <w:right w:w="70" w:type="dxa"/>
        </w:tblCellMar>
        <w:tblLook w:val="0000"/>
      </w:tblPr>
      <w:tblGrid>
        <w:gridCol w:w="3756"/>
        <w:gridCol w:w="1134"/>
        <w:gridCol w:w="2268"/>
      </w:tblGrid>
      <w:tr w:rsidR="00EA5C89">
        <w:tc>
          <w:tcPr>
            <w:tcW w:w="3756" w:type="dxa"/>
            <w:shd w:val="clear" w:color="auto" w:fill="auto"/>
          </w:tcPr>
          <w:p w:rsidR="00EA5C89" w:rsidRDefault="00882E02">
            <w:r>
              <w:rPr>
                <w:b/>
              </w:rPr>
              <w:t>Kontakt:</w:t>
            </w:r>
          </w:p>
          <w:p w:rsidR="00EA5C89" w:rsidRDefault="00882E02">
            <w:pPr>
              <w:pStyle w:val="Heading4"/>
            </w:pPr>
            <w:r>
              <w:rPr>
                <w:sz w:val="20"/>
              </w:rPr>
              <w:t>FRABA AG</w:t>
            </w:r>
          </w:p>
          <w:p w:rsidR="00EA5C89" w:rsidRDefault="00882E02">
            <w:pPr>
              <w:spacing w:before="120" w:after="120"/>
            </w:pPr>
            <w:r>
              <w:t xml:space="preserve">Ingo </w:t>
            </w:r>
            <w:proofErr w:type="spellStart"/>
            <w:r>
              <w:t>M</w:t>
            </w:r>
            <w:r w:rsidR="00340C81">
              <w:t>o</w:t>
            </w:r>
            <w:r>
              <w:t>ench</w:t>
            </w:r>
            <w:proofErr w:type="spellEnd"/>
          </w:p>
          <w:p w:rsidR="00EA5C89" w:rsidRDefault="00882E02">
            <w:r>
              <w:t xml:space="preserve">20 </w:t>
            </w:r>
            <w:proofErr w:type="spellStart"/>
            <w:r>
              <w:t>Kallang</w:t>
            </w:r>
            <w:proofErr w:type="spellEnd"/>
            <w:r>
              <w:t xml:space="preserve"> Avenue #01-00</w:t>
            </w:r>
          </w:p>
          <w:p w:rsidR="00EA5C89" w:rsidRDefault="00882E02">
            <w:proofErr w:type="spellStart"/>
            <w:r>
              <w:t>Pico</w:t>
            </w:r>
            <w:proofErr w:type="spellEnd"/>
            <w:r>
              <w:t xml:space="preserve"> Creative </w:t>
            </w:r>
            <w:proofErr w:type="spellStart"/>
            <w:r>
              <w:t>Centre</w:t>
            </w:r>
            <w:proofErr w:type="spellEnd"/>
            <w:r>
              <w:t xml:space="preserve">, </w:t>
            </w:r>
            <w:proofErr w:type="spellStart"/>
            <w:r>
              <w:t>Singapore</w:t>
            </w:r>
            <w:proofErr w:type="spellEnd"/>
            <w:r>
              <w:t xml:space="preserve"> 339411 </w:t>
            </w:r>
          </w:p>
          <w:p w:rsidR="00EA5C89" w:rsidRDefault="00882E02">
            <w:pPr>
              <w:spacing w:before="120"/>
              <w:jc w:val="both"/>
            </w:pPr>
            <w:r>
              <w:t>Tel.: +65 65 14/ 88 805</w:t>
            </w:r>
          </w:p>
          <w:p w:rsidR="00EA5C89" w:rsidRDefault="00882E02">
            <w:pPr>
              <w:jc w:val="both"/>
              <w:rPr>
                <w:lang w:val="it-IT"/>
              </w:rPr>
            </w:pPr>
            <w:r>
              <w:t>Fax</w:t>
            </w:r>
            <w:proofErr w:type="gramStart"/>
            <w:r>
              <w:t>: ?</w:t>
            </w:r>
            <w:proofErr w:type="gramEnd"/>
          </w:p>
          <w:p w:rsidR="00EA5C89" w:rsidRDefault="00882E02">
            <w:pPr>
              <w:pStyle w:val="BodyText"/>
              <w:jc w:val="both"/>
              <w:rPr>
                <w:sz w:val="20"/>
                <w:lang w:val="it-IT"/>
              </w:rPr>
            </w:pPr>
            <w:r>
              <w:rPr>
                <w:sz w:val="20"/>
                <w:lang w:val="it-IT"/>
              </w:rPr>
              <w:t>E-Mail: info@fraba.sg</w:t>
            </w:r>
          </w:p>
          <w:p w:rsidR="00EA5C89" w:rsidRDefault="00882E02">
            <w:pPr>
              <w:pStyle w:val="BodyText"/>
              <w:jc w:val="both"/>
            </w:pPr>
            <w:r>
              <w:rPr>
                <w:sz w:val="20"/>
                <w:lang w:val="it-IT"/>
              </w:rPr>
              <w:t>Internet: www.posital.eu</w:t>
            </w:r>
          </w:p>
        </w:tc>
        <w:tc>
          <w:tcPr>
            <w:tcW w:w="1134" w:type="dxa"/>
            <w:shd w:val="clear" w:color="auto" w:fill="auto"/>
          </w:tcPr>
          <w:p w:rsidR="00EA5C89" w:rsidRDefault="00882E02">
            <w:pPr>
              <w:pStyle w:val="BodyText"/>
              <w:jc w:val="right"/>
              <w:rPr>
                <w:sz w:val="16"/>
              </w:rPr>
            </w:pPr>
            <w:r>
              <w:rPr>
                <w:noProof/>
                <w:sz w:val="20"/>
                <w:lang w:eastAsia="de-DE"/>
              </w:rPr>
              <w:drawing>
                <wp:inline distT="0" distB="0" distL="0" distR="0">
                  <wp:extent cx="191135" cy="19113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91135" cy="191135"/>
                          </a:xfrm>
                          <a:prstGeom prst="rect">
                            <a:avLst/>
                          </a:prstGeom>
                          <a:solidFill>
                            <a:srgbClr val="FFFFFF"/>
                          </a:solidFill>
                          <a:ln w="9525">
                            <a:noFill/>
                            <a:miter lim="800000"/>
                            <a:headEnd/>
                            <a:tailEnd/>
                          </a:ln>
                        </pic:spPr>
                      </pic:pic>
                    </a:graphicData>
                  </a:graphic>
                </wp:inline>
              </w:drawing>
            </w:r>
          </w:p>
        </w:tc>
        <w:tc>
          <w:tcPr>
            <w:tcW w:w="2268" w:type="dxa"/>
            <w:shd w:val="clear" w:color="auto" w:fill="auto"/>
          </w:tcPr>
          <w:p w:rsidR="00EA5C89" w:rsidRDefault="00882E02">
            <w:pPr>
              <w:pStyle w:val="BodyText"/>
              <w:jc w:val="both"/>
              <w:rPr>
                <w:sz w:val="16"/>
              </w:rPr>
            </w:pPr>
            <w:r>
              <w:rPr>
                <w:sz w:val="16"/>
              </w:rPr>
              <w:t>gii die Presse-Agentur GmbH</w:t>
            </w:r>
          </w:p>
          <w:p w:rsidR="00EA5C89" w:rsidRDefault="00882E02">
            <w:pPr>
              <w:pStyle w:val="BodyText"/>
              <w:rPr>
                <w:sz w:val="16"/>
              </w:rPr>
            </w:pPr>
            <w:proofErr w:type="spellStart"/>
            <w:r>
              <w:rPr>
                <w:sz w:val="16"/>
              </w:rPr>
              <w:t>Immanuelkirchstraße</w:t>
            </w:r>
            <w:proofErr w:type="spellEnd"/>
            <w:r>
              <w:rPr>
                <w:sz w:val="16"/>
              </w:rPr>
              <w:t xml:space="preserve"> 12</w:t>
            </w:r>
          </w:p>
          <w:p w:rsidR="00EA5C89" w:rsidRDefault="00882E02">
            <w:pPr>
              <w:pStyle w:val="BodyText"/>
              <w:jc w:val="both"/>
              <w:rPr>
                <w:sz w:val="16"/>
              </w:rPr>
            </w:pPr>
            <w:r>
              <w:rPr>
                <w:sz w:val="16"/>
              </w:rPr>
              <w:t>10405 Berlin</w:t>
            </w:r>
          </w:p>
          <w:p w:rsidR="00EA5C89" w:rsidRDefault="00882E02">
            <w:pPr>
              <w:pStyle w:val="BodyText"/>
              <w:jc w:val="both"/>
              <w:rPr>
                <w:sz w:val="16"/>
              </w:rPr>
            </w:pPr>
            <w:r>
              <w:rPr>
                <w:sz w:val="16"/>
              </w:rPr>
              <w:t>Tel.: 0 30 / 53 89 65 -0</w:t>
            </w:r>
          </w:p>
          <w:p w:rsidR="00EA5C89" w:rsidRDefault="00882E02">
            <w:pPr>
              <w:pStyle w:val="BodyText"/>
              <w:jc w:val="both"/>
              <w:rPr>
                <w:sz w:val="16"/>
              </w:rPr>
            </w:pPr>
            <w:r>
              <w:rPr>
                <w:sz w:val="16"/>
              </w:rPr>
              <w:t>Fax: 0 30 / 53 89 65 -29</w:t>
            </w:r>
          </w:p>
          <w:p w:rsidR="00EA5C89" w:rsidRDefault="00882E02">
            <w:pPr>
              <w:pStyle w:val="BodyText"/>
              <w:jc w:val="both"/>
              <w:rPr>
                <w:sz w:val="16"/>
              </w:rPr>
            </w:pPr>
            <w:r>
              <w:rPr>
                <w:sz w:val="16"/>
              </w:rPr>
              <w:t>E-Mail: info@gii.de</w:t>
            </w:r>
          </w:p>
          <w:p w:rsidR="00EA5C89" w:rsidRDefault="00882E02">
            <w:pPr>
              <w:pStyle w:val="BodyText"/>
              <w:jc w:val="both"/>
            </w:pPr>
            <w:r>
              <w:rPr>
                <w:sz w:val="16"/>
              </w:rPr>
              <w:t>Internet: www.gii.de</w:t>
            </w:r>
          </w:p>
        </w:tc>
      </w:tr>
    </w:tbl>
    <w:p w:rsidR="00EA5C89" w:rsidRDefault="00EA5C89">
      <w:pPr>
        <w:spacing w:line="360" w:lineRule="auto"/>
        <w:jc w:val="both"/>
      </w:pPr>
    </w:p>
    <w:sectPr w:rsidR="00EA5C89" w:rsidSect="00EA5C89">
      <w:headerReference w:type="default" r:id="rId9"/>
      <w:footerReference w:type="default" r:id="rId10"/>
      <w:headerReference w:type="first" r:id="rId11"/>
      <w:footerReference w:type="first" r:id="rId12"/>
      <w:pgSz w:w="11906" w:h="16838"/>
      <w:pgMar w:top="2268" w:right="2835" w:bottom="851" w:left="198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C89" w:rsidRDefault="00882E02">
      <w:r>
        <w:separator/>
      </w:r>
    </w:p>
  </w:endnote>
  <w:endnote w:type="continuationSeparator" w:id="0">
    <w:p w:rsidR="00EA5C89" w:rsidRDefault="00882E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89" w:rsidRDefault="00EA5C89">
    <w:pPr>
      <w:pStyle w:val="Footer"/>
      <w:tabs>
        <w:tab w:val="clear" w:pos="4536"/>
        <w:tab w:val="clear" w:pos="9072"/>
      </w:tabs>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89" w:rsidRDefault="00EA5C89">
    <w:pPr>
      <w:pStyle w:val="Footer"/>
      <w:tabs>
        <w:tab w:val="clear" w:pos="4536"/>
        <w:tab w:val="clear" w:pos="9072"/>
      </w:tabs>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C89" w:rsidRDefault="00882E02">
      <w:r>
        <w:separator/>
      </w:r>
    </w:p>
  </w:footnote>
  <w:footnote w:type="continuationSeparator" w:id="0">
    <w:p w:rsidR="00EA5C89" w:rsidRDefault="00882E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89" w:rsidRDefault="00882E02">
    <w:pPr>
      <w:pStyle w:val="Header"/>
      <w:tabs>
        <w:tab w:val="clear" w:pos="4536"/>
        <w:tab w:val="clear" w:pos="9072"/>
      </w:tabs>
    </w:pPr>
    <w:r>
      <w:rPr>
        <w:noProof/>
        <w:sz w:val="18"/>
        <w:lang w:eastAsia="de-DE"/>
      </w:rPr>
      <w:drawing>
        <wp:anchor distT="0" distB="0" distL="114935" distR="114935" simplePos="0" relativeHeight="251658240" behindDoc="0" locked="0" layoutInCell="1" allowOverlap="1">
          <wp:simplePos x="0" y="0"/>
          <wp:positionH relativeFrom="column">
            <wp:posOffset>1665605</wp:posOffset>
          </wp:positionH>
          <wp:positionV relativeFrom="paragraph">
            <wp:posOffset>284480</wp:posOffset>
          </wp:positionV>
          <wp:extent cx="1204595" cy="500380"/>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04595" cy="500380"/>
                  </a:xfrm>
                  <a:prstGeom prst="rect">
                    <a:avLst/>
                  </a:prstGeom>
                  <a:solidFill>
                    <a:srgbClr val="FFFFFF">
                      <a:alpha val="0"/>
                    </a:srgbClr>
                  </a:solidFill>
                  <a:ln w="9525">
                    <a:noFill/>
                    <a:miter lim="800000"/>
                    <a:headEnd/>
                    <a:tailEnd/>
                  </a:ln>
                </pic:spPr>
              </pic:pic>
            </a:graphicData>
          </a:graphic>
        </wp:anchor>
      </w:drawing>
    </w:r>
    <w:r>
      <w:rPr>
        <w:sz w:val="18"/>
      </w:rPr>
      <w:t xml:space="preserve">Seite </w:t>
    </w:r>
    <w:r w:rsidR="00EA5C89">
      <w:rPr>
        <w:rStyle w:val="PageNumber"/>
        <w:sz w:val="18"/>
      </w:rPr>
      <w:fldChar w:fldCharType="begin"/>
    </w:r>
    <w:r>
      <w:rPr>
        <w:rStyle w:val="PageNumber"/>
        <w:sz w:val="18"/>
      </w:rPr>
      <w:instrText xml:space="preserve"> PAGE </w:instrText>
    </w:r>
    <w:r w:rsidR="00EA5C89">
      <w:rPr>
        <w:rStyle w:val="PageNumber"/>
        <w:sz w:val="18"/>
      </w:rPr>
      <w:fldChar w:fldCharType="separate"/>
    </w:r>
    <w:r w:rsidR="00340C81">
      <w:rPr>
        <w:rStyle w:val="PageNumber"/>
        <w:noProof/>
        <w:sz w:val="18"/>
      </w:rPr>
      <w:t>2</w:t>
    </w:r>
    <w:r w:rsidR="00EA5C89">
      <w:rPr>
        <w:rStyle w:val="PageNumber"/>
        <w:sz w:val="18"/>
      </w:rPr>
      <w:fldChar w:fldCharType="end"/>
    </w:r>
    <w:r>
      <w:rPr>
        <w:rStyle w:val="PageNumber"/>
        <w:sz w:val="18"/>
      </w:rPr>
      <w:t>:</w:t>
    </w:r>
    <w:r>
      <w:rPr>
        <w:rStyle w:val="PageNumber"/>
        <w:sz w:val="18"/>
      </w:rPr>
      <w:tab/>
      <w:t xml:space="preserve">Eröffnung der </w:t>
    </w:r>
    <w:proofErr w:type="spellStart"/>
    <w:r>
      <w:rPr>
        <w:rStyle w:val="PageNumber"/>
        <w:sz w:val="18"/>
      </w:rPr>
      <w:t>Posital</w:t>
    </w:r>
    <w:proofErr w:type="spellEnd"/>
    <w:r>
      <w:rPr>
        <w:rStyle w:val="PageNumber"/>
        <w:sz w:val="18"/>
      </w:rPr>
      <w:t>-Zweigstelle in Schanghai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89" w:rsidRDefault="00882E02">
    <w:pPr>
      <w:pStyle w:val="Header"/>
      <w:tabs>
        <w:tab w:val="clear" w:pos="4536"/>
        <w:tab w:val="clear" w:pos="9072"/>
      </w:tabs>
      <w:rPr>
        <w:sz w:val="2"/>
      </w:rPr>
    </w:pPr>
    <w:r>
      <w:rPr>
        <w:noProof/>
        <w:lang w:eastAsia="de-DE"/>
      </w:rPr>
      <w:drawing>
        <wp:anchor distT="0" distB="0" distL="114935" distR="114935" simplePos="0" relativeHeight="251657216" behindDoc="0" locked="0" layoutInCell="1" allowOverlap="1">
          <wp:simplePos x="0" y="0"/>
          <wp:positionH relativeFrom="column">
            <wp:posOffset>1665605</wp:posOffset>
          </wp:positionH>
          <wp:positionV relativeFrom="paragraph">
            <wp:posOffset>281305</wp:posOffset>
          </wp:positionV>
          <wp:extent cx="1204595" cy="500380"/>
          <wp:effectExtent l="1905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04595" cy="50038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w:hdrShapeDefaults>
  <w:footnotePr>
    <w:footnote w:id="-1"/>
    <w:footnote w:id="0"/>
  </w:footnotePr>
  <w:endnotePr>
    <w:endnote w:id="-1"/>
    <w:endnote w:id="0"/>
  </w:endnotePr>
  <w:compat/>
  <w:rsids>
    <w:rsidRoot w:val="00882E02"/>
    <w:rsid w:val="00340C81"/>
    <w:rsid w:val="00882E02"/>
    <w:rsid w:val="00EA5C8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C89"/>
    <w:pPr>
      <w:suppressAutoHyphens/>
    </w:pPr>
    <w:rPr>
      <w:rFonts w:ascii="Arial" w:hAnsi="Arial" w:cs="Arial"/>
      <w:lang w:eastAsia="zh-CN"/>
    </w:rPr>
  </w:style>
  <w:style w:type="paragraph" w:styleId="Heading1">
    <w:name w:val="heading 1"/>
    <w:basedOn w:val="Normal"/>
    <w:next w:val="Normal"/>
    <w:qFormat/>
    <w:rsid w:val="00EA5C89"/>
    <w:pPr>
      <w:keepNext/>
      <w:numPr>
        <w:numId w:val="1"/>
      </w:numPr>
      <w:outlineLvl w:val="0"/>
    </w:pPr>
    <w:rPr>
      <w:b/>
      <w:sz w:val="32"/>
    </w:rPr>
  </w:style>
  <w:style w:type="paragraph" w:styleId="Heading2">
    <w:name w:val="heading 2"/>
    <w:basedOn w:val="Normal"/>
    <w:next w:val="Normal"/>
    <w:qFormat/>
    <w:rsid w:val="00EA5C89"/>
    <w:pPr>
      <w:keepNext/>
      <w:numPr>
        <w:ilvl w:val="1"/>
        <w:numId w:val="1"/>
      </w:numPr>
      <w:ind w:left="0" w:right="1699" w:firstLine="0"/>
      <w:jc w:val="both"/>
      <w:outlineLvl w:val="1"/>
    </w:pPr>
    <w:rPr>
      <w:b/>
      <w:sz w:val="32"/>
    </w:rPr>
  </w:style>
  <w:style w:type="paragraph" w:styleId="Heading3">
    <w:name w:val="heading 3"/>
    <w:basedOn w:val="Normal"/>
    <w:next w:val="Normal"/>
    <w:qFormat/>
    <w:rsid w:val="00EA5C89"/>
    <w:pPr>
      <w:keepNext/>
      <w:numPr>
        <w:ilvl w:val="2"/>
        <w:numId w:val="1"/>
      </w:numPr>
      <w:outlineLvl w:val="2"/>
    </w:pPr>
    <w:rPr>
      <w:sz w:val="24"/>
    </w:rPr>
  </w:style>
  <w:style w:type="paragraph" w:styleId="Heading4">
    <w:name w:val="heading 4"/>
    <w:basedOn w:val="Normal"/>
    <w:next w:val="Normal"/>
    <w:qFormat/>
    <w:rsid w:val="00EA5C89"/>
    <w:pPr>
      <w:keepNext/>
      <w:numPr>
        <w:ilvl w:val="3"/>
        <w:numId w:val="1"/>
      </w:numPr>
      <w:outlineLvl w:val="3"/>
    </w:pPr>
    <w:rPr>
      <w:b/>
      <w:sz w:val="24"/>
    </w:rPr>
  </w:style>
  <w:style w:type="paragraph" w:styleId="Heading5">
    <w:name w:val="heading 5"/>
    <w:basedOn w:val="Normal"/>
    <w:next w:val="Normal"/>
    <w:qFormat/>
    <w:rsid w:val="00EA5C89"/>
    <w:pPr>
      <w:keepNext/>
      <w:numPr>
        <w:ilvl w:val="4"/>
        <w:numId w:val="1"/>
      </w:numP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A5C89"/>
  </w:style>
  <w:style w:type="character" w:customStyle="1" w:styleId="WW8Num1z1">
    <w:name w:val="WW8Num1z1"/>
    <w:rsid w:val="00EA5C89"/>
  </w:style>
  <w:style w:type="character" w:customStyle="1" w:styleId="WW8Num1z2">
    <w:name w:val="WW8Num1z2"/>
    <w:rsid w:val="00EA5C89"/>
  </w:style>
  <w:style w:type="character" w:customStyle="1" w:styleId="WW8Num1z3">
    <w:name w:val="WW8Num1z3"/>
    <w:rsid w:val="00EA5C89"/>
  </w:style>
  <w:style w:type="character" w:customStyle="1" w:styleId="WW8Num1z4">
    <w:name w:val="WW8Num1z4"/>
    <w:rsid w:val="00EA5C89"/>
  </w:style>
  <w:style w:type="character" w:customStyle="1" w:styleId="WW8Num1z5">
    <w:name w:val="WW8Num1z5"/>
    <w:rsid w:val="00EA5C89"/>
  </w:style>
  <w:style w:type="character" w:customStyle="1" w:styleId="WW8Num1z6">
    <w:name w:val="WW8Num1z6"/>
    <w:rsid w:val="00EA5C89"/>
  </w:style>
  <w:style w:type="character" w:customStyle="1" w:styleId="WW8Num1z7">
    <w:name w:val="WW8Num1z7"/>
    <w:rsid w:val="00EA5C89"/>
  </w:style>
  <w:style w:type="character" w:customStyle="1" w:styleId="WW8Num1z8">
    <w:name w:val="WW8Num1z8"/>
    <w:rsid w:val="00EA5C89"/>
  </w:style>
  <w:style w:type="character" w:customStyle="1" w:styleId="Absatz-Standardschriftart">
    <w:name w:val="Absatz-Standardschriftart"/>
    <w:rsid w:val="00EA5C89"/>
  </w:style>
  <w:style w:type="character" w:styleId="Hyperlink">
    <w:name w:val="Hyperlink"/>
    <w:rsid w:val="00EA5C89"/>
    <w:rPr>
      <w:color w:val="0000FF"/>
      <w:u w:val="single"/>
    </w:rPr>
  </w:style>
  <w:style w:type="character" w:styleId="PageNumber">
    <w:name w:val="page number"/>
    <w:basedOn w:val="Absatz-Standardschriftart"/>
    <w:rsid w:val="00EA5C89"/>
  </w:style>
  <w:style w:type="paragraph" w:customStyle="1" w:styleId="berschrift">
    <w:name w:val="Überschrift"/>
    <w:basedOn w:val="Normal"/>
    <w:next w:val="BodyText"/>
    <w:rsid w:val="00EA5C89"/>
    <w:pPr>
      <w:keepNext/>
      <w:spacing w:before="240" w:after="120"/>
    </w:pPr>
    <w:rPr>
      <w:rFonts w:ascii="Liberation Sans" w:eastAsia="Arial" w:hAnsi="Liberation Sans"/>
      <w:sz w:val="24"/>
      <w:szCs w:val="28"/>
    </w:rPr>
  </w:style>
  <w:style w:type="paragraph" w:styleId="BodyText">
    <w:name w:val="Body Text"/>
    <w:basedOn w:val="Normal"/>
    <w:rsid w:val="00EA5C89"/>
    <w:rPr>
      <w:sz w:val="24"/>
    </w:rPr>
  </w:style>
  <w:style w:type="paragraph" w:styleId="List">
    <w:name w:val="List"/>
    <w:basedOn w:val="BodyText"/>
    <w:rsid w:val="00EA5C89"/>
    <w:rPr>
      <w:rFonts w:eastAsia="Arial"/>
    </w:rPr>
  </w:style>
  <w:style w:type="paragraph" w:styleId="Caption">
    <w:name w:val="caption"/>
    <w:basedOn w:val="Normal"/>
    <w:qFormat/>
    <w:rsid w:val="00EA5C89"/>
    <w:pPr>
      <w:suppressLineNumbers/>
      <w:spacing w:before="120" w:after="120"/>
    </w:pPr>
    <w:rPr>
      <w:rFonts w:eastAsia="Arial"/>
      <w:i/>
      <w:iCs/>
      <w:sz w:val="24"/>
      <w:szCs w:val="24"/>
    </w:rPr>
  </w:style>
  <w:style w:type="paragraph" w:customStyle="1" w:styleId="Verzeichnis">
    <w:name w:val="Verzeichnis"/>
    <w:basedOn w:val="Normal"/>
    <w:rsid w:val="00EA5C89"/>
    <w:pPr>
      <w:suppressLineNumbers/>
    </w:pPr>
    <w:rPr>
      <w:rFonts w:eastAsia="Arial"/>
      <w:sz w:val="24"/>
    </w:rPr>
  </w:style>
  <w:style w:type="paragraph" w:styleId="Header">
    <w:name w:val="header"/>
    <w:basedOn w:val="Normal"/>
    <w:rsid w:val="00EA5C89"/>
    <w:pPr>
      <w:tabs>
        <w:tab w:val="center" w:pos="4536"/>
        <w:tab w:val="right" w:pos="9072"/>
      </w:tabs>
    </w:pPr>
  </w:style>
  <w:style w:type="paragraph" w:styleId="Footer">
    <w:name w:val="footer"/>
    <w:basedOn w:val="Normal"/>
    <w:rsid w:val="00EA5C89"/>
    <w:pPr>
      <w:tabs>
        <w:tab w:val="center" w:pos="4536"/>
        <w:tab w:val="right" w:pos="9072"/>
      </w:tabs>
    </w:pPr>
  </w:style>
  <w:style w:type="paragraph" w:styleId="BodyTextIndent">
    <w:name w:val="Body Text Indent"/>
    <w:basedOn w:val="Normal"/>
    <w:rsid w:val="00EA5C89"/>
    <w:pPr>
      <w:spacing w:line="360" w:lineRule="auto"/>
      <w:ind w:right="1701"/>
      <w:jc w:val="both"/>
    </w:pPr>
  </w:style>
  <w:style w:type="paragraph" w:customStyle="1" w:styleId="Textkrper3">
    <w:name w:val="Textkörper 3"/>
    <w:basedOn w:val="Normal"/>
    <w:rsid w:val="00EA5C89"/>
    <w:rPr>
      <w:sz w:val="16"/>
    </w:rPr>
  </w:style>
  <w:style w:type="paragraph" w:customStyle="1" w:styleId="TabellenInhalt">
    <w:name w:val="Tabellen Inhalt"/>
    <w:basedOn w:val="Normal"/>
    <w:rsid w:val="00EA5C89"/>
    <w:pPr>
      <w:suppressLineNumbers/>
    </w:pPr>
  </w:style>
  <w:style w:type="paragraph" w:customStyle="1" w:styleId="Tabellenberschrift">
    <w:name w:val="Tabellen Überschrift"/>
    <w:basedOn w:val="TabellenInhalt"/>
    <w:rsid w:val="00EA5C89"/>
    <w:pPr>
      <w:jc w:val="center"/>
    </w:pPr>
    <w:rPr>
      <w:b/>
      <w:bCs/>
    </w:rPr>
  </w:style>
  <w:style w:type="paragraph" w:customStyle="1" w:styleId="Quotations">
    <w:name w:val="Quotations"/>
    <w:basedOn w:val="Normal"/>
    <w:rsid w:val="00EA5C89"/>
    <w:pPr>
      <w:spacing w:after="283"/>
      <w:ind w:left="567" w:right="567"/>
    </w:pPr>
  </w:style>
  <w:style w:type="paragraph" w:styleId="Title">
    <w:name w:val="Title"/>
    <w:basedOn w:val="berschrift"/>
    <w:next w:val="BodyText"/>
    <w:qFormat/>
    <w:rsid w:val="00EA5C89"/>
    <w:pPr>
      <w:jc w:val="center"/>
    </w:pPr>
    <w:rPr>
      <w:b/>
      <w:bCs/>
      <w:sz w:val="56"/>
      <w:szCs w:val="56"/>
    </w:rPr>
  </w:style>
  <w:style w:type="paragraph" w:styleId="Subtitle">
    <w:name w:val="Subtitle"/>
    <w:basedOn w:val="berschrift"/>
    <w:next w:val="BodyText"/>
    <w:qFormat/>
    <w:rsid w:val="00EA5C89"/>
    <w:pPr>
      <w:spacing w:before="60"/>
      <w:jc w:val="center"/>
    </w:pPr>
    <w:rPr>
      <w:sz w:val="36"/>
      <w:szCs w:val="36"/>
    </w:rPr>
  </w:style>
  <w:style w:type="paragraph" w:styleId="BalloonText">
    <w:name w:val="Balloon Text"/>
    <w:basedOn w:val="Normal"/>
    <w:link w:val="BalloonTextChar"/>
    <w:uiPriority w:val="99"/>
    <w:semiHidden/>
    <w:unhideWhenUsed/>
    <w:rsid w:val="00340C81"/>
    <w:rPr>
      <w:rFonts w:ascii="Tahoma" w:hAnsi="Tahoma" w:cs="Tahoma"/>
      <w:sz w:val="16"/>
      <w:szCs w:val="16"/>
    </w:rPr>
  </w:style>
  <w:style w:type="character" w:customStyle="1" w:styleId="BalloonTextChar">
    <w:name w:val="Balloon Text Char"/>
    <w:basedOn w:val="DefaultParagraphFont"/>
    <w:link w:val="BalloonText"/>
    <w:uiPriority w:val="99"/>
    <w:semiHidden/>
    <w:rsid w:val="00340C81"/>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3A5A3F-90C8-49A2-BB27-24BC5CE7AE26}"/>
</file>

<file path=customXml/itemProps2.xml><?xml version="1.0" encoding="utf-8"?>
<ds:datastoreItem xmlns:ds="http://schemas.openxmlformats.org/officeDocument/2006/customXml" ds:itemID="{61F17606-9887-452F-AB9C-DE7613BEDC81}"/>
</file>

<file path=customXml/itemProps3.xml><?xml version="1.0" encoding="utf-8"?>
<ds:datastoreItem xmlns:ds="http://schemas.openxmlformats.org/officeDocument/2006/customXml" ds:itemID="{0C7B29AD-18BF-47FB-8324-B2EF8AAEFD56}"/>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2667</Characters>
  <Application>Microsoft Office Word</Application>
  <DocSecurity>0</DocSecurity>
  <Lines>22</Lines>
  <Paragraphs>6</Paragraphs>
  <ScaleCrop>false</ScaleCrop>
  <Company>Fraba AG</Company>
  <LinksUpToDate>false</LinksUpToDate>
  <CharactersWithSpaces>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Team 13</dc:creator>
  <cp:lastModifiedBy>JHA</cp:lastModifiedBy>
  <cp:revision>3</cp:revision>
  <cp:lastPrinted>2002-09-27T12:46:00Z</cp:lastPrinted>
  <dcterms:created xsi:type="dcterms:W3CDTF">2015-11-10T14:18:00Z</dcterms:created>
  <dcterms:modified xsi:type="dcterms:W3CDTF">2016-09-08T08:54:00Z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