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6E5AE" w14:textId="1F242388" w:rsidR="00137A38" w:rsidRPr="00B4107E" w:rsidRDefault="00E10A1E">
      <w:pPr>
        <w:rPr>
          <w:rFonts w:ascii="Arial" w:hAnsi="Arial" w:cs="Arial"/>
          <w:b/>
          <w:sz w:val="36"/>
          <w:szCs w:val="36"/>
          <w:lang w:val="it-IT"/>
        </w:rPr>
      </w:pPr>
      <w:r w:rsidRPr="00B4107E">
        <w:rPr>
          <w:b/>
          <w:sz w:val="36"/>
          <w:szCs w:val="36"/>
          <w:lang w:val="it-IT"/>
        </w:rPr>
        <w:t xml:space="preserve">+++ Press Release </w:t>
      </w:r>
      <w:r w:rsidR="00137A38" w:rsidRPr="00B4107E">
        <w:rPr>
          <w:b/>
          <w:sz w:val="36"/>
          <w:szCs w:val="36"/>
          <w:lang w:val="it-IT"/>
        </w:rPr>
        <w:t>+++</w:t>
      </w:r>
    </w:p>
    <w:p w14:paraId="2131EA6B" w14:textId="77777777" w:rsidR="0045381A" w:rsidRPr="00B4107E" w:rsidRDefault="0045381A">
      <w:pPr>
        <w:rPr>
          <w:rFonts w:ascii="Arial" w:hAnsi="Arial" w:cs="Arial"/>
          <w:sz w:val="14"/>
          <w:lang w:val="it-IT"/>
        </w:rPr>
      </w:pPr>
    </w:p>
    <w:p w14:paraId="5CAC893D" w14:textId="77777777" w:rsidR="006238B5" w:rsidRPr="00B4107E" w:rsidRDefault="006238B5" w:rsidP="00A14526">
      <w:pPr>
        <w:rPr>
          <w:rFonts w:ascii="Arial" w:hAnsi="Arial" w:cs="Arial"/>
          <w:sz w:val="28"/>
          <w:szCs w:val="28"/>
          <w:lang w:val="it-IT"/>
        </w:rPr>
      </w:pPr>
      <w:r w:rsidRPr="00B4107E">
        <w:rPr>
          <w:rFonts w:ascii="Arial" w:hAnsi="Arial" w:cs="Arial"/>
          <w:sz w:val="28"/>
          <w:szCs w:val="28"/>
          <w:lang w:val="it-IT"/>
        </w:rPr>
        <w:t>N</w:t>
      </w:r>
      <w:r w:rsidR="007009EA" w:rsidRPr="00B4107E">
        <w:rPr>
          <w:rFonts w:ascii="Arial" w:hAnsi="Arial" w:cs="Arial"/>
          <w:sz w:val="28"/>
          <w:szCs w:val="28"/>
          <w:lang w:val="it-IT"/>
        </w:rPr>
        <w:t xml:space="preserve">uovo modulo contatore </w:t>
      </w:r>
      <w:proofErr w:type="spellStart"/>
      <w:r w:rsidR="007009EA" w:rsidRPr="00B4107E">
        <w:rPr>
          <w:rFonts w:ascii="Arial" w:hAnsi="Arial" w:cs="Arial"/>
          <w:sz w:val="28"/>
          <w:szCs w:val="28"/>
          <w:lang w:val="it-IT"/>
        </w:rPr>
        <w:t>multigiro</w:t>
      </w:r>
      <w:proofErr w:type="spellEnd"/>
      <w:r w:rsidR="007009EA" w:rsidRPr="00B4107E">
        <w:rPr>
          <w:rFonts w:ascii="Arial" w:hAnsi="Arial" w:cs="Arial"/>
          <w:sz w:val="28"/>
          <w:szCs w:val="28"/>
          <w:lang w:val="it-IT"/>
        </w:rPr>
        <w:t xml:space="preserve"> di POSITAL: Contator</w:t>
      </w:r>
      <w:r w:rsidRPr="00B4107E">
        <w:rPr>
          <w:rFonts w:ascii="Arial" w:hAnsi="Arial" w:cs="Arial"/>
          <w:sz w:val="28"/>
          <w:szCs w:val="28"/>
          <w:lang w:val="it-IT"/>
        </w:rPr>
        <w:t>e</w:t>
      </w:r>
      <w:r w:rsidR="007009EA" w:rsidRPr="00B4107E">
        <w:rPr>
          <w:rFonts w:ascii="Arial" w:hAnsi="Arial" w:cs="Arial"/>
          <w:sz w:val="28"/>
          <w:szCs w:val="28"/>
          <w:lang w:val="it-IT"/>
        </w:rPr>
        <w:t xml:space="preserve"> rotativ</w:t>
      </w:r>
      <w:r w:rsidRPr="00B4107E">
        <w:rPr>
          <w:rFonts w:ascii="Arial" w:hAnsi="Arial" w:cs="Arial"/>
          <w:sz w:val="28"/>
          <w:szCs w:val="28"/>
          <w:lang w:val="it-IT"/>
        </w:rPr>
        <w:t>o</w:t>
      </w:r>
      <w:r w:rsidR="007009EA" w:rsidRPr="00B4107E">
        <w:rPr>
          <w:rFonts w:ascii="Arial" w:hAnsi="Arial" w:cs="Arial"/>
          <w:sz w:val="28"/>
          <w:szCs w:val="28"/>
          <w:lang w:val="it-IT"/>
        </w:rPr>
        <w:t xml:space="preserve"> senza batteria</w:t>
      </w:r>
    </w:p>
    <w:p w14:paraId="6F4F364A" w14:textId="57931700" w:rsidR="00A14526" w:rsidRPr="00B4107E" w:rsidRDefault="008B33CE" w:rsidP="00A14526">
      <w:pPr>
        <w:rPr>
          <w:rFonts w:ascii="Arial" w:hAnsi="Arial" w:cs="Arial"/>
          <w:lang w:val="it-IT"/>
        </w:rPr>
      </w:pPr>
      <w:r>
        <w:rPr>
          <w:rFonts w:ascii="Arial" w:hAnsi="Arial" w:cs="Arial"/>
          <w:b/>
          <w:lang w:val="it-IT"/>
        </w:rPr>
        <w:t>Colonia</w:t>
      </w:r>
      <w:r w:rsidR="001327CF" w:rsidRPr="00B4107E">
        <w:rPr>
          <w:rFonts w:ascii="Arial" w:hAnsi="Arial" w:cs="Arial"/>
          <w:b/>
          <w:lang w:val="it-IT"/>
        </w:rPr>
        <w:t xml:space="preserve">, </w:t>
      </w:r>
      <w:r>
        <w:rPr>
          <w:rFonts w:ascii="Arial" w:hAnsi="Arial" w:cs="Arial"/>
          <w:b/>
          <w:lang w:val="it-IT"/>
        </w:rPr>
        <w:t xml:space="preserve">novembre 2020 </w:t>
      </w:r>
      <w:r w:rsidR="001327CF" w:rsidRPr="00B4107E">
        <w:rPr>
          <w:rFonts w:ascii="Arial" w:hAnsi="Arial" w:cs="Arial"/>
          <w:b/>
          <w:lang w:val="it-IT"/>
        </w:rPr>
        <w:t xml:space="preserve">– </w:t>
      </w:r>
      <w:r w:rsidR="006238B5" w:rsidRPr="00B4107E">
        <w:rPr>
          <w:rFonts w:ascii="Arial" w:hAnsi="Arial" w:cs="Arial"/>
          <w:lang w:val="it-IT"/>
        </w:rPr>
        <w:t xml:space="preserve">Il </w:t>
      </w:r>
      <w:bookmarkStart w:id="0" w:name="_Hlk54964853"/>
      <w:r w:rsidR="006238B5" w:rsidRPr="00B4107E">
        <w:rPr>
          <w:rFonts w:ascii="Arial" w:hAnsi="Arial" w:cs="Arial"/>
          <w:lang w:val="it-IT"/>
        </w:rPr>
        <w:t xml:space="preserve">modulo </w:t>
      </w:r>
      <w:r w:rsidR="00942155" w:rsidRPr="00B4107E">
        <w:rPr>
          <w:rFonts w:ascii="Arial" w:hAnsi="Arial" w:cs="Arial"/>
          <w:lang w:val="it-IT"/>
        </w:rPr>
        <w:t>di conteggio</w:t>
      </w:r>
      <w:r w:rsidR="006238B5" w:rsidRPr="00B4107E">
        <w:rPr>
          <w:rFonts w:ascii="Arial" w:hAnsi="Arial" w:cs="Arial"/>
          <w:lang w:val="it-IT"/>
        </w:rPr>
        <w:t xml:space="preserve"> </w:t>
      </w:r>
      <w:bookmarkEnd w:id="0"/>
      <w:proofErr w:type="spellStart"/>
      <w:r w:rsidR="006238B5" w:rsidRPr="00B4107E">
        <w:rPr>
          <w:rFonts w:ascii="Arial" w:hAnsi="Arial" w:cs="Arial"/>
          <w:lang w:val="it-IT"/>
        </w:rPr>
        <w:t>multigiro</w:t>
      </w:r>
      <w:proofErr w:type="spellEnd"/>
      <w:r w:rsidR="006238B5" w:rsidRPr="00B4107E">
        <w:rPr>
          <w:rFonts w:ascii="Arial" w:hAnsi="Arial" w:cs="Arial"/>
          <w:lang w:val="it-IT"/>
        </w:rPr>
        <w:t xml:space="preserve"> di POSITAL è un contatore rotativo a manutenzione zero progettato per essere integrato in motori o altri tipi di macchine rotanti</w:t>
      </w:r>
      <w:r w:rsidR="00942155" w:rsidRPr="00B4107E">
        <w:rPr>
          <w:rFonts w:ascii="Arial" w:hAnsi="Arial" w:cs="Arial"/>
          <w:lang w:val="it-IT"/>
        </w:rPr>
        <w:t>,</w:t>
      </w:r>
      <w:r w:rsidR="006238B5" w:rsidRPr="00B4107E">
        <w:rPr>
          <w:rFonts w:ascii="Arial" w:hAnsi="Arial" w:cs="Arial"/>
          <w:lang w:val="it-IT"/>
        </w:rPr>
        <w:t xml:space="preserve"> per fornire ai loro sistemi di controllo un conteggio affidabile del numero di rotazioni che la macchina ha </w:t>
      </w:r>
      <w:r w:rsidR="00942155" w:rsidRPr="00B4107E">
        <w:rPr>
          <w:rFonts w:ascii="Arial" w:hAnsi="Arial" w:cs="Arial"/>
          <w:lang w:val="it-IT"/>
        </w:rPr>
        <w:t>effettuato</w:t>
      </w:r>
      <w:r w:rsidR="00A14526" w:rsidRPr="00B4107E">
        <w:rPr>
          <w:rFonts w:ascii="Arial" w:hAnsi="Arial" w:cs="Arial"/>
          <w:lang w:val="it-IT"/>
        </w:rPr>
        <w:t xml:space="preserve">. </w:t>
      </w:r>
      <w:r w:rsidR="006238B5" w:rsidRPr="00B4107E">
        <w:rPr>
          <w:rFonts w:ascii="Arial" w:hAnsi="Arial" w:cs="Arial"/>
          <w:lang w:val="it-IT"/>
        </w:rPr>
        <w:t>Questi moduli possono essere utilizzati in molte situazioni in cui è necessario il conteggio delle rotazioni, compresi i compiti di posizionamento in macchine utensili, robot, macchine per imballaggio e attrezzature mediche.</w:t>
      </w:r>
      <w:r w:rsidR="00A14526" w:rsidRPr="00B4107E">
        <w:rPr>
          <w:rFonts w:ascii="Arial" w:hAnsi="Arial" w:cs="Arial"/>
          <w:lang w:val="it-IT"/>
        </w:rPr>
        <w:t xml:space="preserve"> </w:t>
      </w:r>
    </w:p>
    <w:p w14:paraId="4CE29FE1" w14:textId="4A263E4D" w:rsidR="00A14526" w:rsidRPr="00B4107E" w:rsidRDefault="007249B0" w:rsidP="00A14526">
      <w:pPr>
        <w:rPr>
          <w:rFonts w:ascii="Arial" w:hAnsi="Arial" w:cs="Arial"/>
          <w:lang w:val="it-IT"/>
        </w:rPr>
      </w:pPr>
      <w:r w:rsidRPr="00B4107E">
        <w:rPr>
          <w:rFonts w:ascii="Arial" w:hAnsi="Arial" w:cs="Arial"/>
          <w:lang w:val="it-IT"/>
        </w:rPr>
        <w:t>“</w:t>
      </w:r>
      <w:r w:rsidR="00E8002E" w:rsidRPr="00B4107E">
        <w:rPr>
          <w:rFonts w:ascii="Arial" w:hAnsi="Arial" w:cs="Arial"/>
          <w:lang w:val="it-IT"/>
        </w:rPr>
        <w:t xml:space="preserve">Il nuovo modulo di conteggio </w:t>
      </w:r>
      <w:proofErr w:type="spellStart"/>
      <w:r w:rsidR="00E8002E" w:rsidRPr="00B4107E">
        <w:rPr>
          <w:rFonts w:ascii="Arial" w:hAnsi="Arial" w:cs="Arial"/>
          <w:lang w:val="it-IT"/>
        </w:rPr>
        <w:t>multigiro</w:t>
      </w:r>
      <w:proofErr w:type="spellEnd"/>
      <w:r w:rsidR="00E8002E" w:rsidRPr="00B4107E">
        <w:rPr>
          <w:rFonts w:ascii="Arial" w:hAnsi="Arial" w:cs="Arial"/>
          <w:lang w:val="it-IT"/>
        </w:rPr>
        <w:t xml:space="preserve"> è una versione scorporata del contatore rotativo integrato nel nostro kit </w:t>
      </w:r>
      <w:proofErr w:type="spellStart"/>
      <w:r w:rsidR="00E8002E" w:rsidRPr="00B4107E">
        <w:rPr>
          <w:rFonts w:ascii="Arial" w:hAnsi="Arial" w:cs="Arial"/>
          <w:lang w:val="it-IT"/>
        </w:rPr>
        <w:t>multigiro</w:t>
      </w:r>
      <w:proofErr w:type="spellEnd"/>
      <w:r w:rsidR="00E8002E" w:rsidRPr="00B4107E">
        <w:rPr>
          <w:rFonts w:ascii="Arial" w:hAnsi="Arial" w:cs="Arial"/>
          <w:lang w:val="it-IT"/>
        </w:rPr>
        <w:t xml:space="preserve"> e negli encoder stand-alone</w:t>
      </w:r>
      <w:r w:rsidR="009877C4" w:rsidRPr="00B4107E">
        <w:rPr>
          <w:rFonts w:ascii="Arial" w:hAnsi="Arial" w:cs="Arial"/>
          <w:lang w:val="it-IT"/>
        </w:rPr>
        <w:t xml:space="preserve">” </w:t>
      </w:r>
      <w:r w:rsidR="00E8002E" w:rsidRPr="00B4107E">
        <w:rPr>
          <w:rFonts w:ascii="Arial" w:hAnsi="Arial" w:cs="Arial"/>
          <w:lang w:val="it-IT"/>
        </w:rPr>
        <w:t>commenta Christian Fell, responsabile dello sviluppo tecnologico POSITAL</w:t>
      </w:r>
      <w:r w:rsidR="00D37EB3" w:rsidRPr="00B4107E">
        <w:rPr>
          <w:rFonts w:ascii="Arial" w:hAnsi="Arial" w:cs="Arial"/>
          <w:lang w:val="it-IT"/>
        </w:rPr>
        <w:t>.</w:t>
      </w:r>
      <w:r w:rsidR="00674BA6" w:rsidRPr="00B4107E">
        <w:rPr>
          <w:rFonts w:ascii="Arial" w:hAnsi="Arial" w:cs="Arial"/>
          <w:lang w:val="it-IT"/>
        </w:rPr>
        <w:t xml:space="preserve"> “</w:t>
      </w:r>
      <w:r w:rsidR="003F4754" w:rsidRPr="00B4107E">
        <w:rPr>
          <w:rFonts w:ascii="Arial" w:hAnsi="Arial" w:cs="Arial"/>
          <w:lang w:val="it-IT"/>
        </w:rPr>
        <w:t>Offrendo</w:t>
      </w:r>
      <w:r w:rsidR="00645C20">
        <w:rPr>
          <w:rFonts w:ascii="Arial" w:hAnsi="Arial" w:cs="Arial"/>
          <w:lang w:val="it-IT"/>
        </w:rPr>
        <w:t xml:space="preserve">lo </w:t>
      </w:r>
      <w:r w:rsidR="003F4754" w:rsidRPr="00B4107E">
        <w:rPr>
          <w:rFonts w:ascii="Arial" w:hAnsi="Arial" w:cs="Arial"/>
          <w:lang w:val="it-IT"/>
        </w:rPr>
        <w:t xml:space="preserve">come componente singolo, mettiamo </w:t>
      </w:r>
      <w:r w:rsidR="00645C20" w:rsidRPr="00B4107E">
        <w:rPr>
          <w:rFonts w:ascii="Arial" w:hAnsi="Arial" w:cs="Arial"/>
          <w:lang w:val="it-IT"/>
        </w:rPr>
        <w:t>la nostra collaudata tecnologia dei contatori che non richiede manutenzione</w:t>
      </w:r>
      <w:r w:rsidR="00645C20">
        <w:rPr>
          <w:rFonts w:ascii="Arial" w:hAnsi="Arial" w:cs="Arial"/>
          <w:lang w:val="it-IT"/>
        </w:rPr>
        <w:t>,</w:t>
      </w:r>
      <w:r w:rsidR="00645C20" w:rsidRPr="00B4107E">
        <w:rPr>
          <w:rFonts w:ascii="Arial" w:hAnsi="Arial" w:cs="Arial"/>
          <w:lang w:val="it-IT"/>
        </w:rPr>
        <w:t xml:space="preserve"> </w:t>
      </w:r>
      <w:r w:rsidR="003F4754" w:rsidRPr="00B4107E">
        <w:rPr>
          <w:rFonts w:ascii="Arial" w:hAnsi="Arial" w:cs="Arial"/>
          <w:lang w:val="it-IT"/>
        </w:rPr>
        <w:t xml:space="preserve">a disposizione dei produttori o costruttori di macchine che preferiscono utilizzare altre soluzioni per misurare le rotazioni da 0 a 360°, o solo </w:t>
      </w:r>
      <w:r w:rsidR="00645C20">
        <w:rPr>
          <w:rFonts w:ascii="Arial" w:hAnsi="Arial" w:cs="Arial"/>
          <w:lang w:val="it-IT"/>
        </w:rPr>
        <w:t>per</w:t>
      </w:r>
      <w:r w:rsidR="003F4754" w:rsidRPr="00B4107E">
        <w:rPr>
          <w:rFonts w:ascii="Arial" w:hAnsi="Arial" w:cs="Arial"/>
          <w:lang w:val="it-IT"/>
        </w:rPr>
        <w:t xml:space="preserve"> tenere traccia delle rotazioni complete.</w:t>
      </w:r>
      <w:r w:rsidR="00D416B0" w:rsidRPr="00B4107E">
        <w:rPr>
          <w:rFonts w:ascii="Arial" w:hAnsi="Arial" w:cs="Arial"/>
          <w:lang w:val="it-IT"/>
        </w:rPr>
        <w:t>”</w:t>
      </w:r>
      <w:r w:rsidR="0011513F" w:rsidRPr="00B4107E">
        <w:rPr>
          <w:rFonts w:ascii="Arial" w:hAnsi="Arial" w:cs="Arial"/>
          <w:lang w:val="it-IT"/>
        </w:rPr>
        <w:t xml:space="preserve"> </w:t>
      </w:r>
    </w:p>
    <w:p w14:paraId="2D1C6344" w14:textId="49750BFD" w:rsidR="00A14526" w:rsidRPr="00B4107E" w:rsidRDefault="002B305D" w:rsidP="00A14526">
      <w:pPr>
        <w:rPr>
          <w:rFonts w:ascii="Arial" w:hAnsi="Arial" w:cs="Arial"/>
          <w:lang w:val="it-IT"/>
        </w:rPr>
      </w:pPr>
      <w:r w:rsidRPr="00B4107E">
        <w:rPr>
          <w:rFonts w:ascii="Arial" w:hAnsi="Arial" w:cs="Arial"/>
          <w:lang w:val="it-IT"/>
        </w:rPr>
        <w:t xml:space="preserve">Una caratteristica speciale del modulo </w:t>
      </w:r>
      <w:r w:rsidR="00E95CD2">
        <w:rPr>
          <w:rFonts w:ascii="Arial" w:hAnsi="Arial" w:cs="Arial"/>
          <w:lang w:val="it-IT"/>
        </w:rPr>
        <w:t>di conteggio</w:t>
      </w:r>
      <w:r w:rsidRPr="00B4107E">
        <w:rPr>
          <w:rFonts w:ascii="Arial" w:hAnsi="Arial" w:cs="Arial"/>
          <w:lang w:val="it-IT"/>
        </w:rPr>
        <w:t xml:space="preserve"> </w:t>
      </w:r>
      <w:proofErr w:type="spellStart"/>
      <w:r w:rsidRPr="00B4107E">
        <w:rPr>
          <w:rFonts w:ascii="Arial" w:hAnsi="Arial" w:cs="Arial"/>
          <w:lang w:val="it-IT"/>
        </w:rPr>
        <w:t>multigiro</w:t>
      </w:r>
      <w:proofErr w:type="spellEnd"/>
      <w:r w:rsidRPr="00B4107E">
        <w:rPr>
          <w:rFonts w:ascii="Arial" w:hAnsi="Arial" w:cs="Arial"/>
          <w:lang w:val="it-IT"/>
        </w:rPr>
        <w:t xml:space="preserve"> di POSITAL è un sistema di raccolta dell'energia basato su filo </w:t>
      </w:r>
      <w:proofErr w:type="spellStart"/>
      <w:r w:rsidRPr="00B4107E">
        <w:rPr>
          <w:rFonts w:ascii="Arial" w:hAnsi="Arial" w:cs="Arial"/>
          <w:lang w:val="it-IT"/>
        </w:rPr>
        <w:t>Wiegand</w:t>
      </w:r>
      <w:proofErr w:type="spellEnd"/>
      <w:r w:rsidRPr="00B4107E">
        <w:rPr>
          <w:rFonts w:ascii="Arial" w:hAnsi="Arial" w:cs="Arial"/>
          <w:lang w:val="it-IT"/>
        </w:rPr>
        <w:t xml:space="preserve"> che alimenta il contatore e i circuiti di memoria</w:t>
      </w:r>
      <w:r w:rsidR="00A14526" w:rsidRPr="00B4107E">
        <w:rPr>
          <w:rFonts w:ascii="Arial" w:hAnsi="Arial" w:cs="Arial"/>
          <w:lang w:val="it-IT"/>
        </w:rPr>
        <w:t xml:space="preserve">. </w:t>
      </w:r>
      <w:r w:rsidR="001C50D1" w:rsidRPr="00B4107E">
        <w:rPr>
          <w:rFonts w:ascii="Arial" w:hAnsi="Arial" w:cs="Arial"/>
          <w:lang w:val="it-IT"/>
        </w:rPr>
        <w:t>“</w:t>
      </w:r>
      <w:r w:rsidR="00336ADE" w:rsidRPr="00B4107E">
        <w:rPr>
          <w:rFonts w:ascii="Arial" w:hAnsi="Arial" w:cs="Arial"/>
          <w:lang w:val="it-IT"/>
        </w:rPr>
        <w:t>Un importante vantaggio di questo sistema è che elimina completamente la necessità di controllare, sostituire e smaltire le batterie" continua Fell</w:t>
      </w:r>
      <w:r w:rsidR="00B629B2" w:rsidRPr="00B4107E">
        <w:rPr>
          <w:rFonts w:ascii="Arial" w:hAnsi="Arial" w:cs="Arial"/>
          <w:lang w:val="it-IT"/>
        </w:rPr>
        <w:t>.</w:t>
      </w:r>
      <w:r w:rsidR="008E3DB9" w:rsidRPr="00B4107E">
        <w:rPr>
          <w:rFonts w:ascii="Arial" w:hAnsi="Arial" w:cs="Arial"/>
          <w:lang w:val="it-IT"/>
        </w:rPr>
        <w:t xml:space="preserve"> </w:t>
      </w:r>
      <w:r w:rsidR="00336ADE" w:rsidRPr="00B4107E">
        <w:rPr>
          <w:rFonts w:ascii="Arial" w:hAnsi="Arial" w:cs="Arial"/>
          <w:lang w:val="it-IT"/>
        </w:rPr>
        <w:t>Il modulo di conteggio utilizza la tecnologia di rilevazione magnetica e richiede un piccolo magnete permanente montato sull'albero rotante</w:t>
      </w:r>
      <w:r w:rsidR="00613A25" w:rsidRPr="00B4107E">
        <w:rPr>
          <w:rFonts w:ascii="Arial" w:hAnsi="Arial" w:cs="Arial"/>
          <w:lang w:val="it-IT"/>
        </w:rPr>
        <w:t>.</w:t>
      </w:r>
      <w:r w:rsidR="00BF55CF" w:rsidRPr="00B4107E">
        <w:rPr>
          <w:rFonts w:ascii="Arial" w:hAnsi="Arial" w:cs="Arial"/>
          <w:lang w:val="it-IT"/>
        </w:rPr>
        <w:t xml:space="preserve"> </w:t>
      </w:r>
      <w:r w:rsidR="00293573" w:rsidRPr="00B4107E">
        <w:rPr>
          <w:rFonts w:ascii="Arial" w:hAnsi="Arial" w:cs="Arial"/>
          <w:lang w:val="it-IT"/>
        </w:rPr>
        <w:t xml:space="preserve">Un sensore </w:t>
      </w:r>
      <w:proofErr w:type="spellStart"/>
      <w:r w:rsidR="00293573" w:rsidRPr="00B4107E">
        <w:rPr>
          <w:rFonts w:ascii="Arial" w:hAnsi="Arial" w:cs="Arial"/>
          <w:lang w:val="it-IT"/>
        </w:rPr>
        <w:t>Wiegand</w:t>
      </w:r>
      <w:proofErr w:type="spellEnd"/>
      <w:r w:rsidR="00293573" w:rsidRPr="00B4107E">
        <w:rPr>
          <w:rFonts w:ascii="Arial" w:hAnsi="Arial" w:cs="Arial"/>
          <w:lang w:val="it-IT"/>
        </w:rPr>
        <w:t xml:space="preserve"> sul modulo genera una piccola quantità di energia elettrica ad ogni rotazione del magnete</w:t>
      </w:r>
      <w:r w:rsidR="00A14526" w:rsidRPr="00B4107E">
        <w:rPr>
          <w:rFonts w:ascii="Arial" w:hAnsi="Arial" w:cs="Arial"/>
          <w:lang w:val="it-IT"/>
        </w:rPr>
        <w:t xml:space="preserve">, </w:t>
      </w:r>
      <w:r w:rsidR="00293573" w:rsidRPr="00B4107E">
        <w:rPr>
          <w:rFonts w:ascii="Arial" w:hAnsi="Arial" w:cs="Arial"/>
          <w:lang w:val="it-IT"/>
        </w:rPr>
        <w:t>attivando il contatore e garantendo che ogni rotazione sia registrata in modo affidabile</w:t>
      </w:r>
      <w:r w:rsidR="00A14526" w:rsidRPr="00B4107E">
        <w:rPr>
          <w:rFonts w:ascii="Arial" w:hAnsi="Arial" w:cs="Arial"/>
          <w:lang w:val="it-IT"/>
        </w:rPr>
        <w:t xml:space="preserve"> – </w:t>
      </w:r>
      <w:r w:rsidR="00293573" w:rsidRPr="00B4107E">
        <w:rPr>
          <w:rFonts w:ascii="Arial" w:hAnsi="Arial" w:cs="Arial"/>
          <w:lang w:val="it-IT"/>
        </w:rPr>
        <w:t>anche se i movimenti si verificano mentre l'alimentazione del sistema di controllo non è disponibile</w:t>
      </w:r>
      <w:r w:rsidR="00A14526" w:rsidRPr="00B4107E">
        <w:rPr>
          <w:rFonts w:ascii="Arial" w:hAnsi="Arial" w:cs="Arial"/>
          <w:lang w:val="it-IT"/>
        </w:rPr>
        <w:t xml:space="preserve">. </w:t>
      </w:r>
      <w:r w:rsidR="00C43CD6" w:rsidRPr="00B4107E">
        <w:rPr>
          <w:rFonts w:ascii="Arial" w:hAnsi="Arial" w:cs="Arial"/>
          <w:lang w:val="it-IT"/>
        </w:rPr>
        <w:t xml:space="preserve">Il segnale di uscita dal Sistema </w:t>
      </w:r>
      <w:proofErr w:type="spellStart"/>
      <w:r w:rsidR="00C43CD6" w:rsidRPr="00B4107E">
        <w:rPr>
          <w:rFonts w:ascii="Arial" w:hAnsi="Arial" w:cs="Arial"/>
          <w:lang w:val="it-IT"/>
        </w:rPr>
        <w:t>Wiegand</w:t>
      </w:r>
      <w:proofErr w:type="spellEnd"/>
      <w:r w:rsidR="00C43CD6" w:rsidRPr="00B4107E">
        <w:rPr>
          <w:rFonts w:ascii="Arial" w:hAnsi="Arial" w:cs="Arial"/>
          <w:lang w:val="it-IT"/>
        </w:rPr>
        <w:t xml:space="preserve"> è quasi indipendente dalla velocità, così che il modulo di conteggio registr</w:t>
      </w:r>
      <w:r w:rsidR="00645C20">
        <w:rPr>
          <w:rFonts w:ascii="Arial" w:hAnsi="Arial" w:cs="Arial"/>
          <w:lang w:val="it-IT"/>
        </w:rPr>
        <w:t>a</w:t>
      </w:r>
      <w:r w:rsidR="00C43CD6" w:rsidRPr="00B4107E">
        <w:rPr>
          <w:rFonts w:ascii="Arial" w:hAnsi="Arial" w:cs="Arial"/>
          <w:lang w:val="it-IT"/>
        </w:rPr>
        <w:t xml:space="preserve"> in modo affidabile le rotazioni per velocità che vanno da quasi zero a 12.000 </w:t>
      </w:r>
      <w:proofErr w:type="spellStart"/>
      <w:r w:rsidR="00C43CD6" w:rsidRPr="00B4107E">
        <w:rPr>
          <w:rFonts w:ascii="Arial" w:hAnsi="Arial" w:cs="Arial"/>
          <w:lang w:val="it-IT"/>
        </w:rPr>
        <w:t>Rpm</w:t>
      </w:r>
      <w:proofErr w:type="spellEnd"/>
      <w:r w:rsidR="00C43CD6" w:rsidRPr="00B4107E">
        <w:rPr>
          <w:rFonts w:ascii="Arial" w:hAnsi="Arial" w:cs="Arial"/>
          <w:lang w:val="it-IT"/>
        </w:rPr>
        <w:t>. Il campo di misura è di 43 bit, ovvero quasi 9 milioni di trilioni di giri totali.</w:t>
      </w:r>
      <w:r w:rsidR="00A14526" w:rsidRPr="00B4107E">
        <w:rPr>
          <w:rFonts w:ascii="Arial" w:hAnsi="Arial" w:cs="Arial"/>
          <w:lang w:val="it-IT"/>
        </w:rPr>
        <w:t xml:space="preserve"> </w:t>
      </w:r>
    </w:p>
    <w:p w14:paraId="3518EA17" w14:textId="2FA2828B" w:rsidR="00A14526" w:rsidRPr="00B4107E" w:rsidRDefault="005D13AB" w:rsidP="00A14526">
      <w:pPr>
        <w:rPr>
          <w:rFonts w:ascii="Arial" w:hAnsi="Arial" w:cs="Arial"/>
          <w:lang w:val="it-IT"/>
        </w:rPr>
      </w:pPr>
      <w:r w:rsidRPr="00B4107E">
        <w:rPr>
          <w:rFonts w:ascii="Arial" w:hAnsi="Arial" w:cs="Arial"/>
          <w:lang w:val="it-IT"/>
        </w:rPr>
        <w:t xml:space="preserve">Il modulo di conteggio </w:t>
      </w:r>
      <w:proofErr w:type="spellStart"/>
      <w:r w:rsidRPr="00B4107E">
        <w:rPr>
          <w:rFonts w:ascii="Arial" w:hAnsi="Arial" w:cs="Arial"/>
          <w:lang w:val="it-IT"/>
        </w:rPr>
        <w:t>multigiro</w:t>
      </w:r>
      <w:proofErr w:type="spellEnd"/>
      <w:r w:rsidRPr="00B4107E">
        <w:rPr>
          <w:rFonts w:ascii="Arial" w:hAnsi="Arial" w:cs="Arial"/>
          <w:lang w:val="it-IT"/>
        </w:rPr>
        <w:t xml:space="preserve"> è montato su una PCB di diametro 35mm, progettata per essere facilmente installata nell’alloggiamento della macchina ospitante. </w:t>
      </w:r>
      <w:r w:rsidR="005069BF" w:rsidRPr="00B4107E">
        <w:rPr>
          <w:rFonts w:ascii="Arial" w:hAnsi="Arial" w:cs="Arial"/>
          <w:lang w:val="it-IT"/>
        </w:rPr>
        <w:t xml:space="preserve">Gli accessori disponibili comprendono un magnete permanente Samario-Cobalto (da montare sull'elemento rotante della macchina), uno schermo inferiore </w:t>
      </w:r>
      <w:r w:rsidR="00AD0B31" w:rsidRPr="00B4107E">
        <w:rPr>
          <w:rFonts w:ascii="Arial" w:hAnsi="Arial" w:cs="Arial"/>
          <w:lang w:val="it-IT"/>
        </w:rPr>
        <w:t>(per</w:t>
      </w:r>
      <w:r w:rsidR="005069BF" w:rsidRPr="00B4107E">
        <w:rPr>
          <w:rFonts w:ascii="Arial" w:hAnsi="Arial" w:cs="Arial"/>
          <w:lang w:val="it-IT"/>
        </w:rPr>
        <w:t xml:space="preserve"> isolare il dispositivo dai campi magnetici che hanno origine all'interno della macchina ospitante) e uno schermo superiore (per la protezione dai campi magnetici esterni, dalla polvere e da altri pericoli ambientali).</w:t>
      </w:r>
      <w:r w:rsidR="00A14526" w:rsidRPr="00B4107E">
        <w:rPr>
          <w:rFonts w:ascii="Arial" w:hAnsi="Arial" w:cs="Arial"/>
          <w:lang w:val="it-IT"/>
        </w:rPr>
        <w:t xml:space="preserve"> </w:t>
      </w:r>
      <w:r w:rsidR="005069BF" w:rsidRPr="00B4107E">
        <w:rPr>
          <w:rFonts w:ascii="Arial" w:hAnsi="Arial" w:cs="Arial"/>
          <w:lang w:val="it-IT"/>
        </w:rPr>
        <w:t>Il modulo di conteggio comunica con l'unità di controllo attraverso un'interfaccia bus SPI e dispone di ampie capacità diagnostiche interne per semplificare le configurazioni e migliorare l'affidabilità</w:t>
      </w:r>
      <w:r w:rsidR="00A14526" w:rsidRPr="00B4107E">
        <w:rPr>
          <w:rFonts w:ascii="Arial" w:hAnsi="Arial" w:cs="Arial"/>
          <w:lang w:val="it-IT"/>
        </w:rPr>
        <w:t xml:space="preserve">. </w:t>
      </w:r>
    </w:p>
    <w:p w14:paraId="095A0A00" w14:textId="77777777" w:rsidR="00A14526" w:rsidRPr="00B4107E" w:rsidRDefault="00A14526" w:rsidP="00A14526">
      <w:pPr>
        <w:spacing w:line="276" w:lineRule="auto"/>
        <w:rPr>
          <w:rFonts w:ascii="Arial" w:hAnsi="Arial" w:cs="Arial"/>
          <w:lang w:val="it-IT"/>
        </w:rPr>
      </w:pPr>
    </w:p>
    <w:p w14:paraId="32800114" w14:textId="0BE8AC8A" w:rsidR="00137A38" w:rsidRPr="00B4107E" w:rsidRDefault="000014F2" w:rsidP="00A14526">
      <w:pPr>
        <w:keepNext/>
        <w:spacing w:line="276" w:lineRule="auto"/>
        <w:rPr>
          <w:rFonts w:ascii="Arial" w:hAnsi="Arial" w:cs="Arial"/>
          <w:b/>
          <w:lang w:val="it-IT"/>
        </w:rPr>
      </w:pPr>
      <w:r w:rsidRPr="00B4107E">
        <w:rPr>
          <w:rFonts w:ascii="Arial" w:hAnsi="Arial" w:cs="Arial"/>
          <w:b/>
          <w:lang w:val="it-IT"/>
        </w:rPr>
        <w:lastRenderedPageBreak/>
        <w:t>A proposito di FRABA e POSITAL</w:t>
      </w:r>
    </w:p>
    <w:p w14:paraId="73B61D13" w14:textId="2E6E1E7A" w:rsidR="00137A38" w:rsidRPr="00B4107E" w:rsidRDefault="000014F2" w:rsidP="00137A38">
      <w:pPr>
        <w:jc w:val="both"/>
        <w:rPr>
          <w:rFonts w:ascii="Arial" w:hAnsi="Arial"/>
          <w:bCs/>
          <w:sz w:val="20"/>
          <w:szCs w:val="20"/>
          <w:lang w:val="it-IT"/>
        </w:rPr>
      </w:pPr>
      <w:r w:rsidRPr="00B4107E">
        <w:rPr>
          <w:rFonts w:ascii="Arial" w:hAnsi="Arial" w:cs="Arial"/>
          <w:sz w:val="20"/>
          <w:szCs w:val="20"/>
          <w:lang w:val="it-IT"/>
        </w:rPr>
        <w:t>POSITAL è un fornitore di sensori di posizione industriali avanzati utilizzati in un'ampia varietà di sistemi di controllo del movimento e di sicurezza</w:t>
      </w:r>
      <w:r w:rsidR="00137A38" w:rsidRPr="00B4107E">
        <w:rPr>
          <w:rFonts w:ascii="Arial" w:hAnsi="Arial" w:cs="Arial"/>
          <w:sz w:val="20"/>
          <w:szCs w:val="20"/>
          <w:lang w:val="it-IT"/>
        </w:rPr>
        <w:t xml:space="preserve">. </w:t>
      </w:r>
      <w:r w:rsidRPr="00B4107E">
        <w:rPr>
          <w:rFonts w:ascii="Arial" w:hAnsi="Arial" w:cs="Arial"/>
          <w:sz w:val="20"/>
          <w:szCs w:val="20"/>
          <w:lang w:val="it-IT"/>
        </w:rPr>
        <w:t xml:space="preserve">L'azienda è anche innovatrice nella progettazione di prodotti </w:t>
      </w:r>
      <w:r w:rsidR="00645C20" w:rsidRPr="00B4107E">
        <w:rPr>
          <w:rFonts w:ascii="Arial" w:hAnsi="Arial" w:cs="Arial"/>
          <w:sz w:val="20"/>
          <w:szCs w:val="20"/>
          <w:lang w:val="it-IT"/>
        </w:rPr>
        <w:t>e processi</w:t>
      </w:r>
      <w:r w:rsidRPr="00B4107E">
        <w:rPr>
          <w:rFonts w:ascii="Arial" w:hAnsi="Arial" w:cs="Arial"/>
          <w:sz w:val="20"/>
          <w:szCs w:val="20"/>
          <w:lang w:val="it-IT"/>
        </w:rPr>
        <w:t xml:space="preserve"> di produzione oltre ad essere un pioniere dell'Industria 4.0 (Internet industriale delle cose/</w:t>
      </w:r>
      <w:proofErr w:type="spellStart"/>
      <w:r w:rsidRPr="00B4107E">
        <w:rPr>
          <w:rFonts w:ascii="Arial" w:hAnsi="Arial" w:cs="Arial"/>
          <w:sz w:val="20"/>
          <w:szCs w:val="20"/>
          <w:lang w:val="it-IT"/>
        </w:rPr>
        <w:t>IIoT</w:t>
      </w:r>
      <w:proofErr w:type="spellEnd"/>
      <w:r w:rsidRPr="00B4107E">
        <w:rPr>
          <w:rFonts w:ascii="Arial" w:hAnsi="Arial" w:cs="Arial"/>
          <w:sz w:val="20"/>
          <w:szCs w:val="20"/>
          <w:lang w:val="it-IT"/>
        </w:rPr>
        <w:t>)</w:t>
      </w:r>
      <w:r w:rsidR="00137A38" w:rsidRPr="00B4107E">
        <w:rPr>
          <w:rFonts w:ascii="Arial" w:hAnsi="Arial" w:cs="Arial"/>
          <w:sz w:val="20"/>
          <w:szCs w:val="20"/>
          <w:lang w:val="it-IT"/>
        </w:rPr>
        <w:t xml:space="preserve">, </w:t>
      </w:r>
      <w:r w:rsidRPr="00B4107E">
        <w:rPr>
          <w:rFonts w:ascii="Arial" w:hAnsi="Arial" w:cs="Arial"/>
          <w:sz w:val="20"/>
          <w:szCs w:val="20"/>
          <w:lang w:val="it-IT"/>
        </w:rPr>
        <w:t>offrendo ai clienti i vantaggi dei prodotti costruiti su ordinazione combinati con i vantaggi in termini di prezzo della produzione di massa</w:t>
      </w:r>
      <w:r w:rsidR="00137A38" w:rsidRPr="00B4107E">
        <w:rPr>
          <w:rFonts w:ascii="Arial" w:hAnsi="Arial" w:cs="Arial"/>
          <w:sz w:val="20"/>
          <w:szCs w:val="20"/>
          <w:lang w:val="it-IT"/>
        </w:rPr>
        <w:t xml:space="preserve">. </w:t>
      </w:r>
      <w:r w:rsidR="008C2193" w:rsidRPr="00B4107E">
        <w:rPr>
          <w:rFonts w:ascii="Arial" w:hAnsi="Arial" w:cs="Arial"/>
          <w:sz w:val="20"/>
          <w:szCs w:val="20"/>
          <w:lang w:val="it-IT"/>
        </w:rPr>
        <w:t xml:space="preserve">POSITAL è membro del gruppo internazionale FRABA, la cui storia risale al 1918, quando il suo predecessore, Franz </w:t>
      </w:r>
      <w:proofErr w:type="spellStart"/>
      <w:r w:rsidR="008C2193" w:rsidRPr="00B4107E">
        <w:rPr>
          <w:rFonts w:ascii="Arial" w:hAnsi="Arial" w:cs="Arial"/>
          <w:sz w:val="20"/>
          <w:szCs w:val="20"/>
          <w:lang w:val="it-IT"/>
        </w:rPr>
        <w:t>Baumgartner</w:t>
      </w:r>
      <w:proofErr w:type="spellEnd"/>
      <w:r w:rsidR="008C2193" w:rsidRPr="00B4107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8C2193" w:rsidRPr="00B4107E">
        <w:rPr>
          <w:rFonts w:ascii="Arial" w:hAnsi="Arial" w:cs="Arial"/>
          <w:sz w:val="20"/>
          <w:szCs w:val="20"/>
          <w:lang w:val="it-IT"/>
        </w:rPr>
        <w:t>elektrische</w:t>
      </w:r>
      <w:proofErr w:type="spellEnd"/>
      <w:r w:rsidR="008C2193" w:rsidRPr="00B4107E">
        <w:rPr>
          <w:rFonts w:ascii="Arial" w:hAnsi="Arial" w:cs="Arial"/>
          <w:sz w:val="20"/>
          <w:szCs w:val="20"/>
          <w:lang w:val="it-IT"/>
        </w:rPr>
        <w:t xml:space="preserve"> Apparate GmbH, fu fondat</w:t>
      </w:r>
      <w:r w:rsidR="00645C20">
        <w:rPr>
          <w:rFonts w:ascii="Arial" w:hAnsi="Arial" w:cs="Arial"/>
          <w:sz w:val="20"/>
          <w:szCs w:val="20"/>
          <w:lang w:val="it-IT"/>
        </w:rPr>
        <w:t>o</w:t>
      </w:r>
      <w:r w:rsidR="008C2193" w:rsidRPr="00B4107E">
        <w:rPr>
          <w:rFonts w:ascii="Arial" w:hAnsi="Arial" w:cs="Arial"/>
          <w:sz w:val="20"/>
          <w:szCs w:val="20"/>
          <w:lang w:val="it-IT"/>
        </w:rPr>
        <w:t xml:space="preserve"> a Colonia (Germania), per la produzione di relè</w:t>
      </w:r>
      <w:r w:rsidR="00137A38" w:rsidRPr="00B4107E">
        <w:rPr>
          <w:rFonts w:ascii="Arial" w:hAnsi="Arial" w:cs="Arial"/>
          <w:sz w:val="20"/>
          <w:szCs w:val="20"/>
          <w:lang w:val="it-IT"/>
        </w:rPr>
        <w:t xml:space="preserve">. </w:t>
      </w:r>
      <w:r w:rsidR="008C2193" w:rsidRPr="00B4107E">
        <w:rPr>
          <w:rFonts w:ascii="Arial" w:hAnsi="Arial" w:cs="Arial"/>
          <w:sz w:val="20"/>
          <w:szCs w:val="20"/>
          <w:lang w:val="it-IT"/>
        </w:rPr>
        <w:t xml:space="preserve">Da allora, l'azienda ha svolto un ruolo di </w:t>
      </w:r>
      <w:r w:rsidR="00930D31" w:rsidRPr="00B4107E">
        <w:rPr>
          <w:rFonts w:ascii="Arial" w:hAnsi="Arial" w:cs="Arial"/>
          <w:sz w:val="20"/>
          <w:szCs w:val="20"/>
          <w:lang w:val="it-IT"/>
        </w:rPr>
        <w:t>avanguardia</w:t>
      </w:r>
      <w:r w:rsidR="008C2193" w:rsidRPr="00B4107E">
        <w:rPr>
          <w:rFonts w:ascii="Arial" w:hAnsi="Arial" w:cs="Arial"/>
          <w:sz w:val="20"/>
          <w:szCs w:val="20"/>
          <w:lang w:val="it-IT"/>
        </w:rPr>
        <w:t xml:space="preserve"> nello sviluppo di encoder rotativi, inclinometri e altri sensori. POSITAL ha una </w:t>
      </w:r>
      <w:r w:rsidR="00930D31" w:rsidRPr="00B4107E">
        <w:rPr>
          <w:rFonts w:ascii="Arial" w:hAnsi="Arial" w:cs="Arial"/>
          <w:sz w:val="20"/>
          <w:szCs w:val="20"/>
          <w:lang w:val="it-IT"/>
        </w:rPr>
        <w:t>presenza</w:t>
      </w:r>
      <w:r w:rsidR="008C2193" w:rsidRPr="00B4107E">
        <w:rPr>
          <w:rFonts w:ascii="Arial" w:hAnsi="Arial" w:cs="Arial"/>
          <w:sz w:val="20"/>
          <w:szCs w:val="20"/>
          <w:lang w:val="it-IT"/>
        </w:rPr>
        <w:t xml:space="preserve"> globale con filiali in Europa, Nord America e Asia - e partner di vendita e distribuzione in tutto il mondo</w:t>
      </w:r>
      <w:r w:rsidR="00930D31" w:rsidRPr="00B4107E">
        <w:rPr>
          <w:rFonts w:ascii="Arial" w:hAnsi="Arial" w:cs="Arial"/>
          <w:sz w:val="20"/>
          <w:szCs w:val="20"/>
          <w:lang w:val="it-IT"/>
        </w:rPr>
        <w:t>.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E10A1E" w:rsidRPr="008B33CE" w14:paraId="42D1E1D3" w14:textId="77777777" w:rsidTr="0032434B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E223ED9" w14:textId="7AF73B67" w:rsidR="00E10A1E" w:rsidRPr="00B4107E" w:rsidRDefault="00E10A1E" w:rsidP="0032434B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lang w:val="it-IT"/>
              </w:rPr>
            </w:pPr>
          </w:p>
        </w:tc>
      </w:tr>
    </w:tbl>
    <w:p w14:paraId="375509CC" w14:textId="2051336F" w:rsidR="00137A38" w:rsidRPr="00B4107E" w:rsidRDefault="00137A38" w:rsidP="00DC4983">
      <w:pPr>
        <w:jc w:val="center"/>
        <w:rPr>
          <w:rFonts w:ascii="Arial" w:hAnsi="Arial" w:cs="Arial"/>
          <w:sz w:val="20"/>
          <w:lang w:val="it-IT"/>
        </w:rPr>
      </w:pPr>
    </w:p>
    <w:p w14:paraId="1A6A138F" w14:textId="17369185" w:rsidR="00C5286F" w:rsidRPr="008B33CE" w:rsidRDefault="008B33CE" w:rsidP="008B33CE">
      <w:pPr>
        <w:rPr>
          <w:rFonts w:ascii="Arial" w:hAnsi="Arial" w:cs="Arial"/>
          <w:sz w:val="20"/>
          <w:lang w:val="en-DE"/>
        </w:rPr>
      </w:pPr>
      <w:r w:rsidRPr="008B33CE">
        <w:rPr>
          <w:rFonts w:ascii="Arial" w:hAnsi="Arial" w:cs="Arial"/>
          <w:sz w:val="20"/>
          <w:lang w:val="it-IT"/>
        </w:rPr>
        <w:t>Foto</w:t>
      </w:r>
      <w:r w:rsidR="00977E3E" w:rsidRPr="008B33CE">
        <w:rPr>
          <w:rFonts w:ascii="Arial" w:hAnsi="Arial" w:cs="Arial"/>
          <w:sz w:val="20"/>
          <w:lang w:val="it-IT"/>
        </w:rPr>
        <w:t>:</w:t>
      </w:r>
      <w:r w:rsidR="008B7601" w:rsidRPr="008B33CE">
        <w:rPr>
          <w:rFonts w:ascii="Arial" w:hAnsi="Arial" w:cs="Arial"/>
          <w:sz w:val="20"/>
          <w:lang w:val="it-IT"/>
        </w:rPr>
        <w:tab/>
      </w:r>
      <w:r w:rsidRPr="008B33CE">
        <w:rPr>
          <w:rFonts w:ascii="Arial" w:hAnsi="Arial" w:cs="Arial"/>
          <w:sz w:val="20"/>
          <w:szCs w:val="20"/>
          <w:lang w:val="it-IT"/>
        </w:rPr>
        <w:t xml:space="preserve">Modulo di conteggio </w:t>
      </w:r>
      <w:proofErr w:type="spellStart"/>
      <w:r w:rsidRPr="008B33CE">
        <w:rPr>
          <w:rFonts w:ascii="Arial" w:hAnsi="Arial" w:cs="Arial"/>
          <w:sz w:val="20"/>
          <w:szCs w:val="20"/>
          <w:lang w:val="it-IT"/>
        </w:rPr>
        <w:t>multigiro</w:t>
      </w:r>
      <w:proofErr w:type="spellEnd"/>
      <w:r w:rsidRPr="008B33CE">
        <w:rPr>
          <w:rFonts w:ascii="Arial" w:hAnsi="Arial" w:cs="Arial"/>
          <w:sz w:val="20"/>
          <w:szCs w:val="20"/>
          <w:lang w:val="it-IT"/>
        </w:rPr>
        <w:t xml:space="preserve"> POSITAL, contagiri senza batteria</w:t>
      </w:r>
    </w:p>
    <w:p w14:paraId="55C13C13" w14:textId="77777777" w:rsidR="00DD6299" w:rsidRPr="00973BBA" w:rsidRDefault="00DD6299" w:rsidP="00137A38">
      <w:pPr>
        <w:ind w:firstLine="720"/>
        <w:rPr>
          <w:rFonts w:ascii="Arial" w:hAnsi="Arial" w:cs="Arial"/>
          <w:sz w:val="20"/>
          <w:lang w:val="en-DE"/>
        </w:rPr>
      </w:pPr>
    </w:p>
    <w:p w14:paraId="1F1DDACB" w14:textId="77777777" w:rsidR="008B33CE" w:rsidRPr="008B33CE" w:rsidRDefault="008B33CE" w:rsidP="008B33CE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it-IT" w:eastAsia="de-DE"/>
        </w:rPr>
      </w:pPr>
    </w:p>
    <w:p w14:paraId="575F69CC" w14:textId="3B48ED84" w:rsidR="008B33CE" w:rsidRDefault="008B33CE" w:rsidP="008B33CE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de-DE"/>
        </w:rPr>
      </w:pPr>
      <w:r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de-DE"/>
        </w:rPr>
        <w:t>Further Information:</w:t>
      </w:r>
    </w:p>
    <w:p w14:paraId="77CCC1C2" w14:textId="77777777" w:rsidR="008B33CE" w:rsidRPr="008B33CE" w:rsidRDefault="008B33CE" w:rsidP="008B33CE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de-DE"/>
        </w:rPr>
      </w:pPr>
    </w:p>
    <w:p w14:paraId="026A9EF7" w14:textId="77777777" w:rsidR="008B33CE" w:rsidRPr="008B33CE" w:rsidRDefault="008B33CE" w:rsidP="008B33CE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 w:rsidRPr="008B33CE">
        <w:rPr>
          <w:rFonts w:ascii="Arial" w:eastAsia="Times New Roman" w:hAnsi="Arial" w:cs="Arial"/>
          <w:sz w:val="21"/>
          <w:szCs w:val="21"/>
          <w:lang w:val="de-DE" w:eastAsia="de-DE"/>
        </w:rPr>
        <w:t>Isa-Patrizia Kemmner</w:t>
      </w:r>
      <w:r w:rsidRPr="008B33CE"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de-DE" w:eastAsia="de-DE"/>
        </w:rPr>
        <w:tab/>
        <w:t>Martin Wendland</w:t>
      </w:r>
    </w:p>
    <w:p w14:paraId="4F6113C4" w14:textId="77777777" w:rsidR="008B33CE" w:rsidRPr="008B33CE" w:rsidRDefault="008B33CE" w:rsidP="008B33CE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US" w:eastAsia="de-DE"/>
        </w:rPr>
      </w:pP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>POSITAL-FRABA – Marketing</w:t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  <w:t>PR Toolbox</w:t>
      </w:r>
    </w:p>
    <w:p w14:paraId="5A401C39" w14:textId="77777777" w:rsidR="008B33CE" w:rsidRPr="008B33CE" w:rsidRDefault="008B33CE" w:rsidP="008B33CE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US" w:eastAsia="de-DE"/>
        </w:rPr>
      </w:pPr>
      <w:proofErr w:type="spellStart"/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>Zeppelinstr</w:t>
      </w:r>
      <w:proofErr w:type="spellEnd"/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>. 2</w:t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  <w:t>126 Neville Park Blvd.</w:t>
      </w:r>
    </w:p>
    <w:p w14:paraId="68879544" w14:textId="77777777" w:rsidR="008B33CE" w:rsidRPr="008B33CE" w:rsidRDefault="008B33CE" w:rsidP="008B33CE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US" w:eastAsia="de-DE"/>
        </w:rPr>
      </w:pP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>50667 Köln</w:t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  <w:t>Toronto, Canada</w:t>
      </w:r>
    </w:p>
    <w:p w14:paraId="34763462" w14:textId="77777777" w:rsidR="008B33CE" w:rsidRPr="008B33CE" w:rsidRDefault="008B33CE" w:rsidP="008B33CE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US" w:eastAsia="de-DE"/>
        </w:rPr>
      </w:pP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>Tel.: +49 221-96213-778</w:t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  <w:t xml:space="preserve">Tel.: 001-416-8308797 </w:t>
      </w:r>
    </w:p>
    <w:p w14:paraId="35C475E9" w14:textId="77777777" w:rsidR="008B33CE" w:rsidRPr="008B33CE" w:rsidRDefault="008B33CE" w:rsidP="008B33CE">
      <w:pPr>
        <w:spacing w:after="0" w:line="240" w:lineRule="auto"/>
        <w:rPr>
          <w:rFonts w:ascii="Arial" w:eastAsia="Arial" w:hAnsi="Arial" w:cs="Arial"/>
          <w:sz w:val="21"/>
          <w:szCs w:val="21"/>
          <w:u w:val="single" w:color="0000FF"/>
          <w:lang w:val="en-US" w:eastAsia="de-DE"/>
        </w:rPr>
      </w:pPr>
      <w:r w:rsidRPr="008B33CE">
        <w:rPr>
          <w:rFonts w:ascii="Arial" w:eastAsia="Times New Roman" w:hAnsi="Arial" w:cs="Arial"/>
          <w:sz w:val="21"/>
          <w:szCs w:val="21"/>
          <w:u w:val="single" w:color="0B4CB4"/>
          <w:lang w:val="en-US"/>
        </w:rPr>
        <w:t>isa-patrizia.kemmner@fraba.com</w:t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</w:r>
      <w:r w:rsidRPr="008B33CE">
        <w:rPr>
          <w:rFonts w:ascii="Arial" w:eastAsia="Times New Roman" w:hAnsi="Arial" w:cs="Arial"/>
          <w:sz w:val="21"/>
          <w:szCs w:val="21"/>
          <w:lang w:val="en-US" w:eastAsia="de-DE"/>
        </w:rPr>
        <w:tab/>
      </w:r>
      <w:hyperlink r:id="rId7" w:history="1">
        <w:r w:rsidRPr="008B33CE">
          <w:rPr>
            <w:rFonts w:ascii="Arial" w:eastAsia="Arial" w:hAnsi="Arial" w:cs="Arial"/>
            <w:sz w:val="21"/>
            <w:szCs w:val="21"/>
            <w:u w:val="single"/>
            <w:lang w:val="en-US" w:eastAsia="de-DE"/>
          </w:rPr>
          <w:t>mwendland@pr-toolbox.com</w:t>
        </w:r>
      </w:hyperlink>
    </w:p>
    <w:p w14:paraId="4CEC2B1C" w14:textId="77777777" w:rsidR="008B33CE" w:rsidRPr="008B33CE" w:rsidRDefault="008B33CE" w:rsidP="008B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8B33CE">
        <w:rPr>
          <w:rFonts w:ascii="Arial" w:eastAsia="Arial" w:hAnsi="Arial" w:cs="Arial"/>
          <w:b/>
          <w:bCs/>
          <w:sz w:val="21"/>
          <w:szCs w:val="21"/>
          <w:u w:color="0000FF"/>
          <w:lang w:val="en-US" w:eastAsia="de-DE"/>
        </w:rPr>
        <w:t>www.posital</w:t>
      </w:r>
      <w:r w:rsidRPr="008B33CE">
        <w:rPr>
          <w:rFonts w:ascii="Arial" w:eastAsia="Times New Roman" w:hAnsi="Arial" w:cs="Arial"/>
          <w:b/>
          <w:bCs/>
          <w:sz w:val="21"/>
          <w:szCs w:val="21"/>
          <w:lang w:val="en-US" w:eastAsia="de-DE"/>
        </w:rPr>
        <w:t>.de</w:t>
      </w:r>
      <w:r w:rsidRPr="008B33CE">
        <w:rPr>
          <w:rFonts w:ascii="Arial" w:eastAsia="Times New Roman" w:hAnsi="Arial" w:cs="Arial"/>
          <w:b/>
          <w:bCs/>
          <w:sz w:val="21"/>
          <w:szCs w:val="21"/>
          <w:lang w:val="en-US" w:eastAsia="de-DE"/>
        </w:rPr>
        <w:tab/>
      </w:r>
    </w:p>
    <w:p w14:paraId="35D47457" w14:textId="77777777" w:rsidR="00137A38" w:rsidRPr="008B33CE" w:rsidRDefault="00137A38">
      <w:pPr>
        <w:rPr>
          <w:rFonts w:ascii="Arial" w:hAnsi="Arial" w:cs="Arial"/>
          <w:lang w:val="en-US"/>
        </w:rPr>
      </w:pPr>
    </w:p>
    <w:p w14:paraId="520BC691" w14:textId="77777777" w:rsidR="00A53522" w:rsidRPr="008B33CE" w:rsidRDefault="00A53522">
      <w:pPr>
        <w:rPr>
          <w:rFonts w:ascii="Arial" w:hAnsi="Arial" w:cs="Arial"/>
          <w:lang w:val="en-US"/>
        </w:rPr>
      </w:pPr>
    </w:p>
    <w:sectPr w:rsidR="00A53522" w:rsidRPr="008B33C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DA966" w14:textId="77777777" w:rsidR="00E5107C" w:rsidRDefault="00E5107C" w:rsidP="00137A38">
      <w:pPr>
        <w:spacing w:after="0" w:line="240" w:lineRule="auto"/>
      </w:pPr>
      <w:r>
        <w:separator/>
      </w:r>
    </w:p>
  </w:endnote>
  <w:endnote w:type="continuationSeparator" w:id="0">
    <w:p w14:paraId="4C9EE851" w14:textId="77777777" w:rsidR="00E5107C" w:rsidRDefault="00E5107C" w:rsidP="0013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DC11B" w14:textId="77777777" w:rsidR="00E5107C" w:rsidRDefault="00E5107C" w:rsidP="00137A38">
      <w:pPr>
        <w:spacing w:after="0" w:line="240" w:lineRule="auto"/>
      </w:pPr>
      <w:r>
        <w:separator/>
      </w:r>
    </w:p>
  </w:footnote>
  <w:footnote w:type="continuationSeparator" w:id="0">
    <w:p w14:paraId="0B5FCA3E" w14:textId="77777777" w:rsidR="00E5107C" w:rsidRDefault="00E5107C" w:rsidP="0013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609ED" w14:textId="763E7694" w:rsidR="00BB045E" w:rsidRDefault="00137A38" w:rsidP="00BB045E">
    <w:pPr>
      <w:pStyle w:val="Header"/>
      <w:jc w:val="center"/>
    </w:pPr>
    <w:r>
      <w:rPr>
        <w:noProof/>
        <w:lang w:val="en-US"/>
      </w:rPr>
      <w:drawing>
        <wp:inline distT="0" distB="0" distL="0" distR="0" wp14:anchorId="711B1192" wp14:editId="367DF54B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183B5" w14:textId="77777777" w:rsidR="00137A38" w:rsidRDefault="00137A38" w:rsidP="00137A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7CF"/>
    <w:rsid w:val="000014F2"/>
    <w:rsid w:val="000239CD"/>
    <w:rsid w:val="0005021E"/>
    <w:rsid w:val="00060472"/>
    <w:rsid w:val="0006673E"/>
    <w:rsid w:val="00077B10"/>
    <w:rsid w:val="000A4F6F"/>
    <w:rsid w:val="000B5683"/>
    <w:rsid w:val="000C690B"/>
    <w:rsid w:val="000D2501"/>
    <w:rsid w:val="000D2731"/>
    <w:rsid w:val="000E3BB5"/>
    <w:rsid w:val="000E4E94"/>
    <w:rsid w:val="0011513F"/>
    <w:rsid w:val="00115294"/>
    <w:rsid w:val="001248E0"/>
    <w:rsid w:val="001248FC"/>
    <w:rsid w:val="001327CF"/>
    <w:rsid w:val="00137A38"/>
    <w:rsid w:val="00142FF4"/>
    <w:rsid w:val="00160F74"/>
    <w:rsid w:val="00167D01"/>
    <w:rsid w:val="00184C15"/>
    <w:rsid w:val="00184C92"/>
    <w:rsid w:val="00185227"/>
    <w:rsid w:val="00192420"/>
    <w:rsid w:val="00193728"/>
    <w:rsid w:val="001A7A4E"/>
    <w:rsid w:val="001C002D"/>
    <w:rsid w:val="001C01A8"/>
    <w:rsid w:val="001C50D1"/>
    <w:rsid w:val="001D0B5F"/>
    <w:rsid w:val="001E4C0E"/>
    <w:rsid w:val="001E7D9B"/>
    <w:rsid w:val="001F4833"/>
    <w:rsid w:val="001F6223"/>
    <w:rsid w:val="00200C35"/>
    <w:rsid w:val="00216EA1"/>
    <w:rsid w:val="002204C4"/>
    <w:rsid w:val="00237274"/>
    <w:rsid w:val="0024013A"/>
    <w:rsid w:val="00271E92"/>
    <w:rsid w:val="0027435B"/>
    <w:rsid w:val="0028793C"/>
    <w:rsid w:val="002911B9"/>
    <w:rsid w:val="00292532"/>
    <w:rsid w:val="00293573"/>
    <w:rsid w:val="0029470C"/>
    <w:rsid w:val="002A390A"/>
    <w:rsid w:val="002A3C90"/>
    <w:rsid w:val="002B305D"/>
    <w:rsid w:val="002C7A46"/>
    <w:rsid w:val="002D3F1F"/>
    <w:rsid w:val="002D7D73"/>
    <w:rsid w:val="002F0807"/>
    <w:rsid w:val="002F09ED"/>
    <w:rsid w:val="002F6E56"/>
    <w:rsid w:val="003007D6"/>
    <w:rsid w:val="00314BE8"/>
    <w:rsid w:val="00336ADE"/>
    <w:rsid w:val="00351A9E"/>
    <w:rsid w:val="00360A8C"/>
    <w:rsid w:val="00373A7D"/>
    <w:rsid w:val="00391D5D"/>
    <w:rsid w:val="00394FC3"/>
    <w:rsid w:val="003A496D"/>
    <w:rsid w:val="003B6FDF"/>
    <w:rsid w:val="003C0025"/>
    <w:rsid w:val="003C5FF5"/>
    <w:rsid w:val="003D5994"/>
    <w:rsid w:val="003E0348"/>
    <w:rsid w:val="003E3B26"/>
    <w:rsid w:val="003F4754"/>
    <w:rsid w:val="0045381A"/>
    <w:rsid w:val="004631A7"/>
    <w:rsid w:val="00490B8C"/>
    <w:rsid w:val="004919FA"/>
    <w:rsid w:val="004D76BA"/>
    <w:rsid w:val="004E0A0A"/>
    <w:rsid w:val="004E5CA7"/>
    <w:rsid w:val="004F2F92"/>
    <w:rsid w:val="005069BF"/>
    <w:rsid w:val="00585CDC"/>
    <w:rsid w:val="005907C1"/>
    <w:rsid w:val="00591738"/>
    <w:rsid w:val="005A09FF"/>
    <w:rsid w:val="005A63CC"/>
    <w:rsid w:val="005B2F71"/>
    <w:rsid w:val="005B394F"/>
    <w:rsid w:val="005C3672"/>
    <w:rsid w:val="005D13AB"/>
    <w:rsid w:val="005E3785"/>
    <w:rsid w:val="00605E99"/>
    <w:rsid w:val="0061228E"/>
    <w:rsid w:val="00613A25"/>
    <w:rsid w:val="006238B5"/>
    <w:rsid w:val="0062567E"/>
    <w:rsid w:val="00630E21"/>
    <w:rsid w:val="00635AFE"/>
    <w:rsid w:val="00645C20"/>
    <w:rsid w:val="00672662"/>
    <w:rsid w:val="00674BA6"/>
    <w:rsid w:val="00677EF6"/>
    <w:rsid w:val="006A0FA0"/>
    <w:rsid w:val="006A678F"/>
    <w:rsid w:val="006B09B0"/>
    <w:rsid w:val="006C5288"/>
    <w:rsid w:val="006D5D9F"/>
    <w:rsid w:val="006F3C6E"/>
    <w:rsid w:val="007009EA"/>
    <w:rsid w:val="00722FED"/>
    <w:rsid w:val="007249B0"/>
    <w:rsid w:val="0072517A"/>
    <w:rsid w:val="007278BD"/>
    <w:rsid w:val="00733CCB"/>
    <w:rsid w:val="007358C0"/>
    <w:rsid w:val="00767C7F"/>
    <w:rsid w:val="0078316A"/>
    <w:rsid w:val="0079473D"/>
    <w:rsid w:val="007B6C7B"/>
    <w:rsid w:val="007C2E74"/>
    <w:rsid w:val="007C3F45"/>
    <w:rsid w:val="007D4042"/>
    <w:rsid w:val="007E67AE"/>
    <w:rsid w:val="007F7610"/>
    <w:rsid w:val="007F772A"/>
    <w:rsid w:val="0081259A"/>
    <w:rsid w:val="008200B3"/>
    <w:rsid w:val="008200D8"/>
    <w:rsid w:val="00833B8F"/>
    <w:rsid w:val="00850321"/>
    <w:rsid w:val="00853F33"/>
    <w:rsid w:val="008543D0"/>
    <w:rsid w:val="00857215"/>
    <w:rsid w:val="008A100E"/>
    <w:rsid w:val="008B33CE"/>
    <w:rsid w:val="008B7601"/>
    <w:rsid w:val="008C027D"/>
    <w:rsid w:val="008C2193"/>
    <w:rsid w:val="008C315A"/>
    <w:rsid w:val="008C6BF5"/>
    <w:rsid w:val="008E3DB9"/>
    <w:rsid w:val="008F6D0B"/>
    <w:rsid w:val="00930D31"/>
    <w:rsid w:val="00942155"/>
    <w:rsid w:val="009429A1"/>
    <w:rsid w:val="00944C17"/>
    <w:rsid w:val="009461B3"/>
    <w:rsid w:val="009478D0"/>
    <w:rsid w:val="009579E2"/>
    <w:rsid w:val="00973BBA"/>
    <w:rsid w:val="00975767"/>
    <w:rsid w:val="00977E3E"/>
    <w:rsid w:val="009877C4"/>
    <w:rsid w:val="00991704"/>
    <w:rsid w:val="00993A9A"/>
    <w:rsid w:val="009A7E21"/>
    <w:rsid w:val="009B562F"/>
    <w:rsid w:val="009B71F3"/>
    <w:rsid w:val="009E4E9E"/>
    <w:rsid w:val="00A01563"/>
    <w:rsid w:val="00A14526"/>
    <w:rsid w:val="00A14F00"/>
    <w:rsid w:val="00A23C52"/>
    <w:rsid w:val="00A308C7"/>
    <w:rsid w:val="00A34185"/>
    <w:rsid w:val="00A43639"/>
    <w:rsid w:val="00A45EA3"/>
    <w:rsid w:val="00A45EBD"/>
    <w:rsid w:val="00A50AAB"/>
    <w:rsid w:val="00A53522"/>
    <w:rsid w:val="00A57508"/>
    <w:rsid w:val="00A632FB"/>
    <w:rsid w:val="00A66CAB"/>
    <w:rsid w:val="00A772C8"/>
    <w:rsid w:val="00AA6E5E"/>
    <w:rsid w:val="00AC42B6"/>
    <w:rsid w:val="00AD0B31"/>
    <w:rsid w:val="00AF0E80"/>
    <w:rsid w:val="00B03F4D"/>
    <w:rsid w:val="00B30467"/>
    <w:rsid w:val="00B31B49"/>
    <w:rsid w:val="00B357E5"/>
    <w:rsid w:val="00B405B6"/>
    <w:rsid w:val="00B4107E"/>
    <w:rsid w:val="00B629B2"/>
    <w:rsid w:val="00B67D13"/>
    <w:rsid w:val="00B71619"/>
    <w:rsid w:val="00B806BB"/>
    <w:rsid w:val="00B844DB"/>
    <w:rsid w:val="00B854F8"/>
    <w:rsid w:val="00B879CE"/>
    <w:rsid w:val="00B9570E"/>
    <w:rsid w:val="00BB045E"/>
    <w:rsid w:val="00BE3591"/>
    <w:rsid w:val="00BF55CF"/>
    <w:rsid w:val="00C0634D"/>
    <w:rsid w:val="00C23FC6"/>
    <w:rsid w:val="00C43CD6"/>
    <w:rsid w:val="00C5286F"/>
    <w:rsid w:val="00C65B71"/>
    <w:rsid w:val="00C707A3"/>
    <w:rsid w:val="00C82074"/>
    <w:rsid w:val="00C82F77"/>
    <w:rsid w:val="00C95E39"/>
    <w:rsid w:val="00CA0422"/>
    <w:rsid w:val="00CA2AD3"/>
    <w:rsid w:val="00CD4156"/>
    <w:rsid w:val="00CD4563"/>
    <w:rsid w:val="00CF35DC"/>
    <w:rsid w:val="00D02C0E"/>
    <w:rsid w:val="00D03579"/>
    <w:rsid w:val="00D22B1A"/>
    <w:rsid w:val="00D36443"/>
    <w:rsid w:val="00D37EB3"/>
    <w:rsid w:val="00D416B0"/>
    <w:rsid w:val="00D44E3C"/>
    <w:rsid w:val="00D5272E"/>
    <w:rsid w:val="00D72DC0"/>
    <w:rsid w:val="00D7616D"/>
    <w:rsid w:val="00DB4A3D"/>
    <w:rsid w:val="00DB4ED2"/>
    <w:rsid w:val="00DC4983"/>
    <w:rsid w:val="00DC4F5C"/>
    <w:rsid w:val="00DD6299"/>
    <w:rsid w:val="00DE121D"/>
    <w:rsid w:val="00DE5B31"/>
    <w:rsid w:val="00DF2B6D"/>
    <w:rsid w:val="00E04261"/>
    <w:rsid w:val="00E10A1E"/>
    <w:rsid w:val="00E441B7"/>
    <w:rsid w:val="00E45CB6"/>
    <w:rsid w:val="00E5107C"/>
    <w:rsid w:val="00E5649A"/>
    <w:rsid w:val="00E64E79"/>
    <w:rsid w:val="00E8002E"/>
    <w:rsid w:val="00E82EA6"/>
    <w:rsid w:val="00E901AA"/>
    <w:rsid w:val="00E90E4B"/>
    <w:rsid w:val="00E95CD2"/>
    <w:rsid w:val="00E9640F"/>
    <w:rsid w:val="00EA7694"/>
    <w:rsid w:val="00EB50E7"/>
    <w:rsid w:val="00EE471E"/>
    <w:rsid w:val="00EE6A6D"/>
    <w:rsid w:val="00EF0096"/>
    <w:rsid w:val="00EF0255"/>
    <w:rsid w:val="00EF57C9"/>
    <w:rsid w:val="00F046CC"/>
    <w:rsid w:val="00F175B5"/>
    <w:rsid w:val="00F4423B"/>
    <w:rsid w:val="00F46C06"/>
    <w:rsid w:val="00F56E94"/>
    <w:rsid w:val="00F63EE1"/>
    <w:rsid w:val="00F77877"/>
    <w:rsid w:val="00F94406"/>
    <w:rsid w:val="00FA1746"/>
    <w:rsid w:val="00FA2465"/>
    <w:rsid w:val="00FC0E60"/>
    <w:rsid w:val="00FE171A"/>
    <w:rsid w:val="00FE4F41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AD1B12E"/>
  <w15:docId w15:val="{213C3259-FE4A-4798-801A-E89D2B5D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57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mwendland@pr-toolbox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C6BEC-98FC-40ED-859C-65DD546A43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99F7E5-536D-4CFF-ABF0-890A01C45230}"/>
</file>

<file path=customXml/itemProps3.xml><?xml version="1.0" encoding="utf-8"?>
<ds:datastoreItem xmlns:ds="http://schemas.openxmlformats.org/officeDocument/2006/customXml" ds:itemID="{AD0D9EE6-F337-4A6A-B265-09D9418A1624}"/>
</file>

<file path=customXml/itemProps4.xml><?xml version="1.0" encoding="utf-8"?>
<ds:datastoreItem xmlns:ds="http://schemas.openxmlformats.org/officeDocument/2006/customXml" ds:itemID="{FDC741C1-289B-4A9A-AF00-8062320C04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Tulk</dc:creator>
  <cp:keywords/>
  <dc:description/>
  <cp:lastModifiedBy>Isa-Patrizia Kemmner</cp:lastModifiedBy>
  <cp:revision>18</cp:revision>
  <dcterms:created xsi:type="dcterms:W3CDTF">2020-10-30T11:10:00Z</dcterms:created>
  <dcterms:modified xsi:type="dcterms:W3CDTF">2020-11-11T07:38:00Z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