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74C40" w14:textId="77777777" w:rsidR="00B90EC9" w:rsidRDefault="00B90EC9" w:rsidP="00454C84">
      <w:pPr>
        <w:pStyle w:val="Heading1"/>
        <w:rPr>
          <w:rFonts w:ascii="Arial" w:hAnsi="Arial" w:cs="Arial"/>
          <w:b/>
          <w:sz w:val="24"/>
        </w:rPr>
      </w:pPr>
    </w:p>
    <w:p w14:paraId="33F4FDCE" w14:textId="77777777" w:rsidR="00583863" w:rsidRPr="00C15443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C15443">
        <w:rPr>
          <w:rFonts w:ascii="Arial" w:hAnsi="Arial" w:cs="Arial"/>
          <w:b/>
          <w:sz w:val="24"/>
        </w:rPr>
        <w:t>+++ PRESSE-INFORMATION +++</w:t>
      </w:r>
      <w:r w:rsidR="002247A5" w:rsidRPr="00C15443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  <w:r w:rsidR="008462DC">
        <w:rPr>
          <w:rFonts w:ascii="Arial" w:hAnsi="Arial" w:cs="Arial"/>
          <w:b/>
          <w:sz w:val="24"/>
        </w:rPr>
        <w:tab/>
      </w:r>
      <w:r w:rsidR="008462DC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</w:p>
    <w:p w14:paraId="58B99769" w14:textId="77777777" w:rsidR="00E10179" w:rsidRPr="00EE1D72" w:rsidRDefault="00F8795C" w:rsidP="00900628">
      <w:pPr>
        <w:spacing w:line="360" w:lineRule="auto"/>
        <w:ind w:right="-2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Neigungssensor</w:t>
      </w:r>
      <w:r w:rsidRPr="00EE1D72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10179" w:rsidRPr="00EE1D72">
        <w:rPr>
          <w:rFonts w:ascii="Arial" w:hAnsi="Arial" w:cs="Arial"/>
          <w:bCs/>
          <w:sz w:val="22"/>
          <w:szCs w:val="22"/>
          <w:u w:val="single"/>
        </w:rPr>
        <w:t>mit dynamischer Beschleunigungskompensation</w:t>
      </w:r>
    </w:p>
    <w:p w14:paraId="62F26D3C" w14:textId="77777777" w:rsidR="00E10179" w:rsidRPr="00031C43" w:rsidRDefault="00E10179" w:rsidP="009A264B">
      <w:pPr>
        <w:rPr>
          <w:rFonts w:ascii="Arial" w:hAnsi="Arial" w:cs="Arial"/>
          <w:b/>
          <w:bCs/>
          <w:sz w:val="22"/>
          <w:szCs w:val="22"/>
        </w:rPr>
      </w:pPr>
    </w:p>
    <w:p w14:paraId="09558BB0" w14:textId="77777777" w:rsidR="00063CC7" w:rsidRPr="00031C43" w:rsidRDefault="00031C43" w:rsidP="00900628">
      <w:pPr>
        <w:spacing w:line="360" w:lineRule="auto"/>
        <w:ind w:right="-2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Immer auf dem Posten: </w:t>
      </w:r>
      <w:r w:rsidR="006E19F8" w:rsidRPr="00031C43">
        <w:rPr>
          <w:rFonts w:ascii="Arial" w:hAnsi="Arial" w:cs="Arial"/>
          <w:b/>
          <w:sz w:val="22"/>
          <w:szCs w:val="22"/>
          <w:lang w:eastAsia="en-US"/>
        </w:rPr>
        <w:t>Der dynamische TILTIX</w:t>
      </w:r>
      <w:r w:rsidR="00A60F3F">
        <w:rPr>
          <w:rFonts w:ascii="Arial" w:hAnsi="Arial" w:cs="Arial"/>
          <w:b/>
          <w:sz w:val="22"/>
          <w:szCs w:val="22"/>
          <w:lang w:eastAsia="en-US"/>
        </w:rPr>
        <w:t>-Neigungss</w:t>
      </w:r>
      <w:r w:rsidR="009A264B">
        <w:rPr>
          <w:rFonts w:ascii="Arial" w:hAnsi="Arial" w:cs="Arial"/>
          <w:b/>
          <w:sz w:val="22"/>
          <w:szCs w:val="22"/>
          <w:lang w:eastAsia="en-US"/>
        </w:rPr>
        <w:t>ensor</w:t>
      </w:r>
      <w:r w:rsidR="006E19F8" w:rsidRPr="00031C43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E1D72">
        <w:rPr>
          <w:rFonts w:ascii="Arial" w:hAnsi="Arial" w:cs="Arial"/>
          <w:b/>
          <w:sz w:val="22"/>
          <w:szCs w:val="22"/>
          <w:lang w:eastAsia="en-US"/>
        </w:rPr>
        <w:t>liefert p</w:t>
      </w:r>
      <w:r w:rsidR="00E10179" w:rsidRPr="00031C43">
        <w:rPr>
          <w:rFonts w:ascii="Arial" w:hAnsi="Arial" w:cs="Arial"/>
          <w:b/>
          <w:sz w:val="22"/>
          <w:szCs w:val="22"/>
          <w:lang w:eastAsia="en-US"/>
        </w:rPr>
        <w:t xml:space="preserve">räzise Messergebnisse </w:t>
      </w:r>
      <w:r w:rsidR="006E19F8" w:rsidRPr="00031C43">
        <w:rPr>
          <w:rFonts w:ascii="Arial" w:hAnsi="Arial" w:cs="Arial"/>
          <w:b/>
          <w:sz w:val="22"/>
          <w:szCs w:val="22"/>
          <w:lang w:eastAsia="en-US"/>
        </w:rPr>
        <w:t>auch bei externe</w:t>
      </w:r>
      <w:r w:rsidR="0040729F">
        <w:rPr>
          <w:rFonts w:ascii="Arial" w:hAnsi="Arial" w:cs="Arial"/>
          <w:b/>
          <w:sz w:val="22"/>
          <w:szCs w:val="22"/>
          <w:lang w:eastAsia="en-US"/>
        </w:rPr>
        <w:t>n Beschleunigungen und Erschütterungen</w:t>
      </w:r>
    </w:p>
    <w:p w14:paraId="31DCA034" w14:textId="77777777" w:rsidR="003E5D0D" w:rsidRPr="009A264B" w:rsidRDefault="003E5D0D" w:rsidP="00EE1D72">
      <w:pPr>
        <w:jc w:val="both"/>
        <w:rPr>
          <w:sz w:val="21"/>
          <w:szCs w:val="21"/>
        </w:rPr>
      </w:pPr>
      <w:bookmarkStart w:id="0" w:name="_GoBack"/>
      <w:bookmarkEnd w:id="0"/>
    </w:p>
    <w:p w14:paraId="77FAA661" w14:textId="77777777" w:rsidR="006E19F8" w:rsidRPr="009A264B" w:rsidRDefault="00E10179" w:rsidP="00031C4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64B">
        <w:rPr>
          <w:rFonts w:ascii="Arial" w:hAnsi="Arial" w:cs="Arial"/>
          <w:b/>
          <w:sz w:val="21"/>
          <w:szCs w:val="21"/>
        </w:rPr>
        <w:t>Köln</w:t>
      </w:r>
      <w:r w:rsidR="001C572A" w:rsidRPr="009A264B">
        <w:rPr>
          <w:rFonts w:ascii="Arial" w:hAnsi="Arial" w:cs="Arial"/>
          <w:b/>
          <w:sz w:val="21"/>
          <w:szCs w:val="21"/>
        </w:rPr>
        <w:t xml:space="preserve">, </w:t>
      </w:r>
      <w:r w:rsidR="003E5D0D" w:rsidRPr="009A264B">
        <w:rPr>
          <w:rFonts w:ascii="Arial" w:hAnsi="Arial" w:cs="Arial"/>
          <w:b/>
          <w:sz w:val="21"/>
          <w:szCs w:val="21"/>
        </w:rPr>
        <w:t xml:space="preserve">im </w:t>
      </w:r>
      <w:r w:rsidRPr="009A264B">
        <w:rPr>
          <w:rFonts w:ascii="Arial" w:hAnsi="Arial" w:cs="Arial"/>
          <w:b/>
          <w:sz w:val="21"/>
          <w:szCs w:val="21"/>
        </w:rPr>
        <w:t>März 2017</w:t>
      </w:r>
      <w:r w:rsidR="00A046A2" w:rsidRPr="009A264B">
        <w:rPr>
          <w:rFonts w:ascii="Arial" w:hAnsi="Arial" w:cs="Arial"/>
          <w:sz w:val="21"/>
          <w:szCs w:val="21"/>
        </w:rPr>
        <w:t xml:space="preserve"> </w:t>
      </w:r>
      <w:r w:rsidR="00063CC7" w:rsidRPr="009A264B">
        <w:rPr>
          <w:rFonts w:ascii="Arial" w:hAnsi="Arial" w:cs="Arial"/>
          <w:sz w:val="21"/>
          <w:szCs w:val="21"/>
        </w:rPr>
        <w:t xml:space="preserve">– </w:t>
      </w:r>
      <w:r w:rsidRPr="009A264B">
        <w:rPr>
          <w:rFonts w:ascii="Arial" w:hAnsi="Arial" w:cs="Arial"/>
          <w:sz w:val="21"/>
          <w:szCs w:val="21"/>
        </w:rPr>
        <w:t xml:space="preserve">Mit einer innovativen Variante seiner bewährten Neigungssensor-Serie TILTIX </w:t>
      </w:r>
      <w:r w:rsidR="00AF3466" w:rsidRPr="009A264B">
        <w:rPr>
          <w:rFonts w:ascii="Arial" w:hAnsi="Arial" w:cs="Arial"/>
          <w:sz w:val="21"/>
          <w:szCs w:val="21"/>
        </w:rPr>
        <w:t>geht</w:t>
      </w:r>
      <w:r w:rsidRPr="009A264B">
        <w:rPr>
          <w:rFonts w:ascii="Arial" w:hAnsi="Arial" w:cs="Arial"/>
          <w:sz w:val="21"/>
          <w:szCs w:val="21"/>
        </w:rPr>
        <w:t xml:space="preserve"> der Sensorhersteller POSITAL </w:t>
      </w:r>
      <w:r w:rsidR="00AF3466" w:rsidRPr="009A264B">
        <w:rPr>
          <w:rFonts w:ascii="Arial" w:hAnsi="Arial" w:cs="Arial"/>
          <w:sz w:val="21"/>
          <w:szCs w:val="21"/>
        </w:rPr>
        <w:t>an den Start</w:t>
      </w:r>
      <w:r w:rsidRPr="009A264B">
        <w:rPr>
          <w:rFonts w:ascii="Arial" w:hAnsi="Arial" w:cs="Arial"/>
          <w:sz w:val="21"/>
          <w:szCs w:val="21"/>
        </w:rPr>
        <w:t xml:space="preserve">. Die neuen dynamischen TILTIX-Neigungssensoren sind so ausgelegt, dass sie schnelle und ruckartige </w:t>
      </w:r>
      <w:r w:rsidR="006E19F8" w:rsidRPr="009A264B">
        <w:rPr>
          <w:rFonts w:ascii="Arial" w:hAnsi="Arial" w:cs="Arial"/>
          <w:sz w:val="21"/>
          <w:szCs w:val="21"/>
        </w:rPr>
        <w:t>ext</w:t>
      </w:r>
      <w:r w:rsidR="00EF57B7" w:rsidRPr="009A264B">
        <w:rPr>
          <w:rFonts w:ascii="Arial" w:hAnsi="Arial" w:cs="Arial"/>
          <w:sz w:val="21"/>
          <w:szCs w:val="21"/>
        </w:rPr>
        <w:t>ern</w:t>
      </w:r>
      <w:r w:rsidR="006E19F8" w:rsidRPr="009A264B">
        <w:rPr>
          <w:rFonts w:ascii="Arial" w:hAnsi="Arial" w:cs="Arial"/>
          <w:sz w:val="21"/>
          <w:szCs w:val="21"/>
        </w:rPr>
        <w:t xml:space="preserve">e </w:t>
      </w:r>
      <w:r w:rsidR="00AC688E" w:rsidRPr="009A264B">
        <w:rPr>
          <w:rFonts w:ascii="Arial" w:hAnsi="Arial" w:cs="Arial"/>
          <w:sz w:val="21"/>
          <w:szCs w:val="21"/>
        </w:rPr>
        <w:t xml:space="preserve">Bewegungen bzw. </w:t>
      </w:r>
      <w:r w:rsidRPr="009A264B">
        <w:rPr>
          <w:rFonts w:ascii="Arial" w:hAnsi="Arial" w:cs="Arial"/>
          <w:sz w:val="21"/>
          <w:szCs w:val="21"/>
        </w:rPr>
        <w:t>Beschleunigungen sicher kompensieren</w:t>
      </w:r>
      <w:r w:rsidR="00460714" w:rsidRPr="009A264B">
        <w:rPr>
          <w:rFonts w:ascii="Arial" w:hAnsi="Arial" w:cs="Arial"/>
          <w:sz w:val="21"/>
          <w:szCs w:val="21"/>
        </w:rPr>
        <w:t xml:space="preserve"> und a</w:t>
      </w:r>
      <w:r w:rsidRPr="009A264B">
        <w:rPr>
          <w:rFonts w:ascii="Arial" w:hAnsi="Arial" w:cs="Arial"/>
          <w:sz w:val="21"/>
          <w:szCs w:val="21"/>
        </w:rPr>
        <w:t>uch unter schwierigsten Einsatzbedingungen</w:t>
      </w:r>
      <w:r w:rsidR="00AC688E" w:rsidRPr="009A264B">
        <w:rPr>
          <w:rFonts w:ascii="Arial" w:hAnsi="Arial" w:cs="Arial"/>
          <w:sz w:val="21"/>
          <w:szCs w:val="21"/>
        </w:rPr>
        <w:t xml:space="preserve"> präzise Mess- und Positionsdaten liefern. Damit sind </w:t>
      </w:r>
      <w:r w:rsidR="00AF3466" w:rsidRPr="009A264B">
        <w:rPr>
          <w:rFonts w:ascii="Arial" w:hAnsi="Arial" w:cs="Arial"/>
          <w:sz w:val="21"/>
          <w:szCs w:val="21"/>
        </w:rPr>
        <w:t>s</w:t>
      </w:r>
      <w:r w:rsidR="00AC688E" w:rsidRPr="009A264B">
        <w:rPr>
          <w:rFonts w:ascii="Arial" w:hAnsi="Arial" w:cs="Arial"/>
          <w:sz w:val="21"/>
          <w:szCs w:val="21"/>
        </w:rPr>
        <w:t>ie bestens</w:t>
      </w:r>
      <w:r w:rsidRPr="009A264B">
        <w:rPr>
          <w:rFonts w:ascii="Arial" w:hAnsi="Arial" w:cs="Arial"/>
          <w:sz w:val="21"/>
          <w:szCs w:val="21"/>
        </w:rPr>
        <w:t xml:space="preserve"> </w:t>
      </w:r>
      <w:r w:rsidR="00AC688E" w:rsidRPr="009A264B">
        <w:rPr>
          <w:rFonts w:ascii="Arial" w:hAnsi="Arial" w:cs="Arial"/>
          <w:sz w:val="21"/>
          <w:szCs w:val="21"/>
        </w:rPr>
        <w:t>für die</w:t>
      </w:r>
      <w:r w:rsidRPr="009A264B">
        <w:rPr>
          <w:rFonts w:ascii="Arial" w:hAnsi="Arial" w:cs="Arial"/>
          <w:sz w:val="21"/>
          <w:szCs w:val="21"/>
        </w:rPr>
        <w:t xml:space="preserve"> zuverlässige Neigungsmessung  </w:t>
      </w:r>
      <w:r w:rsidR="00AC688E" w:rsidRPr="009A264B">
        <w:rPr>
          <w:rFonts w:ascii="Arial" w:hAnsi="Arial" w:cs="Arial"/>
          <w:sz w:val="21"/>
          <w:szCs w:val="21"/>
        </w:rPr>
        <w:t xml:space="preserve">in Geräten </w:t>
      </w:r>
      <w:r w:rsidR="006E19F8" w:rsidRPr="009A264B">
        <w:rPr>
          <w:rFonts w:ascii="Arial" w:hAnsi="Arial" w:cs="Arial"/>
          <w:sz w:val="21"/>
          <w:szCs w:val="21"/>
        </w:rPr>
        <w:t xml:space="preserve">und Maschinen </w:t>
      </w:r>
      <w:r w:rsidR="00AC688E" w:rsidRPr="009A264B">
        <w:rPr>
          <w:rFonts w:ascii="Arial" w:hAnsi="Arial" w:cs="Arial"/>
          <w:sz w:val="21"/>
          <w:szCs w:val="21"/>
        </w:rPr>
        <w:t>geeignet</w:t>
      </w:r>
      <w:r w:rsidRPr="009A264B">
        <w:rPr>
          <w:rFonts w:ascii="Arial" w:hAnsi="Arial" w:cs="Arial"/>
          <w:sz w:val="21"/>
          <w:szCs w:val="21"/>
        </w:rPr>
        <w:t xml:space="preserve">, </w:t>
      </w:r>
      <w:r w:rsidR="00AC688E" w:rsidRPr="009A264B">
        <w:rPr>
          <w:rFonts w:ascii="Arial" w:hAnsi="Arial" w:cs="Arial"/>
          <w:sz w:val="21"/>
          <w:szCs w:val="21"/>
        </w:rPr>
        <w:t xml:space="preserve">die dynamischem </w:t>
      </w:r>
      <w:r w:rsidR="009A264B" w:rsidRPr="009A264B">
        <w:rPr>
          <w:rFonts w:ascii="Arial" w:hAnsi="Arial" w:cs="Arial"/>
          <w:sz w:val="21"/>
          <w:szCs w:val="21"/>
        </w:rPr>
        <w:t xml:space="preserve">Bewegungsstress ausgesetzt </w:t>
      </w:r>
      <w:r w:rsidRPr="009A264B">
        <w:rPr>
          <w:rFonts w:ascii="Arial" w:hAnsi="Arial" w:cs="Arial"/>
          <w:sz w:val="21"/>
          <w:szCs w:val="21"/>
        </w:rPr>
        <w:t xml:space="preserve">sind. </w:t>
      </w:r>
      <w:r w:rsidR="00A30262" w:rsidRPr="009A264B">
        <w:rPr>
          <w:rFonts w:ascii="Arial" w:hAnsi="Arial" w:cs="Arial"/>
          <w:sz w:val="21"/>
          <w:szCs w:val="21"/>
        </w:rPr>
        <w:t xml:space="preserve">Hierzu gehören auch </w:t>
      </w:r>
      <w:r w:rsidR="00C30DA9" w:rsidRPr="009A264B">
        <w:rPr>
          <w:rFonts w:ascii="Arial" w:hAnsi="Arial" w:cs="Arial"/>
          <w:sz w:val="21"/>
          <w:szCs w:val="21"/>
        </w:rPr>
        <w:t>heftige Vibrationen</w:t>
      </w:r>
      <w:r w:rsidR="007C25A5" w:rsidRPr="009A264B">
        <w:rPr>
          <w:rFonts w:ascii="Arial" w:hAnsi="Arial" w:cs="Arial"/>
          <w:sz w:val="21"/>
          <w:szCs w:val="21"/>
        </w:rPr>
        <w:t xml:space="preserve"> oder Erschütterungen</w:t>
      </w:r>
      <w:r w:rsidR="00C30DA9" w:rsidRPr="009A264B">
        <w:rPr>
          <w:rFonts w:ascii="Arial" w:hAnsi="Arial" w:cs="Arial"/>
          <w:sz w:val="21"/>
          <w:szCs w:val="21"/>
        </w:rPr>
        <w:t xml:space="preserve">. </w:t>
      </w:r>
      <w:r w:rsidR="00AC688E" w:rsidRPr="009A264B">
        <w:rPr>
          <w:rFonts w:ascii="Arial" w:hAnsi="Arial" w:cs="Arial"/>
          <w:sz w:val="21"/>
          <w:szCs w:val="21"/>
        </w:rPr>
        <w:t xml:space="preserve">Technologisch gelöst wurde </w:t>
      </w:r>
      <w:r w:rsidR="006E19F8" w:rsidRPr="009A264B">
        <w:rPr>
          <w:rFonts w:ascii="Arial" w:hAnsi="Arial" w:cs="Arial"/>
          <w:sz w:val="21"/>
          <w:szCs w:val="21"/>
        </w:rPr>
        <w:t xml:space="preserve">dies durch </w:t>
      </w:r>
      <w:r w:rsidR="00AC688E" w:rsidRPr="009A264B">
        <w:rPr>
          <w:rFonts w:ascii="Arial" w:hAnsi="Arial" w:cs="Arial"/>
          <w:sz w:val="21"/>
          <w:szCs w:val="21"/>
        </w:rPr>
        <w:t xml:space="preserve">die </w:t>
      </w:r>
      <w:r w:rsidRPr="009A264B">
        <w:rPr>
          <w:rFonts w:ascii="Arial" w:hAnsi="Arial" w:cs="Arial"/>
          <w:sz w:val="21"/>
          <w:szCs w:val="21"/>
        </w:rPr>
        <w:t>Kombination aus Gyroskop und Beschleunigungssensor</w:t>
      </w:r>
      <w:r w:rsidR="006E19F8" w:rsidRPr="009A264B">
        <w:rPr>
          <w:rFonts w:ascii="Arial" w:hAnsi="Arial" w:cs="Arial"/>
          <w:sz w:val="21"/>
          <w:szCs w:val="21"/>
        </w:rPr>
        <w:t xml:space="preserve">. </w:t>
      </w:r>
      <w:r w:rsidR="0040729F" w:rsidRPr="009A264B">
        <w:rPr>
          <w:rFonts w:ascii="Arial" w:hAnsi="Arial" w:cs="Arial"/>
          <w:sz w:val="21"/>
          <w:szCs w:val="21"/>
        </w:rPr>
        <w:t xml:space="preserve">Im Tandem </w:t>
      </w:r>
      <w:r w:rsidR="006E19F8" w:rsidRPr="009A264B">
        <w:rPr>
          <w:rFonts w:ascii="Arial" w:hAnsi="Arial" w:cs="Arial"/>
          <w:sz w:val="21"/>
          <w:szCs w:val="21"/>
        </w:rPr>
        <w:t xml:space="preserve">sorgen </w:t>
      </w:r>
      <w:r w:rsidR="00A30262" w:rsidRPr="009A264B">
        <w:rPr>
          <w:rFonts w:ascii="Arial" w:hAnsi="Arial" w:cs="Arial"/>
          <w:sz w:val="21"/>
          <w:szCs w:val="21"/>
        </w:rPr>
        <w:t>diese beiden Messprinzipien</w:t>
      </w:r>
      <w:proofErr w:type="gramStart"/>
      <w:r w:rsidR="00A30262" w:rsidRPr="009A264B">
        <w:rPr>
          <w:rFonts w:ascii="Arial" w:hAnsi="Arial" w:cs="Arial"/>
          <w:sz w:val="21"/>
          <w:szCs w:val="21"/>
        </w:rPr>
        <w:t>, deren</w:t>
      </w:r>
      <w:proofErr w:type="gramEnd"/>
      <w:r w:rsidR="00A30262" w:rsidRPr="009A264B">
        <w:rPr>
          <w:rFonts w:ascii="Arial" w:hAnsi="Arial" w:cs="Arial"/>
          <w:sz w:val="21"/>
          <w:szCs w:val="21"/>
        </w:rPr>
        <w:t xml:space="preserve"> Signale über einen innovativen</w:t>
      </w:r>
      <w:r w:rsidR="00031C43" w:rsidRPr="009A264B">
        <w:rPr>
          <w:rFonts w:ascii="Arial" w:hAnsi="Arial" w:cs="Arial"/>
          <w:sz w:val="21"/>
          <w:szCs w:val="21"/>
        </w:rPr>
        <w:t xml:space="preserve"> </w:t>
      </w:r>
      <w:r w:rsidR="00A30262" w:rsidRPr="009A264B">
        <w:rPr>
          <w:rFonts w:ascii="Arial" w:hAnsi="Arial" w:cs="Arial"/>
          <w:sz w:val="21"/>
          <w:szCs w:val="21"/>
        </w:rPr>
        <w:t>Algorithmus verkn</w:t>
      </w:r>
      <w:r w:rsidR="009B45E2" w:rsidRPr="009A264B">
        <w:rPr>
          <w:rFonts w:ascii="Arial" w:hAnsi="Arial" w:cs="Arial"/>
          <w:sz w:val="21"/>
          <w:szCs w:val="21"/>
        </w:rPr>
        <w:t xml:space="preserve">üpft und ausgewertet werden, </w:t>
      </w:r>
      <w:r w:rsidR="006E19F8" w:rsidRPr="009A264B">
        <w:rPr>
          <w:rFonts w:ascii="Arial" w:hAnsi="Arial" w:cs="Arial"/>
          <w:sz w:val="21"/>
          <w:szCs w:val="21"/>
        </w:rPr>
        <w:t xml:space="preserve">auch dann für </w:t>
      </w:r>
      <w:r w:rsidRPr="009A264B">
        <w:rPr>
          <w:rFonts w:ascii="Arial" w:hAnsi="Arial" w:cs="Arial"/>
          <w:sz w:val="21"/>
          <w:szCs w:val="21"/>
        </w:rPr>
        <w:t>p</w:t>
      </w:r>
      <w:r w:rsidR="006E19F8" w:rsidRPr="009A264B">
        <w:rPr>
          <w:rFonts w:ascii="Arial" w:hAnsi="Arial" w:cs="Arial"/>
          <w:sz w:val="21"/>
          <w:szCs w:val="21"/>
        </w:rPr>
        <w:t xml:space="preserve">räzise Messungen, </w:t>
      </w:r>
      <w:r w:rsidRPr="009A264B">
        <w:rPr>
          <w:rFonts w:ascii="Arial" w:hAnsi="Arial" w:cs="Arial"/>
          <w:sz w:val="21"/>
          <w:szCs w:val="21"/>
        </w:rPr>
        <w:t xml:space="preserve">wenn starke Beschleunigungen </w:t>
      </w:r>
      <w:r w:rsidR="00A30262" w:rsidRPr="009A264B">
        <w:rPr>
          <w:rFonts w:ascii="Arial" w:hAnsi="Arial" w:cs="Arial"/>
          <w:sz w:val="21"/>
          <w:szCs w:val="21"/>
        </w:rPr>
        <w:t xml:space="preserve">oder heftiger Vibrationsstress </w:t>
      </w:r>
      <w:r w:rsidR="00AF3466" w:rsidRPr="009A264B">
        <w:rPr>
          <w:rFonts w:ascii="Arial" w:hAnsi="Arial" w:cs="Arial"/>
          <w:sz w:val="21"/>
          <w:szCs w:val="21"/>
        </w:rPr>
        <w:t>auf die Geräte einwirken</w:t>
      </w:r>
      <w:r w:rsidRPr="009A264B">
        <w:rPr>
          <w:rFonts w:ascii="Arial" w:hAnsi="Arial" w:cs="Arial"/>
          <w:sz w:val="21"/>
          <w:szCs w:val="21"/>
        </w:rPr>
        <w:t xml:space="preserve">. </w:t>
      </w:r>
    </w:p>
    <w:p w14:paraId="65CDDFFB" w14:textId="77777777" w:rsidR="006E19F8" w:rsidRPr="009A264B" w:rsidRDefault="006E19F8" w:rsidP="00EE1D72">
      <w:pPr>
        <w:jc w:val="both"/>
        <w:rPr>
          <w:rFonts w:ascii="Arial" w:hAnsi="Arial" w:cs="Arial"/>
          <w:sz w:val="21"/>
          <w:szCs w:val="21"/>
        </w:rPr>
      </w:pPr>
    </w:p>
    <w:p w14:paraId="26168D0E" w14:textId="77777777" w:rsidR="004B1816" w:rsidRPr="009A264B" w:rsidRDefault="00E10179" w:rsidP="004B181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64B">
        <w:rPr>
          <w:rFonts w:ascii="Arial" w:hAnsi="Arial" w:cs="Arial"/>
          <w:sz w:val="21"/>
          <w:szCs w:val="21"/>
        </w:rPr>
        <w:t>Bei herkömmlichen Neigungssensoren führen Beschleunigungen wie z. B. ruckartige Bewegung</w:t>
      </w:r>
      <w:r w:rsidR="00AF3466" w:rsidRPr="009A264B">
        <w:rPr>
          <w:rFonts w:ascii="Arial" w:hAnsi="Arial" w:cs="Arial"/>
          <w:sz w:val="21"/>
          <w:szCs w:val="21"/>
        </w:rPr>
        <w:t xml:space="preserve">en </w:t>
      </w:r>
      <w:r w:rsidRPr="009A264B">
        <w:rPr>
          <w:rFonts w:ascii="Arial" w:hAnsi="Arial" w:cs="Arial"/>
          <w:sz w:val="21"/>
          <w:szCs w:val="21"/>
        </w:rPr>
        <w:t xml:space="preserve">zu Fehlern bei der </w:t>
      </w:r>
      <w:r w:rsidR="009B45E2" w:rsidRPr="009A264B">
        <w:rPr>
          <w:rFonts w:ascii="Arial" w:hAnsi="Arial" w:cs="Arial"/>
          <w:sz w:val="21"/>
          <w:szCs w:val="21"/>
        </w:rPr>
        <w:t>Winkel- bzw. Positions</w:t>
      </w:r>
      <w:r w:rsidRPr="009A264B">
        <w:rPr>
          <w:rFonts w:ascii="Arial" w:hAnsi="Arial" w:cs="Arial"/>
          <w:sz w:val="21"/>
          <w:szCs w:val="21"/>
        </w:rPr>
        <w:t xml:space="preserve">messung. </w:t>
      </w:r>
      <w:r w:rsidR="009B45E2" w:rsidRPr="009A264B">
        <w:rPr>
          <w:rFonts w:ascii="Arial" w:hAnsi="Arial" w:cs="Arial"/>
          <w:sz w:val="21"/>
          <w:szCs w:val="21"/>
        </w:rPr>
        <w:t xml:space="preserve">Die Dynamik sorgt für ein Verrauschen der Signale, die von dem hier </w:t>
      </w:r>
      <w:r w:rsidR="009A5449" w:rsidRPr="009A264B">
        <w:rPr>
          <w:rFonts w:ascii="Arial" w:hAnsi="Arial" w:cs="Arial"/>
          <w:sz w:val="21"/>
          <w:szCs w:val="21"/>
        </w:rPr>
        <w:t>eingesetzten</w:t>
      </w:r>
      <w:r w:rsidR="009B45E2" w:rsidRPr="009A264B">
        <w:rPr>
          <w:rFonts w:ascii="Arial" w:hAnsi="Arial" w:cs="Arial"/>
          <w:sz w:val="21"/>
          <w:szCs w:val="21"/>
        </w:rPr>
        <w:t xml:space="preserve"> Beschleunigungssensor in den drei Achsen ermittelt werden.  </w:t>
      </w:r>
      <w:r w:rsidRPr="009A264B">
        <w:rPr>
          <w:rFonts w:ascii="Arial" w:hAnsi="Arial" w:cs="Arial"/>
          <w:sz w:val="21"/>
          <w:szCs w:val="21"/>
        </w:rPr>
        <w:t xml:space="preserve">Durch die zusätzliche Verwendung von </w:t>
      </w:r>
      <w:r w:rsidR="0040729F" w:rsidRPr="009A264B">
        <w:rPr>
          <w:rFonts w:ascii="Arial" w:hAnsi="Arial" w:cs="Arial"/>
          <w:sz w:val="21"/>
          <w:szCs w:val="21"/>
        </w:rPr>
        <w:t xml:space="preserve">einem </w:t>
      </w:r>
      <w:r w:rsidRPr="009A264B">
        <w:rPr>
          <w:rFonts w:ascii="Arial" w:hAnsi="Arial" w:cs="Arial"/>
          <w:sz w:val="21"/>
          <w:szCs w:val="21"/>
        </w:rPr>
        <w:t>Gyroskop ist es den POSITAL-Ingenieuren gelungen,</w:t>
      </w:r>
      <w:r w:rsidR="009B45E2" w:rsidRPr="009A264B">
        <w:rPr>
          <w:rFonts w:ascii="Arial" w:hAnsi="Arial" w:cs="Arial"/>
          <w:sz w:val="21"/>
          <w:szCs w:val="21"/>
        </w:rPr>
        <w:t xml:space="preserve"> dieses Problem zu eliminieren. </w:t>
      </w:r>
      <w:r w:rsidR="00C30DA9" w:rsidRPr="009A264B">
        <w:rPr>
          <w:rFonts w:ascii="Arial" w:hAnsi="Arial" w:cs="Arial"/>
          <w:sz w:val="21"/>
          <w:szCs w:val="21"/>
        </w:rPr>
        <w:t>Das</w:t>
      </w:r>
      <w:r w:rsidR="009B45E2" w:rsidRPr="009A264B">
        <w:rPr>
          <w:rFonts w:ascii="Arial" w:hAnsi="Arial" w:cs="Arial"/>
          <w:sz w:val="21"/>
          <w:szCs w:val="21"/>
        </w:rPr>
        <w:t xml:space="preserve"> Gyroskop </w:t>
      </w:r>
      <w:r w:rsidR="00C30DA9" w:rsidRPr="009A264B">
        <w:rPr>
          <w:rFonts w:ascii="Arial" w:hAnsi="Arial" w:cs="Arial"/>
          <w:sz w:val="21"/>
          <w:szCs w:val="21"/>
        </w:rPr>
        <w:t xml:space="preserve">wirkt als Korrektiv, mit dem sich die </w:t>
      </w:r>
      <w:r w:rsidR="009B45E2" w:rsidRPr="009A264B">
        <w:rPr>
          <w:rFonts w:ascii="Arial" w:hAnsi="Arial" w:cs="Arial"/>
          <w:sz w:val="21"/>
          <w:szCs w:val="21"/>
        </w:rPr>
        <w:t xml:space="preserve">tatsächliche Drehgeschwindigkeit </w:t>
      </w:r>
      <w:r w:rsidR="00C30DA9" w:rsidRPr="009A264B">
        <w:rPr>
          <w:rFonts w:ascii="Arial" w:hAnsi="Arial" w:cs="Arial"/>
          <w:sz w:val="21"/>
          <w:szCs w:val="21"/>
        </w:rPr>
        <w:t xml:space="preserve">in den unterschiedlichen Achsen ermitteln lässt. Die Verknüpfung der verschiedenen Daten sorgt unter dem Strich für eine präzise Bestimmung der tatsächlichen Neigungsposition. Die neuen TILTIX-Neigungssensoren </w:t>
      </w:r>
      <w:r w:rsidR="009A5449" w:rsidRPr="009A264B">
        <w:rPr>
          <w:rFonts w:ascii="Arial" w:hAnsi="Arial" w:cs="Arial"/>
          <w:sz w:val="21"/>
          <w:szCs w:val="21"/>
        </w:rPr>
        <w:t>erreichen eine</w:t>
      </w:r>
      <w:r w:rsidR="00BD5978" w:rsidRPr="009A264B">
        <w:rPr>
          <w:rFonts w:ascii="Arial" w:hAnsi="Arial" w:cs="Arial"/>
          <w:sz w:val="21"/>
          <w:szCs w:val="21"/>
          <w:lang w:eastAsia="en-US"/>
        </w:rPr>
        <w:t xml:space="preserve"> </w:t>
      </w:r>
      <w:r w:rsidR="009E2CA1" w:rsidRPr="009A264B">
        <w:rPr>
          <w:rFonts w:ascii="Arial" w:hAnsi="Arial" w:cs="Arial"/>
          <w:sz w:val="21"/>
          <w:szCs w:val="21"/>
          <w:lang w:eastAsia="en-US"/>
        </w:rPr>
        <w:t xml:space="preserve">statische </w:t>
      </w:r>
      <w:r w:rsidR="00BD5978" w:rsidRPr="009A264B">
        <w:rPr>
          <w:rFonts w:ascii="Arial" w:hAnsi="Arial" w:cs="Arial"/>
          <w:bCs/>
          <w:sz w:val="21"/>
          <w:szCs w:val="21"/>
          <w:lang w:eastAsia="en-US"/>
        </w:rPr>
        <w:t>Genauigkeit von ±0,</w:t>
      </w:r>
      <w:r w:rsidR="009E2CA1" w:rsidRPr="009A264B">
        <w:rPr>
          <w:rFonts w:ascii="Arial" w:hAnsi="Arial" w:cs="Arial"/>
          <w:bCs/>
          <w:sz w:val="21"/>
          <w:szCs w:val="21"/>
          <w:lang w:eastAsia="en-US"/>
        </w:rPr>
        <w:t>3</w:t>
      </w:r>
      <w:r w:rsidR="00BD5978" w:rsidRPr="009A264B">
        <w:rPr>
          <w:rFonts w:ascii="Arial" w:hAnsi="Arial" w:cs="Arial"/>
          <w:bCs/>
          <w:sz w:val="21"/>
          <w:szCs w:val="21"/>
          <w:lang w:eastAsia="en-US"/>
        </w:rPr>
        <w:t>°</w:t>
      </w:r>
      <w:r w:rsidR="009E2CA1" w:rsidRPr="009A264B">
        <w:rPr>
          <w:rFonts w:ascii="Arial" w:hAnsi="Arial" w:cs="Arial"/>
          <w:bCs/>
          <w:sz w:val="21"/>
          <w:szCs w:val="21"/>
          <w:lang w:eastAsia="en-US"/>
        </w:rPr>
        <w:t xml:space="preserve">, eine dynamische Genauigkeit im </w:t>
      </w:r>
      <w:r w:rsidR="0040729F" w:rsidRPr="009A264B">
        <w:rPr>
          <w:rFonts w:ascii="Arial" w:hAnsi="Arial" w:cs="Arial"/>
          <w:bCs/>
          <w:sz w:val="21"/>
          <w:szCs w:val="21"/>
          <w:lang w:eastAsia="en-US"/>
        </w:rPr>
        <w:t>b</w:t>
      </w:r>
      <w:r w:rsidR="009E2CA1" w:rsidRPr="009A264B">
        <w:rPr>
          <w:rFonts w:ascii="Arial" w:hAnsi="Arial" w:cs="Arial"/>
          <w:bCs/>
          <w:sz w:val="21"/>
          <w:szCs w:val="21"/>
          <w:lang w:eastAsia="en-US"/>
        </w:rPr>
        <w:t>ewegten System von 0,5°</w:t>
      </w:r>
      <w:r w:rsidR="00BD5978" w:rsidRPr="009A264B">
        <w:rPr>
          <w:rFonts w:ascii="Arial" w:hAnsi="Arial" w:cs="Arial"/>
          <w:bCs/>
          <w:sz w:val="21"/>
          <w:szCs w:val="21"/>
          <w:lang w:eastAsia="en-US"/>
        </w:rPr>
        <w:t xml:space="preserve"> und eine Auflösung von 0,01°.</w:t>
      </w:r>
      <w:r w:rsidR="00BD5978" w:rsidRPr="009A264B">
        <w:rPr>
          <w:rFonts w:ascii="Times" w:hAnsi="Times"/>
          <w:sz w:val="21"/>
          <w:szCs w:val="21"/>
          <w:lang w:eastAsia="en-US"/>
        </w:rPr>
        <w:t xml:space="preserve"> </w:t>
      </w:r>
    </w:p>
    <w:p w14:paraId="4A2E2901" w14:textId="77777777" w:rsidR="004B1816" w:rsidRPr="009A264B" w:rsidRDefault="004B1816" w:rsidP="00EE1D72">
      <w:pPr>
        <w:jc w:val="both"/>
        <w:rPr>
          <w:rFonts w:ascii="Arial" w:hAnsi="Arial" w:cs="Arial"/>
          <w:sz w:val="21"/>
          <w:szCs w:val="21"/>
        </w:rPr>
      </w:pPr>
    </w:p>
    <w:p w14:paraId="67E7D9D0" w14:textId="77777777" w:rsidR="00E10179" w:rsidRPr="009A264B" w:rsidRDefault="00C30DA9" w:rsidP="00E1017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64B">
        <w:rPr>
          <w:rFonts w:ascii="Arial" w:hAnsi="Arial" w:cs="Arial"/>
          <w:sz w:val="21"/>
          <w:szCs w:val="21"/>
        </w:rPr>
        <w:t>Die dynamischen TILTIX-Neigungssensoren</w:t>
      </w:r>
      <w:r w:rsidR="003D3152" w:rsidRPr="009A264B">
        <w:rPr>
          <w:rFonts w:ascii="Arial" w:hAnsi="Arial" w:cs="Arial"/>
          <w:sz w:val="21"/>
          <w:szCs w:val="21"/>
        </w:rPr>
        <w:t xml:space="preserve">, die sich für horizontale wie vertikale Montage eignen, </w:t>
      </w:r>
      <w:r w:rsidRPr="009A264B">
        <w:rPr>
          <w:rFonts w:ascii="Arial" w:hAnsi="Arial" w:cs="Arial"/>
          <w:sz w:val="21"/>
          <w:szCs w:val="21"/>
        </w:rPr>
        <w:t xml:space="preserve"> habe</w:t>
      </w:r>
      <w:r w:rsidR="003D3152" w:rsidRPr="009A264B">
        <w:rPr>
          <w:rFonts w:ascii="Arial" w:hAnsi="Arial" w:cs="Arial"/>
          <w:sz w:val="21"/>
          <w:szCs w:val="21"/>
        </w:rPr>
        <w:t xml:space="preserve">n einen Messbereich von ± 180°.  Konzipiert sind sie für den </w:t>
      </w:r>
      <w:r w:rsidR="00E10179" w:rsidRPr="009A264B">
        <w:rPr>
          <w:rFonts w:ascii="Arial" w:hAnsi="Arial" w:cs="Arial"/>
          <w:sz w:val="21"/>
          <w:szCs w:val="21"/>
        </w:rPr>
        <w:t>zuverlässig</w:t>
      </w:r>
      <w:r w:rsidR="003D3152" w:rsidRPr="009A264B">
        <w:rPr>
          <w:rFonts w:ascii="Arial" w:hAnsi="Arial" w:cs="Arial"/>
          <w:sz w:val="21"/>
          <w:szCs w:val="21"/>
        </w:rPr>
        <w:t>en Betrieb</w:t>
      </w:r>
      <w:r w:rsidR="00E10179" w:rsidRPr="009A264B">
        <w:rPr>
          <w:rFonts w:ascii="Arial" w:hAnsi="Arial" w:cs="Arial"/>
          <w:sz w:val="21"/>
          <w:szCs w:val="21"/>
        </w:rPr>
        <w:t xml:space="preserve"> in mobilen </w:t>
      </w:r>
      <w:r w:rsidR="000C5B3F" w:rsidRPr="009A264B">
        <w:rPr>
          <w:rFonts w:ascii="Arial" w:hAnsi="Arial" w:cs="Arial"/>
          <w:sz w:val="21"/>
          <w:szCs w:val="21"/>
        </w:rPr>
        <w:t>Maschinen wie Baggern, Kränen</w:t>
      </w:r>
      <w:r w:rsidR="004B1816" w:rsidRPr="009A264B">
        <w:rPr>
          <w:rFonts w:ascii="Arial" w:hAnsi="Arial" w:cs="Arial"/>
          <w:sz w:val="21"/>
          <w:szCs w:val="21"/>
        </w:rPr>
        <w:t>,</w:t>
      </w:r>
      <w:r w:rsidR="00E10179" w:rsidRPr="009A264B">
        <w:rPr>
          <w:rFonts w:ascii="Arial" w:hAnsi="Arial" w:cs="Arial"/>
          <w:sz w:val="21"/>
          <w:szCs w:val="21"/>
        </w:rPr>
        <w:t xml:space="preserve"> </w:t>
      </w:r>
      <w:r w:rsidR="000C5B3F" w:rsidRPr="009A264B">
        <w:rPr>
          <w:rFonts w:ascii="Arial" w:hAnsi="Arial" w:cs="Arial"/>
          <w:sz w:val="21"/>
          <w:szCs w:val="21"/>
        </w:rPr>
        <w:t>Paving-Maschinen</w:t>
      </w:r>
      <w:r w:rsidR="007C25A5" w:rsidRPr="009A264B">
        <w:rPr>
          <w:rFonts w:ascii="Arial" w:hAnsi="Arial" w:cs="Arial"/>
          <w:sz w:val="21"/>
          <w:szCs w:val="21"/>
        </w:rPr>
        <w:t xml:space="preserve"> bzw. Straßenfertigern, </w:t>
      </w:r>
      <w:r w:rsidR="004B1816" w:rsidRPr="009A264B">
        <w:rPr>
          <w:rFonts w:ascii="Arial" w:hAnsi="Arial" w:cs="Arial"/>
          <w:sz w:val="21"/>
          <w:szCs w:val="21"/>
        </w:rPr>
        <w:t>Landmaschine</w:t>
      </w:r>
      <w:r w:rsidR="009A264B">
        <w:rPr>
          <w:rFonts w:ascii="Arial" w:hAnsi="Arial" w:cs="Arial"/>
          <w:sz w:val="21"/>
          <w:szCs w:val="21"/>
        </w:rPr>
        <w:t>n</w:t>
      </w:r>
      <w:r w:rsidR="007C25A5" w:rsidRPr="009A264B">
        <w:rPr>
          <w:rFonts w:ascii="Arial" w:hAnsi="Arial" w:cs="Arial"/>
          <w:sz w:val="21"/>
          <w:szCs w:val="21"/>
        </w:rPr>
        <w:t xml:space="preserve"> oder auch in Bergbaugeräten. </w:t>
      </w:r>
      <w:r w:rsidR="00BA57BA" w:rsidRPr="009A264B">
        <w:rPr>
          <w:rFonts w:ascii="Arial" w:hAnsi="Arial" w:cs="Arial"/>
          <w:sz w:val="21"/>
          <w:szCs w:val="21"/>
        </w:rPr>
        <w:t xml:space="preserve">Mit ihrem CANopen-Interface verfügen sie über die optimale Schnittstelle für mobile Maschinen, wobei auch weitere </w:t>
      </w:r>
      <w:r w:rsidR="00F8795C" w:rsidRPr="009A264B">
        <w:rPr>
          <w:rFonts w:ascii="Arial" w:hAnsi="Arial" w:cs="Arial"/>
          <w:sz w:val="21"/>
          <w:szCs w:val="21"/>
        </w:rPr>
        <w:t xml:space="preserve">Schnittstellen </w:t>
      </w:r>
      <w:r w:rsidR="00BA57BA" w:rsidRPr="009A264B">
        <w:rPr>
          <w:rFonts w:ascii="Arial" w:hAnsi="Arial" w:cs="Arial"/>
          <w:sz w:val="21"/>
          <w:szCs w:val="21"/>
        </w:rPr>
        <w:t>wie  SAE J-1939</w:t>
      </w:r>
      <w:r w:rsidR="00C5268E" w:rsidRPr="009A264B">
        <w:rPr>
          <w:rFonts w:ascii="Arial" w:hAnsi="Arial" w:cs="Arial"/>
          <w:sz w:val="21"/>
          <w:szCs w:val="21"/>
        </w:rPr>
        <w:t>, a</w:t>
      </w:r>
      <w:r w:rsidR="009E2CA1" w:rsidRPr="009A264B">
        <w:rPr>
          <w:rFonts w:ascii="Arial" w:hAnsi="Arial" w:cs="Arial"/>
          <w:sz w:val="21"/>
          <w:szCs w:val="21"/>
        </w:rPr>
        <w:t>nalog</w:t>
      </w:r>
      <w:r w:rsidR="00C5268E" w:rsidRPr="009A264B">
        <w:rPr>
          <w:rFonts w:ascii="Arial" w:hAnsi="Arial" w:cs="Arial"/>
          <w:sz w:val="21"/>
          <w:szCs w:val="21"/>
        </w:rPr>
        <w:t>e</w:t>
      </w:r>
      <w:r w:rsidR="00C21029">
        <w:rPr>
          <w:rFonts w:ascii="Arial" w:hAnsi="Arial" w:cs="Arial"/>
          <w:sz w:val="21"/>
          <w:szCs w:val="21"/>
        </w:rPr>
        <w:t>r</w:t>
      </w:r>
      <w:r w:rsidR="00C5268E" w:rsidRPr="009A264B">
        <w:rPr>
          <w:rFonts w:ascii="Arial" w:hAnsi="Arial" w:cs="Arial"/>
          <w:sz w:val="21"/>
          <w:szCs w:val="21"/>
        </w:rPr>
        <w:t xml:space="preserve"> Strom-, und Spannungsausgang</w:t>
      </w:r>
      <w:r w:rsidR="00BA57BA" w:rsidRPr="009A264B">
        <w:rPr>
          <w:rFonts w:ascii="Arial" w:hAnsi="Arial" w:cs="Arial"/>
          <w:sz w:val="21"/>
          <w:szCs w:val="21"/>
        </w:rPr>
        <w:t xml:space="preserve"> oder </w:t>
      </w:r>
      <w:proofErr w:type="spellStart"/>
      <w:r w:rsidR="00BA57BA" w:rsidRPr="009A264B">
        <w:rPr>
          <w:rFonts w:ascii="Arial" w:hAnsi="Arial" w:cs="Arial"/>
          <w:sz w:val="21"/>
          <w:szCs w:val="21"/>
        </w:rPr>
        <w:t>Modbus</w:t>
      </w:r>
      <w:proofErr w:type="spellEnd"/>
      <w:r w:rsidR="00BA57BA" w:rsidRPr="009A264B">
        <w:rPr>
          <w:rFonts w:ascii="Arial" w:hAnsi="Arial" w:cs="Arial"/>
          <w:sz w:val="21"/>
          <w:szCs w:val="21"/>
        </w:rPr>
        <w:t xml:space="preserve"> in Vorbereitung sind. </w:t>
      </w:r>
      <w:r w:rsidR="00C5268E" w:rsidRPr="009A264B">
        <w:rPr>
          <w:rFonts w:ascii="Arial" w:hAnsi="Arial" w:cs="Arial"/>
          <w:sz w:val="21"/>
          <w:szCs w:val="21"/>
        </w:rPr>
        <w:t>D</w:t>
      </w:r>
      <w:r w:rsidR="00BA57BA" w:rsidRPr="009A264B">
        <w:rPr>
          <w:rFonts w:ascii="Arial" w:hAnsi="Arial" w:cs="Arial"/>
          <w:sz w:val="21"/>
          <w:szCs w:val="21"/>
        </w:rPr>
        <w:t xml:space="preserve">ie dynamischen TILTIX-Sensoren </w:t>
      </w:r>
      <w:r w:rsidR="00C5268E" w:rsidRPr="009A264B">
        <w:rPr>
          <w:rFonts w:ascii="Arial" w:hAnsi="Arial" w:cs="Arial"/>
          <w:sz w:val="21"/>
          <w:szCs w:val="21"/>
        </w:rPr>
        <w:t xml:space="preserve">sind </w:t>
      </w:r>
      <w:r w:rsidR="00BA57BA" w:rsidRPr="009A264B">
        <w:rPr>
          <w:rFonts w:ascii="Arial" w:hAnsi="Arial" w:cs="Arial"/>
          <w:sz w:val="21"/>
          <w:szCs w:val="21"/>
        </w:rPr>
        <w:t>mit einem besonders strapazierfähige</w:t>
      </w:r>
      <w:r w:rsidR="00C5268E" w:rsidRPr="009A264B">
        <w:rPr>
          <w:rFonts w:ascii="Arial" w:hAnsi="Arial" w:cs="Arial"/>
          <w:sz w:val="21"/>
          <w:szCs w:val="21"/>
        </w:rPr>
        <w:t>n</w:t>
      </w:r>
      <w:r w:rsidR="00BA57BA" w:rsidRPr="009A264B">
        <w:rPr>
          <w:rFonts w:ascii="Arial" w:hAnsi="Arial" w:cs="Arial"/>
          <w:sz w:val="21"/>
          <w:szCs w:val="21"/>
        </w:rPr>
        <w:t xml:space="preserve"> Aluspritzguss</w:t>
      </w:r>
      <w:r w:rsidR="00C5268E" w:rsidRPr="009A264B">
        <w:rPr>
          <w:rFonts w:ascii="Arial" w:hAnsi="Arial" w:cs="Arial"/>
          <w:sz w:val="21"/>
          <w:szCs w:val="21"/>
        </w:rPr>
        <w:t>gehäuse</w:t>
      </w:r>
      <w:r w:rsidR="00BA57BA" w:rsidRPr="009A264B">
        <w:rPr>
          <w:rFonts w:ascii="Arial" w:hAnsi="Arial" w:cs="Arial"/>
          <w:sz w:val="21"/>
          <w:szCs w:val="21"/>
        </w:rPr>
        <w:t xml:space="preserve"> verfügbar. </w:t>
      </w:r>
      <w:r w:rsidR="00C5268E" w:rsidRPr="009A264B">
        <w:rPr>
          <w:rFonts w:ascii="Arial" w:hAnsi="Arial" w:cs="Arial"/>
          <w:sz w:val="21"/>
          <w:szCs w:val="21"/>
        </w:rPr>
        <w:t xml:space="preserve">Der Sensor </w:t>
      </w:r>
      <w:r w:rsidR="00803040" w:rsidRPr="009A264B">
        <w:rPr>
          <w:rFonts w:ascii="Arial" w:hAnsi="Arial" w:cs="Arial"/>
          <w:sz w:val="21"/>
          <w:szCs w:val="21"/>
        </w:rPr>
        <w:t xml:space="preserve">ist </w:t>
      </w:r>
      <w:r w:rsidR="00BA57BA" w:rsidRPr="009A264B">
        <w:rPr>
          <w:rFonts w:ascii="Arial" w:hAnsi="Arial" w:cs="Arial"/>
          <w:sz w:val="21"/>
          <w:szCs w:val="21"/>
        </w:rPr>
        <w:t xml:space="preserve">bis zu 100 g </w:t>
      </w:r>
      <w:r w:rsidR="00803040" w:rsidRPr="009A264B">
        <w:rPr>
          <w:rFonts w:ascii="Arial" w:hAnsi="Arial" w:cs="Arial"/>
          <w:sz w:val="21"/>
          <w:szCs w:val="21"/>
        </w:rPr>
        <w:t>schockresistent und bietet Schutz bis zu IP69K. Die Betriebstemperaturspanne liegt bei</w:t>
      </w:r>
      <w:r w:rsidR="00E10179" w:rsidRPr="009A264B">
        <w:rPr>
          <w:rFonts w:ascii="Arial" w:hAnsi="Arial" w:cs="Arial"/>
          <w:sz w:val="21"/>
          <w:szCs w:val="21"/>
        </w:rPr>
        <w:t xml:space="preserve"> -40 bis 85 °C.</w:t>
      </w:r>
    </w:p>
    <w:p w14:paraId="449BE138" w14:textId="77777777" w:rsidR="003E5D0D" w:rsidRPr="003E5D0D" w:rsidRDefault="003E5D0D" w:rsidP="003E5D0D">
      <w:pPr>
        <w:jc w:val="both"/>
        <w:rPr>
          <w:rFonts w:ascii="Arial" w:hAnsi="Arial" w:cs="Arial"/>
          <w:color w:val="800000"/>
          <w:sz w:val="22"/>
          <w:szCs w:val="22"/>
        </w:rPr>
      </w:pPr>
    </w:p>
    <w:p w14:paraId="2B1C0753" w14:textId="77777777" w:rsidR="00E727E1" w:rsidRPr="00220E08" w:rsidRDefault="00E727E1" w:rsidP="00E727E1">
      <w:pPr>
        <w:pStyle w:val="HTMLPreformatted"/>
        <w:rPr>
          <w:rFonts w:ascii="Arial" w:hAnsi="Arial" w:cs="Arial"/>
          <w:sz w:val="22"/>
          <w:szCs w:val="22"/>
        </w:rPr>
      </w:pPr>
      <w:r w:rsidRPr="00220E08">
        <w:rPr>
          <w:rFonts w:ascii="Arial" w:hAnsi="Arial" w:cs="Arial"/>
          <w:sz w:val="22"/>
          <w:szCs w:val="22"/>
        </w:rPr>
        <w:t xml:space="preserve">Über </w:t>
      </w:r>
      <w:r w:rsidR="000610DD" w:rsidRPr="00220E08">
        <w:rPr>
          <w:rFonts w:ascii="Arial" w:hAnsi="Arial" w:cs="Arial"/>
          <w:sz w:val="22"/>
          <w:szCs w:val="22"/>
        </w:rPr>
        <w:t>POSITAL</w:t>
      </w:r>
    </w:p>
    <w:p w14:paraId="6D51B6CB" w14:textId="77777777" w:rsidR="007C1460" w:rsidRDefault="007C1460" w:rsidP="007C1460"/>
    <w:p w14:paraId="72DE7A10" w14:textId="77777777" w:rsidR="004D63AE" w:rsidRPr="006B3E2B" w:rsidRDefault="007C1460" w:rsidP="00F51717">
      <w:pPr>
        <w:jc w:val="both"/>
        <w:rPr>
          <w:rFonts w:ascii="Arial" w:hAnsi="Arial" w:cs="Arial"/>
          <w:sz w:val="20"/>
          <w:szCs w:val="20"/>
        </w:rPr>
      </w:pPr>
      <w:r w:rsidRPr="006B3E2B">
        <w:rPr>
          <w:rStyle w:val="Hyperlink0"/>
          <w:sz w:val="20"/>
          <w:szCs w:val="20"/>
        </w:rPr>
        <w:t xml:space="preserve">POSITAL ist ein Hersteller von leistungsstarken industriellen Positionssensoren, die in einer Vielzahl von Motion Control- und Sicherheits-Systemen weltweit zum Einsatz kommen. Das Unternehmen versteht sich als Innovator </w:t>
      </w:r>
      <w:r w:rsidR="00F76AC2" w:rsidRPr="006B3E2B">
        <w:rPr>
          <w:rStyle w:val="Hyperlink0"/>
          <w:sz w:val="20"/>
          <w:szCs w:val="20"/>
        </w:rPr>
        <w:t>von</w:t>
      </w:r>
      <w:r w:rsidRPr="006B3E2B">
        <w:rPr>
          <w:rStyle w:val="Hyperlink0"/>
          <w:sz w:val="20"/>
          <w:szCs w:val="20"/>
        </w:rPr>
        <w:t xml:space="preserve"> Produktentwicklung und Fertigungsprozesse</w:t>
      </w:r>
      <w:r w:rsidR="005161A2" w:rsidRPr="006B3E2B">
        <w:rPr>
          <w:rStyle w:val="Hyperlink0"/>
          <w:sz w:val="20"/>
          <w:szCs w:val="20"/>
        </w:rPr>
        <w:t>n</w:t>
      </w:r>
      <w:r w:rsidRPr="006B3E2B">
        <w:rPr>
          <w:rStyle w:val="Hyperlink0"/>
          <w:sz w:val="20"/>
          <w:szCs w:val="20"/>
        </w:rPr>
        <w:t xml:space="preserve">. POSITAL gehört zu den Pionieren bei der Umsetzung von Industrie 4.0 und bietet seinen Kunden maßgeschneiderte Sensoren zum Preis von industrieller Serienfertigung an. </w:t>
      </w:r>
      <w:r w:rsidRPr="006B3E2B">
        <w:rPr>
          <w:rFonts w:ascii="Arial" w:hAnsi="Arial" w:cs="Arial"/>
          <w:sz w:val="20"/>
          <w:szCs w:val="20"/>
        </w:rPr>
        <w:t xml:space="preserve">POSITAL ist ein </w:t>
      </w:r>
      <w:r w:rsidR="007F7F0A" w:rsidRPr="006B3E2B">
        <w:rPr>
          <w:rFonts w:ascii="Arial" w:hAnsi="Arial" w:cs="Arial"/>
          <w:sz w:val="20"/>
          <w:szCs w:val="20"/>
        </w:rPr>
        <w:t xml:space="preserve">Teil der international tätigen </w:t>
      </w:r>
      <w:r w:rsidRPr="006B3E2B">
        <w:rPr>
          <w:rFonts w:ascii="Arial" w:hAnsi="Arial" w:cs="Arial"/>
          <w:sz w:val="20"/>
          <w:szCs w:val="20"/>
        </w:rPr>
        <w:t xml:space="preserve">FRABA Gruppe, deren Vorläufer 1918 als </w:t>
      </w:r>
      <w:r w:rsidRPr="006B3E2B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Pr="006B3E2B">
        <w:rPr>
          <w:rFonts w:ascii="Arial" w:hAnsi="Arial" w:cs="Arial"/>
          <w:sz w:val="20"/>
          <w:szCs w:val="20"/>
        </w:rPr>
        <w:t xml:space="preserve">anz </w:t>
      </w:r>
      <w:r w:rsidRPr="006B3E2B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Pr="006B3E2B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6B3E2B">
        <w:rPr>
          <w:rFonts w:ascii="Arial" w:hAnsi="Arial" w:cs="Arial"/>
          <w:sz w:val="20"/>
          <w:szCs w:val="20"/>
        </w:rPr>
        <w:t>u.a.</w:t>
      </w:r>
      <w:r w:rsidRPr="006B3E2B">
        <w:rPr>
          <w:rFonts w:ascii="Arial" w:hAnsi="Arial" w:cs="Arial"/>
          <w:sz w:val="20"/>
          <w:szCs w:val="20"/>
        </w:rPr>
        <w:t xml:space="preserve"> mechanische Relais fertigte. In den letzten Jahrzehnten hat sich das Unternehmen immer wieder als </w:t>
      </w:r>
      <w:r w:rsidR="007F7F0A" w:rsidRPr="006B3E2B">
        <w:rPr>
          <w:rFonts w:ascii="Arial" w:hAnsi="Arial" w:cs="Arial"/>
          <w:sz w:val="20"/>
          <w:szCs w:val="20"/>
        </w:rPr>
        <w:t xml:space="preserve">technischer </w:t>
      </w:r>
      <w:r w:rsidRPr="006B3E2B">
        <w:rPr>
          <w:rFonts w:ascii="Arial" w:hAnsi="Arial" w:cs="Arial"/>
          <w:sz w:val="20"/>
          <w:szCs w:val="20"/>
        </w:rPr>
        <w:t>Trendsetter erwiesen und mit innovativen Drehgebern</w:t>
      </w:r>
      <w:r w:rsidR="007F7F0A" w:rsidRPr="006B3E2B">
        <w:rPr>
          <w:rFonts w:ascii="Arial" w:hAnsi="Arial" w:cs="Arial"/>
          <w:sz w:val="20"/>
          <w:szCs w:val="20"/>
        </w:rPr>
        <w:t xml:space="preserve">, </w:t>
      </w:r>
      <w:r w:rsidRPr="006B3E2B">
        <w:rPr>
          <w:rFonts w:ascii="Arial" w:hAnsi="Arial" w:cs="Arial"/>
          <w:sz w:val="20"/>
          <w:szCs w:val="20"/>
        </w:rPr>
        <w:t>Neigungs- und Linearsensoren neue Akzente im Markt gesetzt. Über eigene Niederlassungen in Europa, Nordameri</w:t>
      </w:r>
      <w:r w:rsidR="007F7F0A" w:rsidRPr="006B3E2B">
        <w:rPr>
          <w:rFonts w:ascii="Arial" w:hAnsi="Arial" w:cs="Arial"/>
          <w:sz w:val="20"/>
          <w:szCs w:val="20"/>
        </w:rPr>
        <w:t>ka und Asien sowie ein</w:t>
      </w:r>
      <w:r w:rsidRPr="006B3E2B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6B3E2B">
        <w:rPr>
          <w:rFonts w:ascii="Arial" w:hAnsi="Arial" w:cs="Arial"/>
          <w:sz w:val="20"/>
          <w:szCs w:val="20"/>
        </w:rPr>
        <w:t>von</w:t>
      </w:r>
      <w:r w:rsidRPr="006B3E2B">
        <w:rPr>
          <w:rFonts w:ascii="Arial" w:hAnsi="Arial" w:cs="Arial"/>
          <w:sz w:val="20"/>
          <w:szCs w:val="20"/>
        </w:rPr>
        <w:t xml:space="preserve"> Vertriebspartnern ist POSITAL global vertreten. </w:t>
      </w:r>
    </w:p>
    <w:p w14:paraId="5BFD9C71" w14:textId="77777777" w:rsidR="00454C84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2B6772CB" w14:textId="77777777" w:rsidR="00063037" w:rsidRPr="00C15443" w:rsidRDefault="00063037" w:rsidP="00063037">
      <w:pPr>
        <w:jc w:val="both"/>
        <w:rPr>
          <w:rFonts w:ascii="Arial" w:hAnsi="Arial" w:cs="Arial"/>
          <w:sz w:val="21"/>
          <w:szCs w:val="21"/>
        </w:rPr>
      </w:pPr>
      <w:r w:rsidRPr="00C15443">
        <w:rPr>
          <w:rFonts w:ascii="Arial" w:hAnsi="Arial" w:cs="Arial"/>
          <w:b/>
          <w:sz w:val="21"/>
          <w:szCs w:val="21"/>
        </w:rPr>
        <w:t xml:space="preserve">Pressefoto </w:t>
      </w:r>
      <w:r w:rsidRPr="00C15443">
        <w:rPr>
          <w:rFonts w:ascii="Arial" w:hAnsi="Arial" w:cs="Arial"/>
          <w:sz w:val="21"/>
          <w:szCs w:val="21"/>
        </w:rPr>
        <w:t>(siehe Anlage – im jpg-Format)</w:t>
      </w:r>
    </w:p>
    <w:p w14:paraId="3AABA41F" w14:textId="77777777" w:rsidR="00063037" w:rsidRPr="00C15443" w:rsidRDefault="00063037" w:rsidP="00063037">
      <w:pPr>
        <w:jc w:val="both"/>
        <w:rPr>
          <w:rFonts w:ascii="Arial" w:hAnsi="Arial" w:cs="Arial"/>
          <w:sz w:val="21"/>
          <w:szCs w:val="21"/>
        </w:rPr>
      </w:pPr>
    </w:p>
    <w:p w14:paraId="65C412F3" w14:textId="77777777" w:rsidR="00063037" w:rsidRPr="00EE1D72" w:rsidRDefault="00EE1D72" w:rsidP="00EE1D72">
      <w:pPr>
        <w:rPr>
          <w:rFonts w:ascii="Arial" w:hAnsi="Arial" w:cs="Arial"/>
          <w:sz w:val="20"/>
          <w:szCs w:val="20"/>
        </w:rPr>
      </w:pPr>
      <w:r w:rsidRPr="00EE1D72">
        <w:rPr>
          <w:rFonts w:ascii="Arial" w:hAnsi="Arial" w:cs="Arial"/>
          <w:b/>
          <w:sz w:val="20"/>
          <w:szCs w:val="20"/>
        </w:rPr>
        <w:t>TILTIX – dynamisch</w:t>
      </w:r>
      <w:r w:rsidRPr="00EE1D72">
        <w:rPr>
          <w:rFonts w:ascii="Arial" w:hAnsi="Arial" w:cs="Arial"/>
          <w:sz w:val="20"/>
          <w:szCs w:val="20"/>
        </w:rPr>
        <w:t xml:space="preserve">: </w:t>
      </w:r>
      <w:r w:rsidR="00063037" w:rsidRPr="00EE1D72">
        <w:rPr>
          <w:rFonts w:ascii="Arial" w:hAnsi="Arial" w:cs="Arial"/>
          <w:sz w:val="20"/>
          <w:szCs w:val="20"/>
        </w:rPr>
        <w:t xml:space="preserve"> </w:t>
      </w:r>
      <w:r w:rsidRPr="00EE1D7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ie</w:t>
      </w:r>
      <w:r w:rsidRPr="00EE1D72">
        <w:rPr>
          <w:rFonts w:ascii="Arial" w:hAnsi="Arial" w:cs="Arial"/>
          <w:sz w:val="20"/>
          <w:szCs w:val="20"/>
        </w:rPr>
        <w:t xml:space="preserve"> neue</w:t>
      </w:r>
      <w:r>
        <w:rPr>
          <w:rFonts w:ascii="Arial" w:hAnsi="Arial" w:cs="Arial"/>
          <w:sz w:val="20"/>
          <w:szCs w:val="20"/>
        </w:rPr>
        <w:t>n</w:t>
      </w:r>
      <w:r w:rsidRPr="00EE1D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POSITAL-</w:t>
      </w:r>
      <w:r w:rsidRPr="00EE1D72">
        <w:rPr>
          <w:rFonts w:ascii="Arial" w:hAnsi="Arial" w:cs="Arial"/>
          <w:bCs/>
          <w:sz w:val="20"/>
          <w:szCs w:val="20"/>
        </w:rPr>
        <w:t>Neigungsmesser mit dynamischer Beschleunigungs</w:t>
      </w:r>
      <w:r>
        <w:rPr>
          <w:rFonts w:ascii="Arial" w:hAnsi="Arial" w:cs="Arial"/>
          <w:bCs/>
          <w:sz w:val="20"/>
          <w:szCs w:val="20"/>
        </w:rPr>
        <w:t>-</w:t>
      </w:r>
      <w:r w:rsidRPr="00EE1D72">
        <w:rPr>
          <w:rFonts w:ascii="Arial" w:hAnsi="Arial" w:cs="Arial"/>
          <w:bCs/>
          <w:sz w:val="20"/>
          <w:szCs w:val="20"/>
        </w:rPr>
        <w:t xml:space="preserve">kompensation </w:t>
      </w:r>
      <w:r>
        <w:rPr>
          <w:rFonts w:ascii="Arial" w:hAnsi="Arial" w:cs="Arial"/>
          <w:bCs/>
          <w:sz w:val="20"/>
          <w:szCs w:val="20"/>
        </w:rPr>
        <w:t>sind</w:t>
      </w:r>
      <w:r w:rsidRPr="00EE1D72">
        <w:rPr>
          <w:rFonts w:ascii="Arial" w:hAnsi="Arial" w:cs="Arial"/>
          <w:bCs/>
          <w:sz w:val="20"/>
          <w:szCs w:val="20"/>
        </w:rPr>
        <w:t xml:space="preserve"> bestens für Einsätze in mobilen Maschinen geeignet. Sie trotzen Vibrationen, Erschütterungen und anderem externen Bewegungsstress – und liefern auch in unwirtliche</w:t>
      </w:r>
      <w:r w:rsidR="00AF3466">
        <w:rPr>
          <w:rFonts w:ascii="Arial" w:hAnsi="Arial" w:cs="Arial"/>
          <w:bCs/>
          <w:sz w:val="20"/>
          <w:szCs w:val="20"/>
        </w:rPr>
        <w:t>n</w:t>
      </w:r>
      <w:r w:rsidRPr="00EE1D72">
        <w:rPr>
          <w:rFonts w:ascii="Arial" w:hAnsi="Arial" w:cs="Arial"/>
          <w:bCs/>
          <w:sz w:val="20"/>
          <w:szCs w:val="20"/>
        </w:rPr>
        <w:t xml:space="preserve"> Umgebungsbeding</w:t>
      </w:r>
      <w:r w:rsidR="00AF3466">
        <w:rPr>
          <w:rFonts w:ascii="Arial" w:hAnsi="Arial" w:cs="Arial"/>
          <w:bCs/>
          <w:sz w:val="20"/>
          <w:szCs w:val="20"/>
        </w:rPr>
        <w:t>ung</w:t>
      </w:r>
      <w:r w:rsidRPr="00EE1D72">
        <w:rPr>
          <w:rFonts w:ascii="Arial" w:hAnsi="Arial" w:cs="Arial"/>
          <w:bCs/>
          <w:sz w:val="20"/>
          <w:szCs w:val="20"/>
        </w:rPr>
        <w:t xml:space="preserve">en präzise Mess- und Positionsdaten.  </w:t>
      </w:r>
    </w:p>
    <w:p w14:paraId="2E17DE61" w14:textId="77777777" w:rsidR="00063037" w:rsidRDefault="00063037" w:rsidP="00063037">
      <w:pPr>
        <w:jc w:val="both"/>
        <w:rPr>
          <w:rFonts w:ascii="Arial" w:hAnsi="Arial" w:cs="Arial"/>
          <w:sz w:val="21"/>
          <w:szCs w:val="21"/>
        </w:rPr>
      </w:pPr>
    </w:p>
    <w:p w14:paraId="64BAEA81" w14:textId="77777777" w:rsidR="00B67384" w:rsidRDefault="00B67384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C15443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C15443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6C15AE2F" w14:textId="77777777" w:rsidR="004D63AE" w:rsidRPr="00C15443" w:rsidRDefault="004D63AE" w:rsidP="004D63AE">
      <w:pPr>
        <w:rPr>
          <w:rFonts w:ascii="Arial" w:eastAsia="Tahoma" w:hAnsi="Arial" w:cs="Arial"/>
          <w:sz w:val="21"/>
          <w:szCs w:val="21"/>
        </w:rPr>
      </w:pPr>
    </w:p>
    <w:p w14:paraId="16C83657" w14:textId="77777777" w:rsidR="004D63AE" w:rsidRPr="00C15443" w:rsidRDefault="004D63AE" w:rsidP="004D63AE">
      <w:pPr>
        <w:rPr>
          <w:rStyle w:val="hps"/>
          <w:rFonts w:ascii="Arial" w:hAnsi="Arial" w:cs="Arial"/>
          <w:sz w:val="21"/>
          <w:szCs w:val="21"/>
        </w:rPr>
      </w:pPr>
      <w:r w:rsidRPr="00C15443">
        <w:rPr>
          <w:rStyle w:val="hps"/>
          <w:rFonts w:ascii="Arial" w:hAnsi="Arial" w:cs="Arial"/>
          <w:sz w:val="21"/>
          <w:szCs w:val="21"/>
        </w:rPr>
        <w:t>Janin Halberg</w:t>
      </w:r>
      <w:r w:rsidRPr="00C15443">
        <w:rPr>
          <w:rStyle w:val="hps"/>
          <w:rFonts w:ascii="Arial" w:hAnsi="Arial" w:cs="Arial"/>
          <w:sz w:val="21"/>
          <w:szCs w:val="21"/>
        </w:rPr>
        <w:tab/>
      </w:r>
      <w:r w:rsidRPr="00C15443">
        <w:rPr>
          <w:rStyle w:val="hps"/>
          <w:rFonts w:ascii="Arial" w:hAnsi="Arial" w:cs="Arial"/>
          <w:sz w:val="21"/>
          <w:szCs w:val="21"/>
        </w:rPr>
        <w:tab/>
      </w:r>
      <w:r w:rsidRPr="00C15443">
        <w:rPr>
          <w:rStyle w:val="hps"/>
          <w:rFonts w:ascii="Arial" w:hAnsi="Arial" w:cs="Arial"/>
          <w:sz w:val="21"/>
          <w:szCs w:val="21"/>
        </w:rPr>
        <w:tab/>
      </w:r>
      <w:r w:rsidRPr="00C15443">
        <w:rPr>
          <w:rStyle w:val="hps"/>
          <w:rFonts w:ascii="Arial" w:hAnsi="Arial" w:cs="Arial"/>
          <w:sz w:val="21"/>
          <w:szCs w:val="21"/>
        </w:rPr>
        <w:tab/>
      </w:r>
      <w:r w:rsidRPr="00C15443">
        <w:rPr>
          <w:rStyle w:val="hps"/>
          <w:rFonts w:ascii="Arial" w:hAnsi="Arial" w:cs="Arial"/>
          <w:sz w:val="21"/>
          <w:szCs w:val="21"/>
        </w:rPr>
        <w:tab/>
        <w:t>Martin Wendland</w:t>
      </w:r>
    </w:p>
    <w:p w14:paraId="19D9656D" w14:textId="77777777" w:rsidR="004D63AE" w:rsidRPr="009A264B" w:rsidRDefault="00BD5978" w:rsidP="004D63AE">
      <w:pPr>
        <w:rPr>
          <w:rStyle w:val="hps"/>
          <w:rFonts w:ascii="Arial" w:hAnsi="Arial" w:cs="Arial"/>
          <w:sz w:val="21"/>
          <w:szCs w:val="21"/>
        </w:rPr>
      </w:pPr>
      <w:r w:rsidRPr="009A264B">
        <w:rPr>
          <w:rStyle w:val="hps"/>
          <w:rFonts w:ascii="Arial" w:hAnsi="Arial" w:cs="Arial"/>
          <w:sz w:val="21"/>
          <w:szCs w:val="21"/>
        </w:rPr>
        <w:t>POSITAL-FRABA</w:t>
      </w:r>
      <w:r w:rsidRPr="009A264B">
        <w:rPr>
          <w:rStyle w:val="hps"/>
          <w:rFonts w:ascii="Arial" w:hAnsi="Arial" w:cs="Arial"/>
          <w:sz w:val="21"/>
          <w:szCs w:val="21"/>
        </w:rPr>
        <w:tab/>
      </w:r>
      <w:r w:rsidRPr="009A264B">
        <w:rPr>
          <w:rStyle w:val="hps"/>
          <w:rFonts w:ascii="Arial" w:hAnsi="Arial" w:cs="Arial"/>
          <w:sz w:val="21"/>
          <w:szCs w:val="21"/>
        </w:rPr>
        <w:tab/>
      </w:r>
      <w:r w:rsidRPr="009A264B">
        <w:rPr>
          <w:rStyle w:val="hps"/>
          <w:rFonts w:ascii="Arial" w:hAnsi="Arial" w:cs="Arial"/>
          <w:sz w:val="21"/>
          <w:szCs w:val="21"/>
        </w:rPr>
        <w:tab/>
      </w:r>
      <w:r w:rsidRPr="009A264B">
        <w:rPr>
          <w:rStyle w:val="hps"/>
          <w:rFonts w:ascii="Arial" w:hAnsi="Arial" w:cs="Arial"/>
          <w:sz w:val="21"/>
          <w:szCs w:val="21"/>
        </w:rPr>
        <w:tab/>
        <w:t>PR Toolbox</w:t>
      </w:r>
    </w:p>
    <w:p w14:paraId="4414B474" w14:textId="77777777" w:rsidR="004D63AE" w:rsidRPr="00C15443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C15443">
        <w:rPr>
          <w:rStyle w:val="hps"/>
          <w:rFonts w:ascii="Arial" w:hAnsi="Arial" w:cs="Arial"/>
          <w:sz w:val="21"/>
          <w:szCs w:val="21"/>
          <w:lang w:val="en-US"/>
        </w:rPr>
        <w:t>Zeppelinstr. 2</w:t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C15443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C15443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77777777" w:rsidR="004D63AE" w:rsidRPr="00C15443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>
        <w:rPr>
          <w:rStyle w:val="hps"/>
          <w:rFonts w:ascii="Arial" w:hAnsi="Arial" w:cs="Arial"/>
          <w:sz w:val="21"/>
          <w:szCs w:val="21"/>
          <w:lang w:val="en-US"/>
        </w:rPr>
        <w:t>.:</w:t>
      </w:r>
      <w:r>
        <w:rPr>
          <w:rStyle w:val="hps"/>
          <w:rFonts w:ascii="Arial" w:hAnsi="Arial" w:cs="Arial"/>
          <w:sz w:val="21"/>
          <w:szCs w:val="21"/>
          <w:lang w:val="en-US"/>
        </w:rPr>
        <w:t xml:space="preserve"> +49 221-96213-399</w:t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C15443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C15443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803B84">
        <w:rPr>
          <w:rStyle w:val="hps"/>
          <w:rFonts w:ascii="Arial" w:hAnsi="Arial" w:cs="Arial"/>
          <w:sz w:val="21"/>
          <w:szCs w:val="21"/>
          <w:lang w:val="en-US"/>
        </w:rPr>
        <w:t xml:space="preserve">/ </w:t>
      </w:r>
      <w:r>
        <w:rPr>
          <w:rStyle w:val="hps"/>
          <w:rFonts w:ascii="Arial" w:hAnsi="Arial" w:cs="Arial"/>
          <w:sz w:val="21"/>
          <w:szCs w:val="21"/>
          <w:lang w:val="en-US"/>
        </w:rPr>
        <w:t>+49-160-99127473</w:t>
      </w:r>
    </w:p>
    <w:p w14:paraId="264136C4" w14:textId="77777777" w:rsidR="004D63AE" w:rsidRPr="00C15443" w:rsidRDefault="00BD5978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hyperlink r:id="rId9" w:history="1">
        <w:r w:rsidR="004D63AE" w:rsidRPr="00C15443">
          <w:rPr>
            <w:rStyle w:val="Hyperlink2"/>
            <w:color w:val="auto"/>
            <w:sz w:val="21"/>
            <w:szCs w:val="21"/>
          </w:rPr>
          <w:t>janin.halberg@fraba.com</w:t>
        </w:r>
      </w:hyperlink>
      <w:r w:rsidR="004D63AE" w:rsidRPr="00C15443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4D63AE"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0" w:history="1">
        <w:r w:rsidR="004D63AE" w:rsidRPr="00C15443">
          <w:rPr>
            <w:rStyle w:val="Hyperlink3"/>
            <w:color w:val="auto"/>
            <w:sz w:val="21"/>
            <w:szCs w:val="21"/>
          </w:rPr>
          <w:t>mwendland@pr-toolbox.com</w:t>
        </w:r>
      </w:hyperlink>
    </w:p>
    <w:p w14:paraId="2EDEC49C" w14:textId="77777777" w:rsidR="004D63AE" w:rsidRPr="00C15443" w:rsidRDefault="004D63AE" w:rsidP="004D63AE">
      <w:pPr>
        <w:rPr>
          <w:rFonts w:ascii="Arial" w:hAnsi="Arial" w:cs="Arial"/>
          <w:sz w:val="21"/>
          <w:szCs w:val="21"/>
          <w:lang w:val="en-US"/>
        </w:rPr>
      </w:pPr>
    </w:p>
    <w:p w14:paraId="3329727C" w14:textId="77777777" w:rsidR="004D63AE" w:rsidRPr="00A10EBC" w:rsidRDefault="00B90EC9" w:rsidP="004D63AE">
      <w:pPr>
        <w:rPr>
          <w:rFonts w:ascii="Arial" w:hAnsi="Arial" w:cs="Arial"/>
          <w:sz w:val="22"/>
          <w:szCs w:val="22"/>
        </w:rPr>
      </w:pPr>
      <w:r w:rsidRPr="00A10EBC">
        <w:rPr>
          <w:rStyle w:val="Hyperlink4"/>
          <w:color w:val="auto"/>
          <w:sz w:val="22"/>
          <w:szCs w:val="22"/>
          <w:u w:val="none"/>
        </w:rPr>
        <w:t>www.posital</w:t>
      </w:r>
      <w:r w:rsidRPr="00A10EBC">
        <w:rPr>
          <w:rStyle w:val="hps"/>
          <w:rFonts w:ascii="Arial" w:hAnsi="Arial" w:cs="Arial"/>
          <w:b/>
          <w:bCs/>
          <w:sz w:val="22"/>
          <w:szCs w:val="22"/>
        </w:rPr>
        <w:t>.de</w:t>
      </w:r>
      <w:r w:rsidR="004D63AE" w:rsidRPr="00A10EBC">
        <w:rPr>
          <w:rStyle w:val="hps"/>
          <w:rFonts w:ascii="Arial" w:hAnsi="Arial" w:cs="Arial"/>
          <w:b/>
          <w:bCs/>
          <w:sz w:val="22"/>
          <w:szCs w:val="22"/>
        </w:rPr>
        <w:tab/>
      </w:r>
    </w:p>
    <w:p w14:paraId="5819C268" w14:textId="77777777" w:rsidR="00E727E1" w:rsidRPr="00B90EC9" w:rsidRDefault="00E727E1" w:rsidP="00F14F3E">
      <w:pPr>
        <w:pStyle w:val="HTMLPreformatted"/>
        <w:rPr>
          <w:rFonts w:ascii="Arial" w:hAnsi="Arial" w:cs="Arial"/>
          <w:sz w:val="24"/>
          <w:szCs w:val="24"/>
        </w:rPr>
      </w:pPr>
    </w:p>
    <w:p w14:paraId="6F43F4EF" w14:textId="77777777" w:rsidR="00E727E1" w:rsidRPr="00B90EC9" w:rsidRDefault="00E727E1" w:rsidP="00F14F3E">
      <w:pPr>
        <w:pStyle w:val="HTMLPreformatted"/>
        <w:rPr>
          <w:rFonts w:ascii="Arial" w:hAnsi="Arial" w:cs="Arial"/>
          <w:sz w:val="24"/>
          <w:szCs w:val="24"/>
        </w:rPr>
      </w:pPr>
    </w:p>
    <w:p w14:paraId="1D1856E8" w14:textId="77777777" w:rsidR="00692AE0" w:rsidRPr="004D63AE" w:rsidRDefault="00692AE0" w:rsidP="00CC140E">
      <w:pPr>
        <w:rPr>
          <w:rFonts w:ascii="Arial" w:hAnsi="Arial" w:cs="Arial"/>
          <w:lang w:val="en-US"/>
        </w:rPr>
      </w:pPr>
    </w:p>
    <w:sectPr w:rsidR="00692AE0" w:rsidRPr="004D63AE" w:rsidSect="009A264B">
      <w:headerReference w:type="default" r:id="rId11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FAABE" w14:textId="77777777" w:rsidR="00C21029" w:rsidRDefault="00C21029" w:rsidP="00652A61">
      <w:r>
        <w:separator/>
      </w:r>
    </w:p>
  </w:endnote>
  <w:endnote w:type="continuationSeparator" w:id="0">
    <w:p w14:paraId="6EC81805" w14:textId="77777777" w:rsidR="00C21029" w:rsidRDefault="00C21029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83233" w14:textId="77777777" w:rsidR="00C21029" w:rsidRDefault="00C21029" w:rsidP="00652A61">
      <w:r>
        <w:separator/>
      </w:r>
    </w:p>
  </w:footnote>
  <w:footnote w:type="continuationSeparator" w:id="0">
    <w:p w14:paraId="1F7BC848" w14:textId="77777777" w:rsidR="00C21029" w:rsidRDefault="00C21029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7777777" w:rsidR="00C21029" w:rsidRDefault="00C2102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31C43"/>
    <w:rsid w:val="0003388D"/>
    <w:rsid w:val="0003453E"/>
    <w:rsid w:val="0004294D"/>
    <w:rsid w:val="000610DD"/>
    <w:rsid w:val="00063037"/>
    <w:rsid w:val="00063CC7"/>
    <w:rsid w:val="00083799"/>
    <w:rsid w:val="00085597"/>
    <w:rsid w:val="000979C4"/>
    <w:rsid w:val="000C5B3F"/>
    <w:rsid w:val="000D6076"/>
    <w:rsid w:val="000F47B6"/>
    <w:rsid w:val="001164B7"/>
    <w:rsid w:val="00121A38"/>
    <w:rsid w:val="001533EA"/>
    <w:rsid w:val="001535D3"/>
    <w:rsid w:val="00156D61"/>
    <w:rsid w:val="001C572A"/>
    <w:rsid w:val="001D547A"/>
    <w:rsid w:val="00202C5B"/>
    <w:rsid w:val="002048D4"/>
    <w:rsid w:val="00205360"/>
    <w:rsid w:val="00217DC6"/>
    <w:rsid w:val="00220E08"/>
    <w:rsid w:val="002247A5"/>
    <w:rsid w:val="00231017"/>
    <w:rsid w:val="00244309"/>
    <w:rsid w:val="00245133"/>
    <w:rsid w:val="00252B36"/>
    <w:rsid w:val="00252E85"/>
    <w:rsid w:val="0028136A"/>
    <w:rsid w:val="002920EB"/>
    <w:rsid w:val="00295869"/>
    <w:rsid w:val="002C1136"/>
    <w:rsid w:val="002C4984"/>
    <w:rsid w:val="002F040A"/>
    <w:rsid w:val="00300E40"/>
    <w:rsid w:val="00305419"/>
    <w:rsid w:val="003130CB"/>
    <w:rsid w:val="003154AD"/>
    <w:rsid w:val="00354127"/>
    <w:rsid w:val="0036647E"/>
    <w:rsid w:val="00377339"/>
    <w:rsid w:val="00380EAF"/>
    <w:rsid w:val="003B03D1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434AE"/>
    <w:rsid w:val="004434BE"/>
    <w:rsid w:val="004467D6"/>
    <w:rsid w:val="00450843"/>
    <w:rsid w:val="00454C84"/>
    <w:rsid w:val="00460714"/>
    <w:rsid w:val="00467928"/>
    <w:rsid w:val="004B1816"/>
    <w:rsid w:val="004D63AE"/>
    <w:rsid w:val="0050214A"/>
    <w:rsid w:val="00505DB5"/>
    <w:rsid w:val="0050723D"/>
    <w:rsid w:val="005161A2"/>
    <w:rsid w:val="00544CB1"/>
    <w:rsid w:val="00547DC8"/>
    <w:rsid w:val="00551A8D"/>
    <w:rsid w:val="00576EAA"/>
    <w:rsid w:val="00582F94"/>
    <w:rsid w:val="00583863"/>
    <w:rsid w:val="005851B2"/>
    <w:rsid w:val="005902CD"/>
    <w:rsid w:val="005D3FA1"/>
    <w:rsid w:val="005D768C"/>
    <w:rsid w:val="0060797F"/>
    <w:rsid w:val="00611BF2"/>
    <w:rsid w:val="00625A3B"/>
    <w:rsid w:val="00634D3B"/>
    <w:rsid w:val="00645E01"/>
    <w:rsid w:val="00652A61"/>
    <w:rsid w:val="006635AD"/>
    <w:rsid w:val="00665419"/>
    <w:rsid w:val="00671F08"/>
    <w:rsid w:val="00687BC4"/>
    <w:rsid w:val="00691E3B"/>
    <w:rsid w:val="00692AE0"/>
    <w:rsid w:val="006A5935"/>
    <w:rsid w:val="006B3E2B"/>
    <w:rsid w:val="006B630A"/>
    <w:rsid w:val="006B7B5D"/>
    <w:rsid w:val="006E19F8"/>
    <w:rsid w:val="007123CD"/>
    <w:rsid w:val="00746F22"/>
    <w:rsid w:val="007634B5"/>
    <w:rsid w:val="00766B66"/>
    <w:rsid w:val="007707A9"/>
    <w:rsid w:val="00783302"/>
    <w:rsid w:val="007B0AED"/>
    <w:rsid w:val="007C1460"/>
    <w:rsid w:val="007C25A5"/>
    <w:rsid w:val="007C5107"/>
    <w:rsid w:val="007C5F50"/>
    <w:rsid w:val="007E1D47"/>
    <w:rsid w:val="007F2205"/>
    <w:rsid w:val="007F7F0A"/>
    <w:rsid w:val="00803040"/>
    <w:rsid w:val="00803B84"/>
    <w:rsid w:val="00821FC4"/>
    <w:rsid w:val="00831251"/>
    <w:rsid w:val="008462DC"/>
    <w:rsid w:val="00895D75"/>
    <w:rsid w:val="008B4C13"/>
    <w:rsid w:val="008B7052"/>
    <w:rsid w:val="008F30F6"/>
    <w:rsid w:val="00900628"/>
    <w:rsid w:val="009422C0"/>
    <w:rsid w:val="00944810"/>
    <w:rsid w:val="00981B62"/>
    <w:rsid w:val="00982515"/>
    <w:rsid w:val="009A264B"/>
    <w:rsid w:val="009A5449"/>
    <w:rsid w:val="009B45E2"/>
    <w:rsid w:val="009C6ADD"/>
    <w:rsid w:val="009C77A8"/>
    <w:rsid w:val="009E1800"/>
    <w:rsid w:val="009E2CA1"/>
    <w:rsid w:val="009E58B0"/>
    <w:rsid w:val="009F6467"/>
    <w:rsid w:val="00A046A2"/>
    <w:rsid w:val="00A10EBC"/>
    <w:rsid w:val="00A11FFA"/>
    <w:rsid w:val="00A137E5"/>
    <w:rsid w:val="00A1457C"/>
    <w:rsid w:val="00A20519"/>
    <w:rsid w:val="00A30262"/>
    <w:rsid w:val="00A36BF9"/>
    <w:rsid w:val="00A3704B"/>
    <w:rsid w:val="00A372D3"/>
    <w:rsid w:val="00A4152D"/>
    <w:rsid w:val="00A60D14"/>
    <w:rsid w:val="00A60F3F"/>
    <w:rsid w:val="00A81581"/>
    <w:rsid w:val="00A966C6"/>
    <w:rsid w:val="00AB530B"/>
    <w:rsid w:val="00AB6FFC"/>
    <w:rsid w:val="00AC01F3"/>
    <w:rsid w:val="00AC688E"/>
    <w:rsid w:val="00AD00F4"/>
    <w:rsid w:val="00AE2739"/>
    <w:rsid w:val="00AE4B22"/>
    <w:rsid w:val="00AF3466"/>
    <w:rsid w:val="00B37525"/>
    <w:rsid w:val="00B41CBF"/>
    <w:rsid w:val="00B67384"/>
    <w:rsid w:val="00B713A4"/>
    <w:rsid w:val="00B728A8"/>
    <w:rsid w:val="00B777FD"/>
    <w:rsid w:val="00B85877"/>
    <w:rsid w:val="00B90EC9"/>
    <w:rsid w:val="00BA57BA"/>
    <w:rsid w:val="00BA6EF4"/>
    <w:rsid w:val="00BC6FE2"/>
    <w:rsid w:val="00BD5978"/>
    <w:rsid w:val="00BD7921"/>
    <w:rsid w:val="00BD7BC8"/>
    <w:rsid w:val="00BE4CB6"/>
    <w:rsid w:val="00BF3A8A"/>
    <w:rsid w:val="00C15443"/>
    <w:rsid w:val="00C21029"/>
    <w:rsid w:val="00C2197D"/>
    <w:rsid w:val="00C308A4"/>
    <w:rsid w:val="00C30DA9"/>
    <w:rsid w:val="00C5268E"/>
    <w:rsid w:val="00C571DE"/>
    <w:rsid w:val="00C658A8"/>
    <w:rsid w:val="00C8636A"/>
    <w:rsid w:val="00CA719E"/>
    <w:rsid w:val="00CC140E"/>
    <w:rsid w:val="00CE2756"/>
    <w:rsid w:val="00D0349D"/>
    <w:rsid w:val="00D25DFC"/>
    <w:rsid w:val="00D60B9C"/>
    <w:rsid w:val="00D6585F"/>
    <w:rsid w:val="00D67DE7"/>
    <w:rsid w:val="00D74315"/>
    <w:rsid w:val="00DA1AD3"/>
    <w:rsid w:val="00DB6A7D"/>
    <w:rsid w:val="00DC71CF"/>
    <w:rsid w:val="00DD096D"/>
    <w:rsid w:val="00DD72BC"/>
    <w:rsid w:val="00E10179"/>
    <w:rsid w:val="00E17A57"/>
    <w:rsid w:val="00E43585"/>
    <w:rsid w:val="00E459E7"/>
    <w:rsid w:val="00E548E6"/>
    <w:rsid w:val="00E60799"/>
    <w:rsid w:val="00E727E1"/>
    <w:rsid w:val="00E759BE"/>
    <w:rsid w:val="00E858AE"/>
    <w:rsid w:val="00E8614E"/>
    <w:rsid w:val="00EC23F4"/>
    <w:rsid w:val="00EC28FA"/>
    <w:rsid w:val="00EE1D72"/>
    <w:rsid w:val="00EF50BB"/>
    <w:rsid w:val="00EF57B7"/>
    <w:rsid w:val="00F032EC"/>
    <w:rsid w:val="00F14F3E"/>
    <w:rsid w:val="00F360DF"/>
    <w:rsid w:val="00F51717"/>
    <w:rsid w:val="00F6287E"/>
    <w:rsid w:val="00F76AC2"/>
    <w:rsid w:val="00F8795C"/>
    <w:rsid w:val="00F90EB1"/>
    <w:rsid w:val="00F94E94"/>
    <w:rsid w:val="00FA0495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mwendland@pr-toolbox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nin.halberg@fraba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FEAFD8-EC09-F046-A002-3C5B88976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C6283-FF03-4112-9AB2-30F9630EB2F4}"/>
</file>

<file path=customXml/itemProps3.xml><?xml version="1.0" encoding="utf-8"?>
<ds:datastoreItem xmlns:ds="http://schemas.openxmlformats.org/officeDocument/2006/customXml" ds:itemID="{2781A33A-2223-42DD-8FF9-B4AC41AD9C58}"/>
</file>

<file path=customXml/itemProps4.xml><?xml version="1.0" encoding="utf-8"?>
<ds:datastoreItem xmlns:ds="http://schemas.openxmlformats.org/officeDocument/2006/customXml" ds:itemID="{35BB53D6-7149-4971-86F7-73CA996FE0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4517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3</cp:revision>
  <cp:lastPrinted>2016-08-09T04:56:00Z</cp:lastPrinted>
  <dcterms:created xsi:type="dcterms:W3CDTF">2017-03-02T20:55:00Z</dcterms:created>
  <dcterms:modified xsi:type="dcterms:W3CDTF">2017-03-02T20:58:00Z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