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74C40" w14:textId="77777777" w:rsidR="00B90EC9" w:rsidRPr="001A27BF" w:rsidRDefault="00B90EC9" w:rsidP="001A27BF">
      <w:pPr>
        <w:pStyle w:val="Heading1"/>
        <w:spacing w:line="360" w:lineRule="auto"/>
        <w:rPr>
          <w:rFonts w:ascii="Arial" w:hAnsi="Arial" w:cs="Arial"/>
          <w:b/>
          <w:sz w:val="18"/>
          <w:szCs w:val="18"/>
        </w:rPr>
      </w:pPr>
    </w:p>
    <w:p w14:paraId="33F4FDCE" w14:textId="5341006E" w:rsidR="00583863" w:rsidRPr="001A27BF" w:rsidRDefault="002048D4" w:rsidP="001A27BF">
      <w:pPr>
        <w:pStyle w:val="Heading1"/>
        <w:spacing w:line="360" w:lineRule="auto"/>
        <w:jc w:val="center"/>
        <w:rPr>
          <w:rFonts w:ascii="Arial" w:hAnsi="Arial" w:cs="Arial"/>
          <w:b/>
          <w:sz w:val="22"/>
          <w:szCs w:val="22"/>
        </w:rPr>
      </w:pPr>
      <w:r w:rsidRPr="001A27BF">
        <w:rPr>
          <w:rFonts w:ascii="Arial" w:hAnsi="Arial" w:cs="Arial"/>
          <w:b/>
          <w:sz w:val="22"/>
          <w:szCs w:val="22"/>
        </w:rPr>
        <w:t>+++ PRESSE-INFORMATION +++</w:t>
      </w:r>
    </w:p>
    <w:p w14:paraId="4FA98C27" w14:textId="77777777" w:rsidR="001A27BF" w:rsidRDefault="001A27BF" w:rsidP="001A27BF">
      <w:pPr>
        <w:pStyle w:val="Heading1"/>
        <w:spacing w:line="360" w:lineRule="auto"/>
        <w:rPr>
          <w:rFonts w:ascii="Arial" w:hAnsi="Arial" w:cs="Arial"/>
          <w:b/>
          <w:sz w:val="22"/>
          <w:szCs w:val="22"/>
          <w:lang w:val="en-US"/>
        </w:rPr>
      </w:pPr>
    </w:p>
    <w:p w14:paraId="7EE67761" w14:textId="5040592A" w:rsidR="001A27BF" w:rsidRPr="001A27BF" w:rsidRDefault="001A27BF" w:rsidP="001A27BF">
      <w:pPr>
        <w:pStyle w:val="Heading1"/>
        <w:spacing w:line="360" w:lineRule="auto"/>
        <w:rPr>
          <w:rFonts w:ascii="Arial" w:hAnsi="Arial" w:cs="Arial"/>
          <w:b/>
          <w:sz w:val="22"/>
          <w:szCs w:val="22"/>
          <w:lang w:val="en-US"/>
        </w:rPr>
      </w:pPr>
      <w:proofErr w:type="spellStart"/>
      <w:r w:rsidRPr="001A27BF">
        <w:rPr>
          <w:rFonts w:ascii="Arial" w:hAnsi="Arial" w:cs="Arial"/>
          <w:b/>
          <w:sz w:val="22"/>
          <w:szCs w:val="22"/>
          <w:lang w:val="en-US"/>
        </w:rPr>
        <w:t>Fraba</w:t>
      </w:r>
      <w:proofErr w:type="spellEnd"/>
      <w:r w:rsidRPr="001A27BF">
        <w:rPr>
          <w:rFonts w:ascii="Arial" w:hAnsi="Arial" w:cs="Arial"/>
          <w:b/>
          <w:sz w:val="22"/>
          <w:szCs w:val="22"/>
          <w:lang w:val="en-US"/>
        </w:rPr>
        <w:t xml:space="preserve"> Group posts strong annual result</w:t>
      </w:r>
    </w:p>
    <w:p w14:paraId="58B99769" w14:textId="66FA8F27" w:rsidR="00E10179" w:rsidRPr="001A27BF" w:rsidRDefault="001A27BF" w:rsidP="001A27BF">
      <w:pPr>
        <w:spacing w:line="360" w:lineRule="auto"/>
        <w:ind w:right="-2"/>
        <w:jc w:val="center"/>
        <w:rPr>
          <w:rFonts w:ascii="Arial" w:hAnsi="Arial" w:cs="Arial"/>
          <w:bCs/>
          <w:sz w:val="18"/>
          <w:szCs w:val="18"/>
          <w:u w:val="single"/>
          <w:lang w:val="en-US"/>
        </w:rPr>
      </w:pPr>
      <w:r>
        <w:rPr>
          <w:rFonts w:ascii="Arial" w:hAnsi="Arial" w:cs="Arial"/>
          <w:bCs/>
          <w:noProof/>
          <w:sz w:val="18"/>
          <w:szCs w:val="18"/>
          <w:u w:val="single"/>
        </w:rPr>
        <w:drawing>
          <wp:inline distT="0" distB="0" distL="0" distR="0" wp14:anchorId="3552A6F5" wp14:editId="13DD3906">
            <wp:extent cx="1918307" cy="2880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Photo.Christian.Leeser.FRABA.JPG"/>
                    <pic:cNvPicPr/>
                  </pic:nvPicPr>
                  <pic:blipFill>
                    <a:blip r:embed="rId8"/>
                    <a:stretch>
                      <a:fillRect/>
                    </a:stretch>
                  </pic:blipFill>
                  <pic:spPr>
                    <a:xfrm>
                      <a:off x="0" y="0"/>
                      <a:ext cx="1918307" cy="2880000"/>
                    </a:xfrm>
                    <a:prstGeom prst="rect">
                      <a:avLst/>
                    </a:prstGeom>
                  </pic:spPr>
                </pic:pic>
              </a:graphicData>
            </a:graphic>
          </wp:inline>
        </w:drawing>
      </w:r>
    </w:p>
    <w:p w14:paraId="62F26D3C" w14:textId="77777777" w:rsidR="00E10179" w:rsidRPr="001A27BF" w:rsidRDefault="00E10179" w:rsidP="001A27BF">
      <w:pPr>
        <w:spacing w:line="360" w:lineRule="auto"/>
        <w:rPr>
          <w:rFonts w:ascii="Arial" w:hAnsi="Arial" w:cs="Arial"/>
          <w:b/>
          <w:bCs/>
          <w:sz w:val="18"/>
          <w:szCs w:val="18"/>
          <w:lang w:val="en-US"/>
        </w:rPr>
      </w:pPr>
    </w:p>
    <w:p w14:paraId="31DCA034" w14:textId="663758D7" w:rsidR="003E5D0D" w:rsidRPr="001A27BF" w:rsidRDefault="001A27BF" w:rsidP="001A27BF">
      <w:pPr>
        <w:pStyle w:val="Heading1"/>
        <w:spacing w:line="360" w:lineRule="auto"/>
        <w:rPr>
          <w:rFonts w:ascii="Arial" w:hAnsi="Arial" w:cs="Arial"/>
          <w:b/>
          <w:sz w:val="18"/>
          <w:szCs w:val="18"/>
          <w:lang w:val="en-US"/>
        </w:rPr>
      </w:pPr>
      <w:r w:rsidRPr="001A27BF">
        <w:rPr>
          <w:rFonts w:ascii="Arial" w:hAnsi="Arial" w:cs="Arial"/>
          <w:b/>
          <w:sz w:val="18"/>
          <w:szCs w:val="18"/>
          <w:lang w:val="en-US"/>
        </w:rPr>
        <w:t>Innovation pays off</w:t>
      </w:r>
    </w:p>
    <w:p w14:paraId="218B8638" w14:textId="77777777" w:rsidR="001A27BF" w:rsidRPr="001A27BF" w:rsidRDefault="001A27BF" w:rsidP="001A27BF">
      <w:pPr>
        <w:spacing w:before="100" w:beforeAutospacing="1" w:after="100" w:afterAutospacing="1" w:line="360" w:lineRule="auto"/>
        <w:rPr>
          <w:rFonts w:ascii="Arial" w:hAnsi="Arial" w:cs="Arial"/>
          <w:sz w:val="18"/>
          <w:szCs w:val="18"/>
          <w:lang w:val="en-US"/>
        </w:rPr>
      </w:pPr>
      <w:r w:rsidRPr="001A27BF">
        <w:rPr>
          <w:rFonts w:ascii="Arial" w:hAnsi="Arial" w:cs="Arial"/>
          <w:b/>
          <w:bCs/>
          <w:sz w:val="18"/>
          <w:szCs w:val="18"/>
          <w:lang w:val="en-US"/>
        </w:rPr>
        <w:t xml:space="preserve">The international </w:t>
      </w:r>
      <w:proofErr w:type="spellStart"/>
      <w:r w:rsidRPr="001A27BF">
        <w:rPr>
          <w:rFonts w:ascii="Arial" w:hAnsi="Arial" w:cs="Arial"/>
          <w:b/>
          <w:bCs/>
          <w:sz w:val="18"/>
          <w:szCs w:val="18"/>
          <w:lang w:val="en-US"/>
        </w:rPr>
        <w:t>Fraba</w:t>
      </w:r>
      <w:proofErr w:type="spellEnd"/>
      <w:r w:rsidRPr="001A27BF">
        <w:rPr>
          <w:rFonts w:ascii="Arial" w:hAnsi="Arial" w:cs="Arial"/>
          <w:b/>
          <w:bCs/>
          <w:sz w:val="18"/>
          <w:szCs w:val="18"/>
          <w:lang w:val="en-US"/>
        </w:rPr>
        <w:t xml:space="preserve"> Group remains on a path of steady growth. In fiscal 2016, the company, which combines 100 years of history with an unceasing commitment to innovation, achieved a turnover of 26 million euros. This represents an increase of around 6% over the previous year. This turnover was achieved through the efforts of 190 employees located at offices in Europe, Asia and the USA.</w:t>
      </w:r>
    </w:p>
    <w:p w14:paraId="00A8D7F5" w14:textId="77777777" w:rsidR="001A27BF" w:rsidRPr="001A27BF" w:rsidRDefault="001A27BF" w:rsidP="001A27BF">
      <w:pPr>
        <w:spacing w:before="100" w:beforeAutospacing="1" w:after="100" w:afterAutospacing="1" w:line="360" w:lineRule="auto"/>
        <w:rPr>
          <w:rFonts w:ascii="Arial" w:hAnsi="Arial" w:cs="Arial"/>
          <w:sz w:val="18"/>
          <w:szCs w:val="18"/>
          <w:lang w:val="en-US"/>
        </w:rPr>
      </w:pPr>
      <w:proofErr w:type="spellStart"/>
      <w:r w:rsidRPr="001A27BF">
        <w:rPr>
          <w:rFonts w:ascii="Arial" w:hAnsi="Arial" w:cs="Arial"/>
          <w:sz w:val="18"/>
          <w:szCs w:val="18"/>
          <w:lang w:val="en-US"/>
        </w:rPr>
        <w:t>Fraba</w:t>
      </w:r>
      <w:proofErr w:type="spellEnd"/>
      <w:r w:rsidRPr="001A27BF">
        <w:rPr>
          <w:rFonts w:ascii="Arial" w:hAnsi="Arial" w:cs="Arial"/>
          <w:sz w:val="18"/>
          <w:szCs w:val="18"/>
          <w:lang w:val="en-US"/>
        </w:rPr>
        <w:t xml:space="preserve"> Holding, located in Heerlen in the Netherlands, controls four subsidiaries. On the product side, </w:t>
      </w:r>
      <w:proofErr w:type="spellStart"/>
      <w:r w:rsidRPr="001A27BF">
        <w:rPr>
          <w:rFonts w:ascii="Arial" w:hAnsi="Arial" w:cs="Arial"/>
          <w:sz w:val="18"/>
          <w:szCs w:val="18"/>
          <w:lang w:val="en-US"/>
        </w:rPr>
        <w:t>Posital</w:t>
      </w:r>
      <w:proofErr w:type="spellEnd"/>
      <w:r w:rsidRPr="001A27BF">
        <w:rPr>
          <w:rFonts w:ascii="Arial" w:hAnsi="Arial" w:cs="Arial"/>
          <w:sz w:val="18"/>
          <w:szCs w:val="18"/>
          <w:lang w:val="en-US"/>
        </w:rPr>
        <w:t xml:space="preserve"> is a supplier of advanced position sensors for industrial automation and motion control, while </w:t>
      </w:r>
      <w:proofErr w:type="spellStart"/>
      <w:r w:rsidRPr="001A27BF">
        <w:rPr>
          <w:rFonts w:ascii="Arial" w:hAnsi="Arial" w:cs="Arial"/>
          <w:sz w:val="18"/>
          <w:szCs w:val="18"/>
          <w:lang w:val="en-US"/>
        </w:rPr>
        <w:t>Vitector</w:t>
      </w:r>
      <w:proofErr w:type="spellEnd"/>
      <w:r w:rsidRPr="001A27BF">
        <w:rPr>
          <w:rFonts w:ascii="Arial" w:hAnsi="Arial" w:cs="Arial"/>
          <w:sz w:val="18"/>
          <w:szCs w:val="18"/>
          <w:lang w:val="en-US"/>
        </w:rPr>
        <w:t xml:space="preserve"> specializes in safety technology for industrial doors. The group also includes the R &amp; D subsidiary </w:t>
      </w:r>
      <w:proofErr w:type="spellStart"/>
      <w:r w:rsidRPr="001A27BF">
        <w:rPr>
          <w:rFonts w:ascii="Arial" w:hAnsi="Arial" w:cs="Arial"/>
          <w:sz w:val="18"/>
          <w:szCs w:val="18"/>
          <w:lang w:val="en-US"/>
        </w:rPr>
        <w:t>Centitec</w:t>
      </w:r>
      <w:proofErr w:type="spellEnd"/>
      <w:r w:rsidRPr="001A27BF">
        <w:rPr>
          <w:rFonts w:ascii="Arial" w:hAnsi="Arial" w:cs="Arial"/>
          <w:sz w:val="18"/>
          <w:szCs w:val="18"/>
          <w:lang w:val="en-US"/>
        </w:rPr>
        <w:t xml:space="preserve">, based in Aachen, Germany and </w:t>
      </w:r>
      <w:proofErr w:type="spellStart"/>
      <w:r w:rsidRPr="001A27BF">
        <w:rPr>
          <w:rFonts w:ascii="Arial" w:hAnsi="Arial" w:cs="Arial"/>
          <w:sz w:val="18"/>
          <w:szCs w:val="18"/>
          <w:lang w:val="en-US"/>
        </w:rPr>
        <w:t>Conistics</w:t>
      </w:r>
      <w:proofErr w:type="spellEnd"/>
      <w:r w:rsidRPr="001A27BF">
        <w:rPr>
          <w:rFonts w:ascii="Arial" w:hAnsi="Arial" w:cs="Arial"/>
          <w:sz w:val="18"/>
          <w:szCs w:val="18"/>
          <w:lang w:val="en-US"/>
        </w:rPr>
        <w:t xml:space="preserve">, which manufactures technical products in its advanced factory in </w:t>
      </w:r>
      <w:proofErr w:type="spellStart"/>
      <w:r w:rsidRPr="001A27BF">
        <w:rPr>
          <w:rFonts w:ascii="Arial" w:hAnsi="Arial" w:cs="Arial"/>
          <w:sz w:val="18"/>
          <w:szCs w:val="18"/>
          <w:lang w:val="en-US"/>
        </w:rPr>
        <w:t>Slubice</w:t>
      </w:r>
      <w:proofErr w:type="spellEnd"/>
      <w:r w:rsidRPr="001A27BF">
        <w:rPr>
          <w:rFonts w:ascii="Arial" w:hAnsi="Arial" w:cs="Arial"/>
          <w:sz w:val="18"/>
          <w:szCs w:val="18"/>
          <w:lang w:val="en-US"/>
        </w:rPr>
        <w:t xml:space="preserve">, Poland, 50 kilometers east of Berlin. Production is based on a data-driven ‘Mass Customization’ business model, in which products are put together from standardized components and sub-assemblies in accordance with customer-defined specifications. This approach enables </w:t>
      </w:r>
      <w:proofErr w:type="spellStart"/>
      <w:r w:rsidRPr="001A27BF">
        <w:rPr>
          <w:rFonts w:ascii="Arial" w:hAnsi="Arial" w:cs="Arial"/>
          <w:sz w:val="18"/>
          <w:szCs w:val="18"/>
          <w:lang w:val="en-US"/>
        </w:rPr>
        <w:t>Fraba</w:t>
      </w:r>
      <w:proofErr w:type="spellEnd"/>
      <w:r w:rsidRPr="001A27BF">
        <w:rPr>
          <w:rFonts w:ascii="Arial" w:hAnsi="Arial" w:cs="Arial"/>
          <w:sz w:val="18"/>
          <w:szCs w:val="18"/>
          <w:lang w:val="en-US"/>
        </w:rPr>
        <w:t xml:space="preserve"> to supply a unique combination of an enormous variety of possible products, short delivery times and cost-effective manufacturing. This system can efficiently deliver either large or small orders.</w:t>
      </w:r>
    </w:p>
    <w:p w14:paraId="68717BA9" w14:textId="77777777" w:rsidR="001A27BF" w:rsidRPr="001A27BF" w:rsidRDefault="001A27BF" w:rsidP="001A27BF">
      <w:pPr>
        <w:spacing w:before="100" w:beforeAutospacing="1" w:after="100" w:afterAutospacing="1" w:line="360" w:lineRule="auto"/>
        <w:rPr>
          <w:rFonts w:ascii="Arial" w:hAnsi="Arial" w:cs="Arial"/>
          <w:sz w:val="18"/>
          <w:szCs w:val="18"/>
          <w:lang w:val="en-US"/>
        </w:rPr>
      </w:pPr>
      <w:r w:rsidRPr="001A27BF">
        <w:rPr>
          <w:rFonts w:ascii="Arial" w:hAnsi="Arial" w:cs="Arial"/>
          <w:sz w:val="18"/>
          <w:szCs w:val="18"/>
          <w:lang w:val="en-US"/>
        </w:rPr>
        <w:t xml:space="preserve">Two important factors in the past year’s success were the introduction of a full range of interface offerings for the company’s high-resolution magnetic 16-bit </w:t>
      </w:r>
      <w:proofErr w:type="spellStart"/>
      <w:r w:rsidRPr="001A27BF">
        <w:rPr>
          <w:rFonts w:ascii="Arial" w:hAnsi="Arial" w:cs="Arial"/>
          <w:sz w:val="18"/>
          <w:szCs w:val="18"/>
          <w:lang w:val="en-US"/>
        </w:rPr>
        <w:t>Ixarc</w:t>
      </w:r>
      <w:proofErr w:type="spellEnd"/>
      <w:r w:rsidRPr="001A27BF">
        <w:rPr>
          <w:rFonts w:ascii="Arial" w:hAnsi="Arial" w:cs="Arial"/>
          <w:sz w:val="18"/>
          <w:szCs w:val="18"/>
          <w:lang w:val="en-US"/>
        </w:rPr>
        <w:t xml:space="preserve"> self-contained encoders (absolute and incremental) and the rollout of an innovative new family of magnetic kit encoders, an important innovation in the field of motor feedback. The new kit encoders are notably easy to install and give manufacturers of servomotors a completely new alternative to established feedback devices such as resolvers and more expensive optical feedback systems. “With these innovative products and exciting new developments in the pipeline, we expect significantly higher </w:t>
      </w:r>
      <w:r w:rsidRPr="001A27BF">
        <w:rPr>
          <w:rFonts w:ascii="Arial" w:hAnsi="Arial" w:cs="Arial"/>
          <w:sz w:val="18"/>
          <w:szCs w:val="18"/>
          <w:lang w:val="en-US"/>
        </w:rPr>
        <w:lastRenderedPageBreak/>
        <w:t xml:space="preserve">growth for 2017, which we have already seen in our results for the fourth quarter of 2016,” said Christian Leeser, </w:t>
      </w:r>
      <w:proofErr w:type="spellStart"/>
      <w:r w:rsidRPr="001A27BF">
        <w:rPr>
          <w:rFonts w:ascii="Arial" w:hAnsi="Arial" w:cs="Arial"/>
          <w:sz w:val="18"/>
          <w:szCs w:val="18"/>
          <w:lang w:val="en-US"/>
        </w:rPr>
        <w:t>Fraba</w:t>
      </w:r>
      <w:proofErr w:type="spellEnd"/>
      <w:r w:rsidRPr="001A27BF">
        <w:rPr>
          <w:rFonts w:ascii="Arial" w:hAnsi="Arial" w:cs="Arial"/>
          <w:sz w:val="18"/>
          <w:szCs w:val="18"/>
          <w:lang w:val="en-US"/>
        </w:rPr>
        <w:t xml:space="preserve"> Group’s majority shareholder and CEO.</w:t>
      </w:r>
    </w:p>
    <w:p w14:paraId="6769F93E" w14:textId="34BB23ED" w:rsidR="00916131" w:rsidRPr="001A27BF" w:rsidRDefault="00916131" w:rsidP="001A27BF">
      <w:pPr>
        <w:spacing w:line="360" w:lineRule="auto"/>
        <w:rPr>
          <w:rFonts w:ascii="Arial" w:eastAsia="Calibri" w:hAnsi="Arial" w:cs="Arial"/>
          <w:sz w:val="18"/>
          <w:szCs w:val="18"/>
          <w:lang w:val="en-US"/>
        </w:rPr>
      </w:pPr>
    </w:p>
    <w:p w14:paraId="59AA4060" w14:textId="77777777" w:rsidR="001A27BF" w:rsidRPr="001A27BF" w:rsidRDefault="001A27BF" w:rsidP="001A27BF">
      <w:pPr>
        <w:spacing w:line="360" w:lineRule="auto"/>
        <w:jc w:val="both"/>
        <w:rPr>
          <w:rFonts w:ascii="Arial" w:hAnsi="Arial" w:cs="Arial"/>
          <w:b/>
          <w:sz w:val="14"/>
          <w:szCs w:val="14"/>
          <w:lang w:val="en-US"/>
        </w:rPr>
      </w:pPr>
      <w:r w:rsidRPr="001A27BF">
        <w:rPr>
          <w:rFonts w:ascii="Arial" w:hAnsi="Arial" w:cs="Arial"/>
          <w:b/>
          <w:sz w:val="14"/>
          <w:szCs w:val="14"/>
          <w:lang w:val="en-US"/>
        </w:rPr>
        <w:t>About FRABA and POSITAL</w:t>
      </w:r>
    </w:p>
    <w:p w14:paraId="73747A9D" w14:textId="77777777" w:rsidR="001A27BF" w:rsidRPr="001A27BF" w:rsidRDefault="001A27BF" w:rsidP="001A27BF">
      <w:pPr>
        <w:spacing w:line="360" w:lineRule="auto"/>
        <w:jc w:val="both"/>
        <w:rPr>
          <w:rFonts w:ascii="Arial" w:hAnsi="Arial"/>
          <w:bCs/>
          <w:sz w:val="14"/>
          <w:szCs w:val="14"/>
          <w:lang w:val="en-US"/>
        </w:rPr>
      </w:pPr>
      <w:r w:rsidRPr="001A27BF">
        <w:rPr>
          <w:rFonts w:ascii="Arial" w:hAnsi="Arial" w:cs="Arial"/>
          <w:sz w:val="14"/>
          <w:szCs w:val="14"/>
          <w:lang w:val="en-US"/>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1A27BF">
        <w:rPr>
          <w:rFonts w:ascii="Arial" w:hAnsi="Arial" w:cs="Arial"/>
          <w:sz w:val="14"/>
          <w:szCs w:val="14"/>
          <w:lang w:val="en-US"/>
        </w:rPr>
        <w:t>IIoT</w:t>
      </w:r>
      <w:proofErr w:type="spellEnd"/>
      <w:r w:rsidRPr="001A27BF">
        <w:rPr>
          <w:rFonts w:ascii="Arial" w:hAnsi="Arial" w:cs="Arial"/>
          <w:sz w:val="14"/>
          <w:szCs w:val="14"/>
          <w:lang w:val="en-US"/>
        </w:rPr>
        <w:t xml:space="preserve">), offering customers the benefits of built-to-order products combined with the price advantages of mass-production. POSITAL is a member of the international FRABA group, whose history </w:t>
      </w:r>
      <w:proofErr w:type="gramStart"/>
      <w:r w:rsidRPr="001A27BF">
        <w:rPr>
          <w:rFonts w:ascii="Arial" w:hAnsi="Arial" w:cs="Arial"/>
          <w:sz w:val="14"/>
          <w:szCs w:val="14"/>
          <w:lang w:val="en-US"/>
        </w:rPr>
        <w:t>dates back to</w:t>
      </w:r>
      <w:proofErr w:type="gramEnd"/>
      <w:r w:rsidRPr="001A27BF">
        <w:rPr>
          <w:rFonts w:ascii="Arial" w:hAnsi="Arial" w:cs="Arial"/>
          <w:sz w:val="14"/>
          <w:szCs w:val="14"/>
          <w:lang w:val="en-US"/>
        </w:rPr>
        <w:t xml:space="preserve"> 1918, when its predecessor, </w:t>
      </w:r>
      <w:r w:rsidRPr="001A27BF">
        <w:rPr>
          <w:rFonts w:ascii="Arial" w:hAnsi="Arial" w:cs="Arial"/>
          <w:b/>
          <w:sz w:val="14"/>
          <w:szCs w:val="14"/>
          <w:lang w:val="en-US"/>
        </w:rPr>
        <w:t>Fr</w:t>
      </w:r>
      <w:r w:rsidRPr="001A27BF">
        <w:rPr>
          <w:rFonts w:ascii="Arial" w:hAnsi="Arial" w:cs="Arial"/>
          <w:sz w:val="14"/>
          <w:szCs w:val="14"/>
          <w:lang w:val="en-US"/>
        </w:rPr>
        <w:t xml:space="preserve">anz </w:t>
      </w:r>
      <w:r w:rsidRPr="001A27BF">
        <w:rPr>
          <w:rFonts w:ascii="Arial" w:hAnsi="Arial" w:cs="Arial"/>
          <w:b/>
          <w:sz w:val="14"/>
          <w:szCs w:val="14"/>
          <w:lang w:val="en-US"/>
        </w:rPr>
        <w:t>Ba</w:t>
      </w:r>
      <w:r w:rsidRPr="001A27BF">
        <w:rPr>
          <w:rFonts w:ascii="Arial" w:hAnsi="Arial" w:cs="Arial"/>
          <w:sz w:val="14"/>
          <w:szCs w:val="14"/>
          <w:lang w:val="en-US"/>
        </w:rPr>
        <w:t xml:space="preserve">umgartner </w:t>
      </w:r>
      <w:proofErr w:type="spellStart"/>
      <w:r w:rsidRPr="001A27BF">
        <w:rPr>
          <w:rFonts w:ascii="Arial" w:hAnsi="Arial" w:cs="Arial"/>
          <w:sz w:val="14"/>
          <w:szCs w:val="14"/>
          <w:lang w:val="en-US"/>
        </w:rPr>
        <w:t>elektrische</w:t>
      </w:r>
      <w:proofErr w:type="spellEnd"/>
      <w:r w:rsidRPr="001A27BF">
        <w:rPr>
          <w:rFonts w:ascii="Arial" w:hAnsi="Arial" w:cs="Arial"/>
          <w:sz w:val="14"/>
          <w:szCs w:val="14"/>
          <w:lang w:val="en-US"/>
        </w:rPr>
        <w:t xml:space="preserve"> </w:t>
      </w:r>
      <w:proofErr w:type="spellStart"/>
      <w:r w:rsidRPr="001A27BF">
        <w:rPr>
          <w:rFonts w:ascii="Arial" w:hAnsi="Arial" w:cs="Arial"/>
          <w:sz w:val="14"/>
          <w:szCs w:val="14"/>
          <w:lang w:val="en-US"/>
        </w:rPr>
        <w:t>Apparate</w:t>
      </w:r>
      <w:proofErr w:type="spellEnd"/>
      <w:r w:rsidRPr="001A27BF">
        <w:rPr>
          <w:rFonts w:ascii="Arial" w:hAnsi="Arial" w:cs="Arial"/>
          <w:sz w:val="14"/>
          <w:szCs w:val="14"/>
          <w:lang w:val="en-US"/>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5690CDC6" w14:textId="77777777" w:rsidR="001A27BF" w:rsidRPr="001A27BF" w:rsidRDefault="001A27BF" w:rsidP="001A27BF">
      <w:pPr>
        <w:pStyle w:val="Heading6"/>
        <w:rPr>
          <w:rFonts w:ascii="Arial" w:hAnsi="Arial" w:cs="Arial"/>
          <w:b/>
          <w:i/>
          <w:lang w:val="en-US"/>
        </w:rPr>
      </w:pPr>
    </w:p>
    <w:p w14:paraId="0C32FEC6" w14:textId="77777777" w:rsidR="001A27BF" w:rsidRPr="001A27BF" w:rsidRDefault="001A27BF" w:rsidP="001A27BF">
      <w:pPr>
        <w:pStyle w:val="Heading6"/>
        <w:rPr>
          <w:rFonts w:ascii="Arial" w:hAnsi="Arial" w:cs="Arial"/>
          <w:b/>
          <w:i/>
          <w:lang w:val="en-US"/>
        </w:rPr>
      </w:pPr>
    </w:p>
    <w:p w14:paraId="1B649D3E" w14:textId="77777777" w:rsidR="001A27BF" w:rsidRPr="001A27BF" w:rsidRDefault="001A27BF" w:rsidP="001A27BF">
      <w:pPr>
        <w:rPr>
          <w:rFonts w:ascii="Arial" w:eastAsia="Tahoma" w:hAnsi="Arial" w:cs="Arial"/>
          <w:sz w:val="18"/>
          <w:szCs w:val="18"/>
          <w:lang w:val="en-US"/>
        </w:rPr>
      </w:pPr>
      <w:r w:rsidRPr="001A27BF">
        <w:rPr>
          <w:rStyle w:val="hps"/>
          <w:rFonts w:ascii="Arial" w:hAnsi="Arial" w:cs="Arial"/>
          <w:b/>
          <w:bCs/>
          <w:sz w:val="18"/>
          <w:szCs w:val="18"/>
          <w:u w:val="single"/>
          <w:lang w:val="en-US"/>
        </w:rPr>
        <w:t>Contact</w:t>
      </w:r>
    </w:p>
    <w:p w14:paraId="7DF1068C" w14:textId="77777777" w:rsidR="001A27BF" w:rsidRPr="001A27BF" w:rsidRDefault="001A27BF" w:rsidP="001A27BF">
      <w:pPr>
        <w:rPr>
          <w:rStyle w:val="hps"/>
          <w:rFonts w:ascii="Arial" w:hAnsi="Arial" w:cs="Arial"/>
          <w:sz w:val="18"/>
          <w:szCs w:val="18"/>
          <w:lang w:val="en-US"/>
        </w:rPr>
      </w:pPr>
      <w:r w:rsidRPr="001A27BF">
        <w:rPr>
          <w:rStyle w:val="hps"/>
          <w:rFonts w:ascii="Arial" w:hAnsi="Arial" w:cs="Arial"/>
          <w:sz w:val="18"/>
          <w:szCs w:val="18"/>
          <w:lang w:val="en-US"/>
        </w:rPr>
        <w:t>Janin Halberg</w:t>
      </w:r>
      <w:r w:rsidRPr="001A27BF">
        <w:rPr>
          <w:rStyle w:val="hps"/>
          <w:rFonts w:ascii="Arial" w:hAnsi="Arial" w:cs="Arial"/>
          <w:sz w:val="18"/>
          <w:szCs w:val="18"/>
          <w:lang w:val="en-US"/>
        </w:rPr>
        <w:tab/>
      </w:r>
      <w:r w:rsidRPr="001A27BF">
        <w:rPr>
          <w:rStyle w:val="hps"/>
          <w:rFonts w:ascii="Arial" w:hAnsi="Arial" w:cs="Arial"/>
          <w:sz w:val="18"/>
          <w:szCs w:val="18"/>
          <w:lang w:val="en-US"/>
        </w:rPr>
        <w:tab/>
      </w:r>
      <w:r w:rsidRPr="001A27BF">
        <w:rPr>
          <w:rStyle w:val="hps"/>
          <w:rFonts w:ascii="Arial" w:hAnsi="Arial" w:cs="Arial"/>
          <w:sz w:val="18"/>
          <w:szCs w:val="18"/>
          <w:lang w:val="en-US"/>
        </w:rPr>
        <w:tab/>
      </w:r>
      <w:r w:rsidRPr="001A27BF">
        <w:rPr>
          <w:rStyle w:val="hps"/>
          <w:rFonts w:ascii="Arial" w:hAnsi="Arial" w:cs="Arial"/>
          <w:sz w:val="18"/>
          <w:szCs w:val="18"/>
          <w:lang w:val="en-US"/>
        </w:rPr>
        <w:tab/>
        <w:t>Martin Wendland</w:t>
      </w:r>
    </w:p>
    <w:p w14:paraId="22951D73" w14:textId="668443D2" w:rsidR="001A27BF" w:rsidRPr="001A27BF" w:rsidRDefault="001A27BF" w:rsidP="001A27BF">
      <w:pPr>
        <w:rPr>
          <w:rStyle w:val="hps"/>
          <w:rFonts w:ascii="Arial" w:hAnsi="Arial" w:cs="Arial"/>
          <w:color w:val="000000" w:themeColor="text1"/>
          <w:sz w:val="18"/>
          <w:szCs w:val="18"/>
          <w:lang w:val="en-US"/>
        </w:rPr>
      </w:pPr>
      <w:r>
        <w:rPr>
          <w:rStyle w:val="hps"/>
          <w:rFonts w:ascii="Arial" w:hAnsi="Arial" w:cs="Arial"/>
          <w:color w:val="000000" w:themeColor="text1"/>
          <w:sz w:val="18"/>
          <w:szCs w:val="18"/>
          <w:lang w:val="en-US"/>
        </w:rPr>
        <w:t>POSITAL-FRABA</w:t>
      </w:r>
      <w:r>
        <w:rPr>
          <w:rStyle w:val="hps"/>
          <w:rFonts w:ascii="Arial" w:hAnsi="Arial" w:cs="Arial"/>
          <w:color w:val="000000" w:themeColor="text1"/>
          <w:sz w:val="18"/>
          <w:szCs w:val="18"/>
          <w:lang w:val="en-US"/>
        </w:rPr>
        <w:tab/>
      </w:r>
      <w:r>
        <w:rPr>
          <w:rStyle w:val="hps"/>
          <w:rFonts w:ascii="Arial" w:hAnsi="Arial" w:cs="Arial"/>
          <w:color w:val="000000" w:themeColor="text1"/>
          <w:sz w:val="18"/>
          <w:szCs w:val="18"/>
          <w:lang w:val="en-US"/>
        </w:rPr>
        <w:tab/>
      </w:r>
      <w:r>
        <w:rPr>
          <w:rStyle w:val="hps"/>
          <w:rFonts w:ascii="Arial" w:hAnsi="Arial" w:cs="Arial"/>
          <w:color w:val="000000" w:themeColor="text1"/>
          <w:sz w:val="18"/>
          <w:szCs w:val="18"/>
          <w:lang w:val="en-US"/>
        </w:rPr>
        <w:tab/>
      </w:r>
      <w:bookmarkStart w:id="0" w:name="_GoBack"/>
      <w:bookmarkEnd w:id="0"/>
      <w:r w:rsidRPr="001A27BF">
        <w:rPr>
          <w:rStyle w:val="hps"/>
          <w:rFonts w:ascii="Arial" w:hAnsi="Arial" w:cs="Arial"/>
          <w:color w:val="000000" w:themeColor="text1"/>
          <w:sz w:val="18"/>
          <w:szCs w:val="18"/>
          <w:lang w:val="en-US"/>
        </w:rPr>
        <w:t>PR Toolbox</w:t>
      </w:r>
    </w:p>
    <w:p w14:paraId="4D979088" w14:textId="77777777" w:rsidR="001A27BF" w:rsidRPr="001A27BF" w:rsidRDefault="001A27BF" w:rsidP="001A27BF">
      <w:pPr>
        <w:rPr>
          <w:rStyle w:val="hps"/>
          <w:rFonts w:ascii="Arial" w:hAnsi="Arial" w:cs="Arial"/>
          <w:color w:val="000000" w:themeColor="text1"/>
          <w:sz w:val="18"/>
          <w:szCs w:val="18"/>
          <w:lang w:val="en-US"/>
        </w:rPr>
      </w:pPr>
      <w:proofErr w:type="spellStart"/>
      <w:r w:rsidRPr="001A27BF">
        <w:rPr>
          <w:rStyle w:val="hps"/>
          <w:rFonts w:ascii="Arial" w:hAnsi="Arial" w:cs="Arial"/>
          <w:color w:val="000000" w:themeColor="text1"/>
          <w:sz w:val="18"/>
          <w:szCs w:val="18"/>
          <w:lang w:val="en-US"/>
        </w:rPr>
        <w:t>Zeppelinstr</w:t>
      </w:r>
      <w:proofErr w:type="spellEnd"/>
      <w:r w:rsidRPr="001A27BF">
        <w:rPr>
          <w:rStyle w:val="hps"/>
          <w:rFonts w:ascii="Arial" w:hAnsi="Arial" w:cs="Arial"/>
          <w:color w:val="000000" w:themeColor="text1"/>
          <w:sz w:val="18"/>
          <w:szCs w:val="18"/>
          <w:lang w:val="en-US"/>
        </w:rPr>
        <w:t>. 2</w:t>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t>126 Neville Park Blvd.</w:t>
      </w:r>
    </w:p>
    <w:p w14:paraId="4A907D62" w14:textId="77777777" w:rsidR="001A27BF" w:rsidRPr="001A27BF" w:rsidRDefault="001A27BF" w:rsidP="001A27BF">
      <w:pPr>
        <w:rPr>
          <w:rStyle w:val="hps"/>
          <w:rFonts w:ascii="Arial" w:hAnsi="Arial" w:cs="Arial"/>
          <w:color w:val="000000" w:themeColor="text1"/>
          <w:sz w:val="18"/>
          <w:szCs w:val="18"/>
          <w:lang w:val="en-US"/>
        </w:rPr>
      </w:pPr>
      <w:r w:rsidRPr="001A27BF">
        <w:rPr>
          <w:rStyle w:val="hps"/>
          <w:rFonts w:ascii="Arial" w:hAnsi="Arial" w:cs="Arial"/>
          <w:color w:val="000000" w:themeColor="text1"/>
          <w:sz w:val="18"/>
          <w:szCs w:val="18"/>
          <w:lang w:val="en-US"/>
        </w:rPr>
        <w:t>50667 Köln</w:t>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t>Toronto, Canada</w:t>
      </w:r>
    </w:p>
    <w:p w14:paraId="2426F97C" w14:textId="77777777" w:rsidR="001A27BF" w:rsidRPr="001A27BF" w:rsidRDefault="001A27BF" w:rsidP="001A27BF">
      <w:pPr>
        <w:rPr>
          <w:rStyle w:val="hps"/>
          <w:rFonts w:ascii="Arial" w:hAnsi="Arial" w:cs="Arial"/>
          <w:color w:val="000000" w:themeColor="text1"/>
          <w:sz w:val="18"/>
          <w:szCs w:val="18"/>
          <w:lang w:val="en-US"/>
        </w:rPr>
      </w:pPr>
      <w:r w:rsidRPr="001A27BF">
        <w:rPr>
          <w:rStyle w:val="hps"/>
          <w:rFonts w:ascii="Arial" w:hAnsi="Arial" w:cs="Arial"/>
          <w:color w:val="000000" w:themeColor="text1"/>
          <w:sz w:val="18"/>
          <w:szCs w:val="18"/>
          <w:lang w:val="en-US"/>
        </w:rPr>
        <w:t>Tel.: +49 221-96213-399</w:t>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t>Tel.: 001-416-8308797 / +49-160-99127473</w:t>
      </w:r>
    </w:p>
    <w:p w14:paraId="063DDE92" w14:textId="37346E86" w:rsidR="001A27BF" w:rsidRPr="001A27BF" w:rsidRDefault="001A27BF" w:rsidP="001A27BF">
      <w:pPr>
        <w:rPr>
          <w:rStyle w:val="hps"/>
          <w:rFonts w:ascii="Arial" w:hAnsi="Arial" w:cs="Arial"/>
          <w:color w:val="000000" w:themeColor="text1"/>
          <w:sz w:val="18"/>
          <w:szCs w:val="18"/>
          <w:lang w:val="en-US"/>
        </w:rPr>
      </w:pPr>
      <w:r w:rsidRPr="001A27BF">
        <w:rPr>
          <w:rStyle w:val="Hyperlink2"/>
          <w:color w:val="000000" w:themeColor="text1"/>
          <w:sz w:val="18"/>
          <w:szCs w:val="18"/>
          <w:u w:val="none"/>
        </w:rPr>
        <w:t>janin.halberg@fraba.com</w:t>
      </w:r>
      <w:r w:rsidRPr="001A27BF">
        <w:rPr>
          <w:rStyle w:val="hps"/>
          <w:rFonts w:ascii="Arial" w:hAnsi="Arial" w:cs="Arial"/>
          <w:color w:val="000000" w:themeColor="text1"/>
          <w:sz w:val="18"/>
          <w:szCs w:val="18"/>
          <w:lang w:val="en-US"/>
        </w:rPr>
        <w:t xml:space="preserve"> </w:t>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ps"/>
          <w:rFonts w:ascii="Arial" w:hAnsi="Arial" w:cs="Arial"/>
          <w:color w:val="000000" w:themeColor="text1"/>
          <w:sz w:val="18"/>
          <w:szCs w:val="18"/>
          <w:lang w:val="en-US"/>
        </w:rPr>
        <w:tab/>
      </w:r>
      <w:r w:rsidRPr="001A27BF">
        <w:rPr>
          <w:rStyle w:val="Hyperlink3"/>
          <w:color w:val="000000" w:themeColor="text1"/>
          <w:sz w:val="18"/>
          <w:szCs w:val="18"/>
          <w:u w:val="none"/>
        </w:rPr>
        <w:t>mwendland@pr-toolbox.com</w:t>
      </w:r>
    </w:p>
    <w:p w14:paraId="0E903652" w14:textId="77777777" w:rsidR="001A27BF" w:rsidRPr="001A27BF" w:rsidRDefault="001A27BF" w:rsidP="001A27BF">
      <w:pPr>
        <w:rPr>
          <w:rFonts w:ascii="Arial" w:hAnsi="Arial" w:cs="Arial"/>
          <w:color w:val="000000" w:themeColor="text1"/>
          <w:sz w:val="18"/>
          <w:szCs w:val="18"/>
          <w:lang w:val="en-US"/>
        </w:rPr>
      </w:pPr>
    </w:p>
    <w:p w14:paraId="4D80B2DE" w14:textId="77777777" w:rsidR="001A27BF" w:rsidRPr="001A27BF" w:rsidRDefault="001A27BF" w:rsidP="001A27BF">
      <w:pPr>
        <w:rPr>
          <w:rFonts w:ascii="Arial" w:hAnsi="Arial" w:cs="Arial"/>
          <w:color w:val="000000" w:themeColor="text1"/>
          <w:sz w:val="18"/>
          <w:szCs w:val="18"/>
        </w:rPr>
      </w:pPr>
      <w:r w:rsidRPr="001A27BF">
        <w:rPr>
          <w:rStyle w:val="Hyperlink4"/>
          <w:b w:val="0"/>
          <w:color w:val="000000" w:themeColor="text1"/>
          <w:sz w:val="18"/>
          <w:szCs w:val="18"/>
          <w:u w:val="none"/>
        </w:rPr>
        <w:t>www.posital</w:t>
      </w:r>
      <w:r w:rsidRPr="001A27BF">
        <w:rPr>
          <w:rStyle w:val="hps"/>
          <w:rFonts w:ascii="Arial" w:hAnsi="Arial" w:cs="Arial"/>
          <w:bCs/>
          <w:color w:val="000000" w:themeColor="text1"/>
          <w:sz w:val="18"/>
          <w:szCs w:val="18"/>
        </w:rPr>
        <w:t>.de</w:t>
      </w:r>
      <w:r w:rsidRPr="001A27BF">
        <w:rPr>
          <w:rStyle w:val="hps"/>
          <w:rFonts w:ascii="Arial" w:hAnsi="Arial" w:cs="Arial"/>
          <w:bCs/>
          <w:color w:val="000000" w:themeColor="text1"/>
          <w:sz w:val="18"/>
          <w:szCs w:val="18"/>
        </w:rPr>
        <w:tab/>
      </w:r>
    </w:p>
    <w:p w14:paraId="1D1856E8" w14:textId="77777777" w:rsidR="00692AE0" w:rsidRPr="001A27BF" w:rsidRDefault="00692AE0" w:rsidP="001A27BF">
      <w:pPr>
        <w:spacing w:line="360" w:lineRule="auto"/>
        <w:rPr>
          <w:rFonts w:ascii="Arial" w:hAnsi="Arial" w:cs="Arial"/>
          <w:sz w:val="18"/>
          <w:szCs w:val="18"/>
          <w:lang w:val="en-US"/>
        </w:rPr>
      </w:pPr>
    </w:p>
    <w:sectPr w:rsidR="00692AE0" w:rsidRPr="001A27BF" w:rsidSect="009A264B">
      <w:headerReference w:type="default" r:id="rId9"/>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AABE" w14:textId="77777777" w:rsidR="0024656D" w:rsidRDefault="0024656D" w:rsidP="00652A61">
      <w:r>
        <w:separator/>
      </w:r>
    </w:p>
  </w:endnote>
  <w:endnote w:type="continuationSeparator" w:id="0">
    <w:p w14:paraId="6EC81805" w14:textId="77777777" w:rsidR="0024656D" w:rsidRDefault="0024656D"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Times New Roman"/>
    <w:panose1 w:val="00000000000000000000"/>
    <w:charset w:val="00"/>
    <w:family w:val="swiss"/>
    <w:notTrueType/>
    <w:pitch w:val="variable"/>
    <w:sig w:usb0="800000AF" w:usb1="4000204A"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83233" w14:textId="77777777" w:rsidR="0024656D" w:rsidRDefault="0024656D" w:rsidP="00652A61">
      <w:r>
        <w:separator/>
      </w:r>
    </w:p>
  </w:footnote>
  <w:footnote w:type="continuationSeparator" w:id="0">
    <w:p w14:paraId="1F7BC848" w14:textId="77777777" w:rsidR="0024656D" w:rsidRDefault="0024656D"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F7CB" w14:textId="769DF805" w:rsidR="0024656D" w:rsidRDefault="000C636F" w:rsidP="000C636F">
    <w:pPr>
      <w:pStyle w:val="Header"/>
      <w:jc w:val="center"/>
    </w:pPr>
    <w:r>
      <w:rPr>
        <w:b/>
        <w:noProof/>
        <w:sz w:val="40"/>
      </w:rPr>
      <w:drawing>
        <wp:inline distT="0" distB="0" distL="0" distR="0" wp14:anchorId="1B685C14" wp14:editId="2B56F83D">
          <wp:extent cx="1744345" cy="787400"/>
          <wp:effectExtent l="0" t="0" r="8255" b="0"/>
          <wp:docPr id="2" name="Picture 1" descr="fraba_h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ba_h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e4f79e70-79c3-4582-8eaf-2dcf8cf05aa0}"/>
  </w:docVars>
  <w:rsids>
    <w:rsidRoot w:val="00B777FD"/>
    <w:rsid w:val="00031C43"/>
    <w:rsid w:val="0003388D"/>
    <w:rsid w:val="0003453E"/>
    <w:rsid w:val="0004294D"/>
    <w:rsid w:val="000610DD"/>
    <w:rsid w:val="00063037"/>
    <w:rsid w:val="00063CC7"/>
    <w:rsid w:val="00083799"/>
    <w:rsid w:val="00085597"/>
    <w:rsid w:val="00086303"/>
    <w:rsid w:val="000979C4"/>
    <w:rsid w:val="000C535D"/>
    <w:rsid w:val="000C5B3F"/>
    <w:rsid w:val="000C636F"/>
    <w:rsid w:val="000D6076"/>
    <w:rsid w:val="000F47B6"/>
    <w:rsid w:val="001140BE"/>
    <w:rsid w:val="001164B7"/>
    <w:rsid w:val="00121A38"/>
    <w:rsid w:val="00141DDE"/>
    <w:rsid w:val="001533EA"/>
    <w:rsid w:val="001535D3"/>
    <w:rsid w:val="00156D61"/>
    <w:rsid w:val="001A27BF"/>
    <w:rsid w:val="001C572A"/>
    <w:rsid w:val="001D547A"/>
    <w:rsid w:val="00202C5B"/>
    <w:rsid w:val="002048D4"/>
    <w:rsid w:val="00205360"/>
    <w:rsid w:val="00217DC6"/>
    <w:rsid w:val="00220E08"/>
    <w:rsid w:val="002247A5"/>
    <w:rsid w:val="00231017"/>
    <w:rsid w:val="00244309"/>
    <w:rsid w:val="00245133"/>
    <w:rsid w:val="0024656D"/>
    <w:rsid w:val="00252B36"/>
    <w:rsid w:val="00252E85"/>
    <w:rsid w:val="0028136A"/>
    <w:rsid w:val="002920EB"/>
    <w:rsid w:val="00295869"/>
    <w:rsid w:val="002C1136"/>
    <w:rsid w:val="002C4984"/>
    <w:rsid w:val="002F040A"/>
    <w:rsid w:val="00300E40"/>
    <w:rsid w:val="00305419"/>
    <w:rsid w:val="003130CB"/>
    <w:rsid w:val="003154AD"/>
    <w:rsid w:val="00354127"/>
    <w:rsid w:val="0036647E"/>
    <w:rsid w:val="00377339"/>
    <w:rsid w:val="00380EAF"/>
    <w:rsid w:val="003846BC"/>
    <w:rsid w:val="003B03D1"/>
    <w:rsid w:val="003B3410"/>
    <w:rsid w:val="003D3152"/>
    <w:rsid w:val="003D3CA6"/>
    <w:rsid w:val="003D5E02"/>
    <w:rsid w:val="003E11D5"/>
    <w:rsid w:val="003E5D0D"/>
    <w:rsid w:val="00400C78"/>
    <w:rsid w:val="0040729F"/>
    <w:rsid w:val="004072D9"/>
    <w:rsid w:val="0041460B"/>
    <w:rsid w:val="004434AE"/>
    <w:rsid w:val="004434BE"/>
    <w:rsid w:val="004467D6"/>
    <w:rsid w:val="00450843"/>
    <w:rsid w:val="00454C84"/>
    <w:rsid w:val="00460714"/>
    <w:rsid w:val="00463D75"/>
    <w:rsid w:val="00467928"/>
    <w:rsid w:val="004B1816"/>
    <w:rsid w:val="004D63AE"/>
    <w:rsid w:val="0050214A"/>
    <w:rsid w:val="00505DB5"/>
    <w:rsid w:val="0050723D"/>
    <w:rsid w:val="005161A2"/>
    <w:rsid w:val="00522331"/>
    <w:rsid w:val="00544CB1"/>
    <w:rsid w:val="00547DC8"/>
    <w:rsid w:val="00551A8D"/>
    <w:rsid w:val="00576EAA"/>
    <w:rsid w:val="00582F94"/>
    <w:rsid w:val="00583863"/>
    <w:rsid w:val="005851B2"/>
    <w:rsid w:val="005902CD"/>
    <w:rsid w:val="005D1F19"/>
    <w:rsid w:val="005D3FA1"/>
    <w:rsid w:val="005D768C"/>
    <w:rsid w:val="0060797F"/>
    <w:rsid w:val="00611BF2"/>
    <w:rsid w:val="00625A3B"/>
    <w:rsid w:val="00634D3B"/>
    <w:rsid w:val="00645E01"/>
    <w:rsid w:val="00652A61"/>
    <w:rsid w:val="006635AD"/>
    <w:rsid w:val="00665419"/>
    <w:rsid w:val="00671F08"/>
    <w:rsid w:val="00687BC4"/>
    <w:rsid w:val="00691E3B"/>
    <w:rsid w:val="00692AE0"/>
    <w:rsid w:val="00695914"/>
    <w:rsid w:val="006A5935"/>
    <w:rsid w:val="006B3E2B"/>
    <w:rsid w:val="006B630A"/>
    <w:rsid w:val="006B7B5D"/>
    <w:rsid w:val="006E19F8"/>
    <w:rsid w:val="007123CD"/>
    <w:rsid w:val="007331E3"/>
    <w:rsid w:val="00746F22"/>
    <w:rsid w:val="007634B5"/>
    <w:rsid w:val="00766B66"/>
    <w:rsid w:val="007707A9"/>
    <w:rsid w:val="00783302"/>
    <w:rsid w:val="007B0AED"/>
    <w:rsid w:val="007B1514"/>
    <w:rsid w:val="007C1460"/>
    <w:rsid w:val="007C25A5"/>
    <w:rsid w:val="007C5107"/>
    <w:rsid w:val="007C5F50"/>
    <w:rsid w:val="007D27D3"/>
    <w:rsid w:val="007D7FD8"/>
    <w:rsid w:val="007E1D47"/>
    <w:rsid w:val="007F2205"/>
    <w:rsid w:val="007F7F0A"/>
    <w:rsid w:val="00803040"/>
    <w:rsid w:val="00803B84"/>
    <w:rsid w:val="00821FC4"/>
    <w:rsid w:val="00831251"/>
    <w:rsid w:val="008462DC"/>
    <w:rsid w:val="00895D75"/>
    <w:rsid w:val="008B4C13"/>
    <w:rsid w:val="008B7052"/>
    <w:rsid w:val="008F30F6"/>
    <w:rsid w:val="00900628"/>
    <w:rsid w:val="00916131"/>
    <w:rsid w:val="009422C0"/>
    <w:rsid w:val="00944810"/>
    <w:rsid w:val="00981B62"/>
    <w:rsid w:val="00982515"/>
    <w:rsid w:val="009A264B"/>
    <w:rsid w:val="009A4990"/>
    <w:rsid w:val="009A5449"/>
    <w:rsid w:val="009B45E2"/>
    <w:rsid w:val="009C6ADD"/>
    <w:rsid w:val="009C77A8"/>
    <w:rsid w:val="009D4D53"/>
    <w:rsid w:val="009E1800"/>
    <w:rsid w:val="009E2CA1"/>
    <w:rsid w:val="009E58B0"/>
    <w:rsid w:val="009F36E5"/>
    <w:rsid w:val="009F6467"/>
    <w:rsid w:val="00A046A2"/>
    <w:rsid w:val="00A10EBC"/>
    <w:rsid w:val="00A11FFA"/>
    <w:rsid w:val="00A137E5"/>
    <w:rsid w:val="00A1457C"/>
    <w:rsid w:val="00A20519"/>
    <w:rsid w:val="00A30262"/>
    <w:rsid w:val="00A36BF9"/>
    <w:rsid w:val="00A3704B"/>
    <w:rsid w:val="00A372D3"/>
    <w:rsid w:val="00A4152D"/>
    <w:rsid w:val="00A60D14"/>
    <w:rsid w:val="00A60F3F"/>
    <w:rsid w:val="00A81581"/>
    <w:rsid w:val="00A966C6"/>
    <w:rsid w:val="00AB530B"/>
    <w:rsid w:val="00AB6FFC"/>
    <w:rsid w:val="00AC01F3"/>
    <w:rsid w:val="00AC688E"/>
    <w:rsid w:val="00AD00F4"/>
    <w:rsid w:val="00AE2739"/>
    <w:rsid w:val="00AE4B22"/>
    <w:rsid w:val="00AF3466"/>
    <w:rsid w:val="00B37525"/>
    <w:rsid w:val="00B41CBF"/>
    <w:rsid w:val="00B67384"/>
    <w:rsid w:val="00B713A4"/>
    <w:rsid w:val="00B728A8"/>
    <w:rsid w:val="00B777FD"/>
    <w:rsid w:val="00B85877"/>
    <w:rsid w:val="00B90EC9"/>
    <w:rsid w:val="00BA57BA"/>
    <w:rsid w:val="00BA6EF4"/>
    <w:rsid w:val="00BA74B4"/>
    <w:rsid w:val="00BC6FE2"/>
    <w:rsid w:val="00BD5978"/>
    <w:rsid w:val="00BD6FD6"/>
    <w:rsid w:val="00BD7921"/>
    <w:rsid w:val="00BD7BC8"/>
    <w:rsid w:val="00BE4CB6"/>
    <w:rsid w:val="00BF3A8A"/>
    <w:rsid w:val="00C15443"/>
    <w:rsid w:val="00C21029"/>
    <w:rsid w:val="00C2197D"/>
    <w:rsid w:val="00C308A4"/>
    <w:rsid w:val="00C30DA9"/>
    <w:rsid w:val="00C5268E"/>
    <w:rsid w:val="00C571DE"/>
    <w:rsid w:val="00C658A8"/>
    <w:rsid w:val="00C8636A"/>
    <w:rsid w:val="00CA461E"/>
    <w:rsid w:val="00CA719E"/>
    <w:rsid w:val="00CC140E"/>
    <w:rsid w:val="00CE2756"/>
    <w:rsid w:val="00CF37C2"/>
    <w:rsid w:val="00D0349D"/>
    <w:rsid w:val="00D25DFC"/>
    <w:rsid w:val="00D60B9C"/>
    <w:rsid w:val="00D6585F"/>
    <w:rsid w:val="00D67DE7"/>
    <w:rsid w:val="00D703BC"/>
    <w:rsid w:val="00D74315"/>
    <w:rsid w:val="00DA1AD3"/>
    <w:rsid w:val="00DB6A7D"/>
    <w:rsid w:val="00DC71CF"/>
    <w:rsid w:val="00DD096D"/>
    <w:rsid w:val="00DD72BC"/>
    <w:rsid w:val="00E10179"/>
    <w:rsid w:val="00E17A57"/>
    <w:rsid w:val="00E36A1F"/>
    <w:rsid w:val="00E43585"/>
    <w:rsid w:val="00E459E7"/>
    <w:rsid w:val="00E548E6"/>
    <w:rsid w:val="00E60799"/>
    <w:rsid w:val="00E727E1"/>
    <w:rsid w:val="00E759BE"/>
    <w:rsid w:val="00E858AE"/>
    <w:rsid w:val="00E8614E"/>
    <w:rsid w:val="00EA7234"/>
    <w:rsid w:val="00EC23F4"/>
    <w:rsid w:val="00EC28FA"/>
    <w:rsid w:val="00EE1D72"/>
    <w:rsid w:val="00EF50BB"/>
    <w:rsid w:val="00EF57B7"/>
    <w:rsid w:val="00EF7D1C"/>
    <w:rsid w:val="00F032EC"/>
    <w:rsid w:val="00F14F3E"/>
    <w:rsid w:val="00F360DF"/>
    <w:rsid w:val="00F43C3C"/>
    <w:rsid w:val="00F51717"/>
    <w:rsid w:val="00F6287E"/>
    <w:rsid w:val="00F76AC2"/>
    <w:rsid w:val="00F8795C"/>
    <w:rsid w:val="00F90EB1"/>
    <w:rsid w:val="00F94E94"/>
    <w:rsid w:val="00FA0495"/>
    <w:rsid w:val="00FE53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8E53A2"/>
  <w15:docId w15:val="{9DB8F1AF-4717-4528-B586-10D2FA80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2525830">
      <w:bodyDiv w:val="1"/>
      <w:marLeft w:val="0"/>
      <w:marRight w:val="0"/>
      <w:marTop w:val="0"/>
      <w:marBottom w:val="0"/>
      <w:divBdr>
        <w:top w:val="none" w:sz="0" w:space="0" w:color="auto"/>
        <w:left w:val="none" w:sz="0" w:space="0" w:color="auto"/>
        <w:bottom w:val="none" w:sz="0" w:space="0" w:color="auto"/>
        <w:right w:val="none" w:sz="0" w:space="0" w:color="auto"/>
      </w:divBdr>
    </w:div>
    <w:div w:id="813452560">
      <w:bodyDiv w:val="1"/>
      <w:marLeft w:val="0"/>
      <w:marRight w:val="0"/>
      <w:marTop w:val="0"/>
      <w:marBottom w:val="0"/>
      <w:divBdr>
        <w:top w:val="none" w:sz="0" w:space="0" w:color="auto"/>
        <w:left w:val="none" w:sz="0" w:space="0" w:color="auto"/>
        <w:bottom w:val="none" w:sz="0" w:space="0" w:color="auto"/>
        <w:right w:val="none" w:sz="0" w:space="0" w:color="auto"/>
      </w:divBdr>
    </w:div>
    <w:div w:id="819003829">
      <w:bodyDiv w:val="1"/>
      <w:marLeft w:val="0"/>
      <w:marRight w:val="0"/>
      <w:marTop w:val="0"/>
      <w:marBottom w:val="0"/>
      <w:divBdr>
        <w:top w:val="none" w:sz="0" w:space="0" w:color="auto"/>
        <w:left w:val="none" w:sz="0" w:space="0" w:color="auto"/>
        <w:bottom w:val="none" w:sz="0" w:space="0" w:color="auto"/>
        <w:right w:val="none" w:sz="0" w:space="0" w:color="auto"/>
      </w:divBdr>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AD97B-7D7C-48FE-B4CD-1FF7BE0C6537}">
  <ds:schemaRefs>
    <ds:schemaRef ds:uri="http://schemas.openxmlformats.org/officeDocument/2006/bibliography"/>
  </ds:schemaRefs>
</ds:datastoreItem>
</file>

<file path=customXml/itemProps2.xml><?xml version="1.0" encoding="utf-8"?>
<ds:datastoreItem xmlns:ds="http://schemas.openxmlformats.org/officeDocument/2006/customXml" ds:itemID="{26DACE15-5058-4640-8AB0-6E58885F1C17}"/>
</file>

<file path=customXml/itemProps3.xml><?xml version="1.0" encoding="utf-8"?>
<ds:datastoreItem xmlns:ds="http://schemas.openxmlformats.org/officeDocument/2006/customXml" ds:itemID="{693192A5-E6CC-4394-AFE5-0BDC55172E5F}"/>
</file>

<file path=customXml/itemProps4.xml><?xml version="1.0" encoding="utf-8"?>
<ds:datastoreItem xmlns:ds="http://schemas.openxmlformats.org/officeDocument/2006/customXml" ds:itemID="{CF03B0AA-4647-455A-B6F2-AD720044CDEA}"/>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3383</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Janin Halberg</cp:lastModifiedBy>
  <cp:revision>2</cp:revision>
  <cp:lastPrinted>2017-04-05T22:53:00Z</cp:lastPrinted>
  <dcterms:created xsi:type="dcterms:W3CDTF">2017-04-27T07:03:00Z</dcterms:created>
  <dcterms:modified xsi:type="dcterms:W3CDTF">2017-04-27T07:03:00Z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