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ECE3" w14:textId="6D48DADC" w:rsidR="00193F63" w:rsidRPr="00EC18B1" w:rsidRDefault="00D8477E" w:rsidP="00D8477E">
      <w:pPr>
        <w:pStyle w:val="Heading1"/>
        <w:rPr>
          <w:b/>
          <w:bCs/>
          <w:sz w:val="40"/>
          <w:szCs w:val="40"/>
        </w:rPr>
      </w:pPr>
      <w:r w:rsidRPr="00EC18B1">
        <w:rPr>
          <w:b/>
          <w:bCs/>
          <w:sz w:val="40"/>
          <w:szCs w:val="40"/>
        </w:rPr>
        <w:t>Guideposts to Pre-ETS</w:t>
      </w:r>
    </w:p>
    <w:p w14:paraId="4005D6C9" w14:textId="77777777" w:rsidR="00EC18B1" w:rsidRPr="00EC18B1" w:rsidRDefault="00EC18B1" w:rsidP="00EC18B1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0A48630" w14:textId="286384EB" w:rsidR="00EC18B1" w:rsidRPr="00EC18B1" w:rsidRDefault="00EC18B1" w:rsidP="00EC18B1">
      <w:pPr>
        <w:pStyle w:val="Heading2"/>
        <w:rPr>
          <w:b/>
          <w:bCs/>
          <w:sz w:val="36"/>
          <w:szCs w:val="36"/>
        </w:rPr>
      </w:pPr>
      <w:r w:rsidRPr="00EC18B1">
        <w:rPr>
          <w:b/>
          <w:bCs/>
          <w:sz w:val="36"/>
          <w:szCs w:val="36"/>
        </w:rPr>
        <w:t>Categories</w:t>
      </w:r>
    </w:p>
    <w:p w14:paraId="5BA6A79F" w14:textId="32250102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 xml:space="preserve">School Preparation </w:t>
      </w:r>
    </w:p>
    <w:p w14:paraId="1F012987" w14:textId="7D50FE94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 xml:space="preserve"> Family Involvement &amp; Support</w:t>
      </w:r>
    </w:p>
    <w:p w14:paraId="27437265" w14:textId="54433A61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Career Preparation &amp; Work-Based Learning Experiences</w:t>
      </w:r>
    </w:p>
    <w:p w14:paraId="32238F74" w14:textId="59F4AE5B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Youth Leadership Development Opportunities</w:t>
      </w:r>
    </w:p>
    <w:p w14:paraId="1AD1C87B" w14:textId="3430FC56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Connection to Support Services</w:t>
      </w:r>
    </w:p>
    <w:p w14:paraId="564D35E6" w14:textId="073563F6" w:rsidR="00D8477E" w:rsidRPr="00EC18B1" w:rsidRDefault="00D8477E" w:rsidP="00D8477E">
      <w:pPr>
        <w:rPr>
          <w:rFonts w:asciiTheme="minorHAnsi" w:hAnsiTheme="minorHAnsi" w:cstheme="minorHAnsi"/>
          <w:sz w:val="28"/>
          <w:szCs w:val="28"/>
        </w:rPr>
      </w:pPr>
    </w:p>
    <w:p w14:paraId="2648922F" w14:textId="7D4348E3" w:rsidR="00D8477E" w:rsidRPr="00EC18B1" w:rsidRDefault="00EC18B1" w:rsidP="00EC18B1">
      <w:pPr>
        <w:pStyle w:val="Heading2"/>
        <w:rPr>
          <w:b/>
          <w:bCs/>
          <w:sz w:val="36"/>
          <w:szCs w:val="36"/>
        </w:rPr>
      </w:pPr>
      <w:r w:rsidRPr="00EC18B1">
        <w:rPr>
          <w:b/>
          <w:bCs/>
          <w:sz w:val="36"/>
          <w:szCs w:val="36"/>
        </w:rPr>
        <w:t>Services</w:t>
      </w:r>
    </w:p>
    <w:p w14:paraId="516CD829" w14:textId="77777777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Job Exploration Counseling</w:t>
      </w:r>
    </w:p>
    <w:p w14:paraId="2279432C" w14:textId="77777777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Self-Advocacy Training</w:t>
      </w:r>
    </w:p>
    <w:p w14:paraId="376BE286" w14:textId="77777777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Workplace Readiness</w:t>
      </w:r>
    </w:p>
    <w:p w14:paraId="58227EC9" w14:textId="77777777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Work-based learning</w:t>
      </w:r>
    </w:p>
    <w:p w14:paraId="752EC260" w14:textId="19502195" w:rsidR="00D8477E" w:rsidRPr="00EC18B1" w:rsidRDefault="00D8477E" w:rsidP="00EC18B1">
      <w:pPr>
        <w:ind w:left="360"/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>Postsecondary Exploration</w:t>
      </w:r>
    </w:p>
    <w:p w14:paraId="13F1BA53" w14:textId="3B85C9A2" w:rsidR="00D8477E" w:rsidRPr="00EC18B1" w:rsidRDefault="00D8477E" w:rsidP="00D8477E">
      <w:pPr>
        <w:rPr>
          <w:rFonts w:asciiTheme="minorHAnsi" w:hAnsiTheme="minorHAnsi" w:cstheme="minorHAnsi"/>
          <w:sz w:val="28"/>
          <w:szCs w:val="28"/>
        </w:rPr>
      </w:pPr>
    </w:p>
    <w:p w14:paraId="169530A2" w14:textId="40C941CF" w:rsidR="00D8477E" w:rsidRPr="00EC18B1" w:rsidRDefault="00D8477E" w:rsidP="00D8477E">
      <w:pPr>
        <w:rPr>
          <w:rFonts w:asciiTheme="minorHAnsi" w:hAnsiTheme="minorHAnsi" w:cstheme="minorHAnsi"/>
          <w:sz w:val="28"/>
          <w:szCs w:val="28"/>
        </w:rPr>
      </w:pPr>
      <w:r w:rsidRPr="00EC18B1">
        <w:rPr>
          <w:rFonts w:asciiTheme="minorHAnsi" w:hAnsiTheme="minorHAnsi" w:cstheme="minorHAnsi"/>
          <w:sz w:val="28"/>
          <w:szCs w:val="28"/>
        </w:rPr>
        <w:t xml:space="preserve">Evidence-based Guideposts to Success introduced in 2005 </w:t>
      </w:r>
      <w:r w:rsidR="00EC18B1">
        <w:rPr>
          <w:rFonts w:asciiTheme="minorHAnsi" w:hAnsiTheme="minorHAnsi" w:cstheme="minorHAnsi"/>
          <w:sz w:val="28"/>
          <w:szCs w:val="28"/>
        </w:rPr>
        <w:t>we</w:t>
      </w:r>
      <w:r w:rsidRPr="00EC18B1">
        <w:rPr>
          <w:rFonts w:asciiTheme="minorHAnsi" w:hAnsiTheme="minorHAnsi" w:cstheme="minorHAnsi"/>
          <w:sz w:val="28"/>
          <w:szCs w:val="28"/>
        </w:rPr>
        <w:t xml:space="preserve">re </w:t>
      </w:r>
      <w:r w:rsidR="00EC18B1">
        <w:rPr>
          <w:rFonts w:asciiTheme="minorHAnsi" w:hAnsiTheme="minorHAnsi" w:cstheme="minorHAnsi"/>
          <w:sz w:val="28"/>
          <w:szCs w:val="28"/>
        </w:rPr>
        <w:t>t</w:t>
      </w:r>
      <w:r w:rsidRPr="00EC18B1">
        <w:rPr>
          <w:rFonts w:asciiTheme="minorHAnsi" w:hAnsiTheme="minorHAnsi" w:cstheme="minorHAnsi"/>
          <w:sz w:val="28"/>
          <w:szCs w:val="28"/>
        </w:rPr>
        <w:t xml:space="preserve">ranslated to </w:t>
      </w:r>
      <w:proofErr w:type="gramStart"/>
      <w:r w:rsidRPr="00EC18B1">
        <w:rPr>
          <w:rFonts w:asciiTheme="minorHAnsi" w:hAnsiTheme="minorHAnsi" w:cstheme="minorHAnsi"/>
          <w:sz w:val="28"/>
          <w:szCs w:val="28"/>
        </w:rPr>
        <w:t>PRE-ETS</w:t>
      </w:r>
      <w:proofErr w:type="gramEnd"/>
      <w:r w:rsidRPr="00EC18B1">
        <w:rPr>
          <w:rFonts w:asciiTheme="minorHAnsi" w:hAnsiTheme="minorHAnsi" w:cstheme="minorHAnsi"/>
          <w:sz w:val="28"/>
          <w:szCs w:val="28"/>
        </w:rPr>
        <w:t xml:space="preserve"> in 2014</w:t>
      </w:r>
    </w:p>
    <w:sectPr w:rsidR="00D8477E" w:rsidRPr="00EC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ACF"/>
    <w:multiLevelType w:val="hybridMultilevel"/>
    <w:tmpl w:val="CD0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3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7E"/>
    <w:rsid w:val="00193F63"/>
    <w:rsid w:val="00D8477E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3601"/>
  <w15:chartTrackingRefBased/>
  <w15:docId w15:val="{17078383-769E-42C8-AF1E-C5E2FE8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47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1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288AE-764C-46B5-968D-3D82A6BA6FF6}"/>
</file>

<file path=customXml/itemProps2.xml><?xml version="1.0" encoding="utf-8"?>
<ds:datastoreItem xmlns:ds="http://schemas.openxmlformats.org/officeDocument/2006/customXml" ds:itemID="{7369A166-B2A9-4ACC-A7FE-A2CECED63434}"/>
</file>

<file path=customXml/itemProps3.xml><?xml version="1.0" encoding="utf-8"?>
<ds:datastoreItem xmlns:ds="http://schemas.openxmlformats.org/officeDocument/2006/customXml" ds:itemID="{1BAB2D51-6301-4EF6-9F55-A93D37DE3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2</cp:revision>
  <dcterms:created xsi:type="dcterms:W3CDTF">2023-02-28T20:10:00Z</dcterms:created>
  <dcterms:modified xsi:type="dcterms:W3CDTF">2023-03-01T21:21:00Z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