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F5" w:rsidRPr="001F58A6" w:rsidRDefault="00A835F5" w:rsidP="00A835F5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Соедини стрелками услови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A83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свидетельства с подходящим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A83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довод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ами</w:t>
      </w:r>
    </w:p>
    <w:tbl>
      <w:tblPr>
        <w:tblStyle w:val="a3"/>
        <w:tblW w:w="10495" w:type="dxa"/>
        <w:tblInd w:w="-1286" w:type="dxa"/>
        <w:tblLook w:val="04A0" w:firstRow="1" w:lastRow="0" w:firstColumn="1" w:lastColumn="0" w:noHBand="0" w:noVBand="1"/>
      </w:tblPr>
      <w:tblGrid>
        <w:gridCol w:w="2836"/>
        <w:gridCol w:w="7659"/>
      </w:tblGrid>
      <w:tr w:rsidR="00A835F5" w:rsidRPr="00D3202A" w:rsidTr="0033774C">
        <w:trPr>
          <w:trHeight w:val="268"/>
        </w:trPr>
        <w:tc>
          <w:tcPr>
            <w:tcW w:w="2836" w:type="dxa"/>
          </w:tcPr>
          <w:p w:rsidR="00A835F5" w:rsidRDefault="00A835F5" w:rsidP="00A835F5">
            <w:pPr>
              <w:bidi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835F5" w:rsidRPr="00D3202A" w:rsidRDefault="00A835F5" w:rsidP="00A835F5">
            <w:pPr>
              <w:bidi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835F5" w:rsidRPr="001F58A6" w:rsidRDefault="00A835F5" w:rsidP="00A835F5">
            <w:pPr>
              <w:bidi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لقبول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المنافي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 للرد</w:t>
            </w:r>
          </w:p>
          <w:p w:rsidR="00A835F5" w:rsidRPr="001F58A6" w:rsidRDefault="00A835F5" w:rsidP="00A835F5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>,</w:t>
            </w: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Принятие </w:t>
            </w:r>
            <w:r w:rsidRPr="001F5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несовместимое</w:t>
            </w:r>
          </w:p>
          <w:p w:rsidR="00A835F5" w:rsidRPr="001F58A6" w:rsidRDefault="00A835F5" w:rsidP="00A835F5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 отвержением</w:t>
            </w:r>
          </w:p>
          <w:p w:rsidR="00A835F5" w:rsidRPr="00D3202A" w:rsidRDefault="00A835F5" w:rsidP="00A835F5">
            <w:pPr>
              <w:rPr>
                <w:sz w:val="16"/>
                <w:szCs w:val="16"/>
              </w:rPr>
            </w:pPr>
          </w:p>
        </w:tc>
        <w:tc>
          <w:tcPr>
            <w:tcW w:w="7659" w:type="dxa"/>
          </w:tcPr>
          <w:p w:rsidR="00A835F5" w:rsidRPr="001F58A6" w:rsidRDefault="00A835F5" w:rsidP="00A835F5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sz w:val="16"/>
                <w:szCs w:val="16"/>
                <w:lang w:eastAsia="ru-RU"/>
              </w:rPr>
              <w:t>📚</w:t>
            </w:r>
          </w:p>
          <w:p w:rsidR="00A835F5" w:rsidRPr="001F58A6" w:rsidRDefault="00A835F5" w:rsidP="00A835F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Однажды Пророк (да благословит его Аллах и приветствует) находился в одном из пальмовых (финиковых) садов Медины, и к нему пришёл его сподвижник Абу </w:t>
            </w:r>
            <w:proofErr w:type="spellStart"/>
            <w:r w:rsidRPr="001F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Хурейра</w:t>
            </w:r>
            <w:proofErr w:type="spellEnd"/>
            <w:r w:rsidRPr="001F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(да будет доволен им Аллах). Пророк (да благословит его Аллах и приветствует) дал ему в руки свои сандалии и сказал:</w:t>
            </w:r>
          </w:p>
          <w:p w:rsidR="00A56772" w:rsidRPr="00A56772" w:rsidRDefault="00A56772" w:rsidP="00A56772">
            <w:pPr>
              <w:spacing w:before="240" w:after="24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يا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أبا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هُرَيْرَةَ،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اذْهَبْ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بنَعْلَيَّ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هاتَيْنِ،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فمَن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لَقِيتَ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مِن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وراءِ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هذا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الحائِطَ</w:t>
            </w:r>
            <w:r w:rsidRPr="00A56772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»</w:t>
            </w:r>
          </w:p>
          <w:p w:rsidR="00A56772" w:rsidRDefault="00A56772" w:rsidP="00A56772">
            <w:pPr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56772">
              <w:rPr>
                <w:rFonts w:ascii="Arial" w:eastAsia="Times New Roman" w:hAnsi="Arial" w:cs="Arial" w:hint="eastAsia"/>
                <w:b/>
                <w:bCs/>
                <w:lang w:eastAsia="ru-RU"/>
              </w:rPr>
              <w:t>«</w:t>
            </w:r>
            <w:r w:rsidRPr="00A56772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أنْ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لا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إلَهَ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إلَّا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اللَّهُ</w:t>
            </w:r>
            <w:r w:rsidRPr="00A56772">
              <w:rPr>
                <w:rFonts w:ascii="Arial" w:eastAsia="Times New Roman" w:hAnsi="Arial" w:cs="Arial" w:hint="eastAsia"/>
                <w:b/>
                <w:bCs/>
                <w:rtl/>
                <w:lang w:eastAsia="ru-RU"/>
              </w:rPr>
              <w:t>»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مُسْتَيْقِنًا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بها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قَلْبُهُ،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فَبَشِّرْهُ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بالجَنَّةِ</w:t>
            </w:r>
            <w:r w:rsidRPr="00A56772">
              <w:rPr>
                <w:rFonts w:ascii="Arial" w:eastAsia="Times New Roman" w:hAnsi="Arial" w:cs="Arial" w:hint="eastAsia"/>
                <w:b/>
                <w:bCs/>
                <w:lang w:eastAsia="ru-RU"/>
              </w:rPr>
              <w:t>»</w:t>
            </w:r>
          </w:p>
          <w:p w:rsidR="00A835F5" w:rsidRPr="00D3202A" w:rsidRDefault="00A56772" w:rsidP="00A56772">
            <w:pPr>
              <w:rPr>
                <w:sz w:val="16"/>
                <w:szCs w:val="16"/>
              </w:rPr>
            </w:pPr>
            <w:r w:rsidRPr="00D32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A835F5" w:rsidRPr="00D32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«О Абу </w:t>
            </w:r>
            <w:proofErr w:type="spellStart"/>
            <w:r w:rsidR="00A835F5" w:rsidRPr="00D32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Хурейра</w:t>
            </w:r>
            <w:proofErr w:type="spellEnd"/>
            <w:r w:rsidR="00A835F5" w:rsidRPr="00D32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иди с моими сандалиями, и кого не встретишь за пределами этого сада, кто свидетельствует, что «Нет божества, достойного поклонения, кроме Аллаха», будучи </w:t>
            </w:r>
            <w:r w:rsidR="00A835F5" w:rsidRPr="00A835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убежденным</w:t>
            </w:r>
            <w:r w:rsidR="00A835F5" w:rsidRPr="00D320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835F5" w:rsidRPr="00D32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сердцем в этом, радуй его тем, что он войдёт в Рай» </w:t>
            </w:r>
            <w:r w:rsidR="00A835F5" w:rsidRPr="00D320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(Передал Муслим (31)).</w:t>
            </w:r>
          </w:p>
        </w:tc>
      </w:tr>
      <w:tr w:rsidR="00A835F5" w:rsidRPr="00D3202A" w:rsidTr="0033774C">
        <w:trPr>
          <w:trHeight w:val="99"/>
        </w:trPr>
        <w:tc>
          <w:tcPr>
            <w:tcW w:w="2836" w:type="dxa"/>
          </w:tcPr>
          <w:p w:rsidR="00A835F5" w:rsidRPr="00D3202A" w:rsidRDefault="00A835F5" w:rsidP="00A835F5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835F5" w:rsidRDefault="00A835F5" w:rsidP="00A835F5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A835F5" w:rsidRPr="001F58A6" w:rsidRDefault="00A835F5" w:rsidP="00A835F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الإخلاص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المنافي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 للشرك</w:t>
            </w:r>
          </w:p>
          <w:p w:rsidR="00A835F5" w:rsidRPr="001F58A6" w:rsidRDefault="00A835F5" w:rsidP="00A835F5">
            <w:pPr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</w:pPr>
          </w:p>
          <w:p w:rsidR="00A835F5" w:rsidRPr="001F58A6" w:rsidRDefault="00A835F5" w:rsidP="00A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Искренность, </w:t>
            </w:r>
            <w:r w:rsidRPr="001F5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несовместимая</w:t>
            </w: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 многобожием</w:t>
            </w:r>
          </w:p>
          <w:p w:rsidR="00A835F5" w:rsidRPr="00D3202A" w:rsidRDefault="00A835F5" w:rsidP="00A835F5">
            <w:pPr>
              <w:rPr>
                <w:sz w:val="16"/>
                <w:szCs w:val="16"/>
              </w:rPr>
            </w:pPr>
          </w:p>
        </w:tc>
        <w:tc>
          <w:tcPr>
            <w:tcW w:w="7659" w:type="dxa"/>
          </w:tcPr>
          <w:p w:rsidR="00A835F5" w:rsidRPr="001F58A6" w:rsidRDefault="00A835F5" w:rsidP="00A835F5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sz w:val="16"/>
                <w:szCs w:val="16"/>
                <w:lang w:eastAsia="ru-RU"/>
              </w:rPr>
              <w:t>📚</w:t>
            </w:r>
          </w:p>
          <w:p w:rsidR="00A835F5" w:rsidRPr="001F58A6" w:rsidRDefault="00A835F5" w:rsidP="00A835F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Пророк (да благословит его Аллах и приветствует) сказал:</w:t>
            </w:r>
          </w:p>
          <w:p w:rsidR="00A56772" w:rsidRDefault="00A56772" w:rsidP="00A56772">
            <w:pPr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56772">
              <w:rPr>
                <w:rFonts w:ascii="Arial" w:eastAsia="Times New Roman" w:hAnsi="Arial" w:cs="Arial"/>
                <w:b/>
                <w:bCs/>
                <w:lang w:eastAsia="ru-RU"/>
              </w:rPr>
              <w:t>«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مَنْ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مَاتَ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وَهُوَ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يَشْهَدُ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أَنْ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لَا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إِلَهَ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إِلَّا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اللَّهُ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،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وَأَنَّ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مُحَمَّدًا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رَسُولُ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اللَّهِ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صَادِقًا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مِنْ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قَلْبِهِ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،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دَخَلَ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الْجَنَّةَ</w:t>
            </w:r>
            <w:r w:rsidRPr="00A56772">
              <w:rPr>
                <w:rFonts w:ascii="Arial" w:eastAsia="Times New Roman" w:hAnsi="Arial" w:cs="Arial" w:hint="eastAsia"/>
                <w:b/>
                <w:bCs/>
                <w:lang w:eastAsia="ru-RU"/>
              </w:rPr>
              <w:t>»</w:t>
            </w:r>
            <w:r w:rsidRPr="00A56772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</w:p>
          <w:p w:rsidR="00A835F5" w:rsidRPr="00D3202A" w:rsidRDefault="00A835F5" w:rsidP="002930A0">
            <w:pPr>
              <w:jc w:val="both"/>
              <w:rPr>
                <w:sz w:val="16"/>
                <w:szCs w:val="16"/>
              </w:rPr>
            </w:pPr>
            <w:r w:rsidRPr="00D3202A">
              <w:rPr>
                <w:rFonts w:ascii="Arial" w:hAnsi="Arial" w:cs="Arial"/>
                <w:sz w:val="16"/>
                <w:szCs w:val="16"/>
              </w:rPr>
              <w:t xml:space="preserve">«Кто умрет, свидетельствуя, что нет истинного Бога, достойного поклонения, кроме Аллаха, и что Мухаммад — Посланник Аллаха </w:t>
            </w:r>
            <w:r w:rsidRPr="00A835F5">
              <w:rPr>
                <w:rFonts w:ascii="Arial" w:hAnsi="Arial" w:cs="Arial"/>
                <w:sz w:val="16"/>
                <w:szCs w:val="16"/>
              </w:rPr>
              <w:t>правдиво</w:t>
            </w:r>
            <w:r w:rsidRPr="00D320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3202A">
              <w:rPr>
                <w:rFonts w:ascii="Arial" w:hAnsi="Arial" w:cs="Arial"/>
                <w:sz w:val="16"/>
                <w:szCs w:val="16"/>
              </w:rPr>
              <w:t xml:space="preserve">от сердца, тот войдёт в Рай» </w:t>
            </w:r>
            <w:r w:rsidRPr="00D3202A">
              <w:rPr>
                <w:rFonts w:ascii="Arial" w:hAnsi="Arial" w:cs="Arial"/>
                <w:i/>
                <w:iCs/>
                <w:sz w:val="16"/>
                <w:szCs w:val="16"/>
              </w:rPr>
              <w:t>(См. «</w:t>
            </w:r>
            <w:proofErr w:type="spellStart"/>
            <w:r w:rsidRPr="00D3202A">
              <w:rPr>
                <w:rFonts w:ascii="Arial" w:hAnsi="Arial" w:cs="Arial"/>
                <w:i/>
                <w:iCs/>
                <w:sz w:val="16"/>
                <w:szCs w:val="16"/>
              </w:rPr>
              <w:t>Муснад</w:t>
            </w:r>
            <w:proofErr w:type="spellEnd"/>
            <w:r w:rsidRPr="00D3202A">
              <w:rPr>
                <w:rFonts w:ascii="Arial" w:hAnsi="Arial" w:cs="Arial"/>
                <w:i/>
                <w:iCs/>
                <w:sz w:val="16"/>
                <w:szCs w:val="16"/>
              </w:rPr>
              <w:t>» имама Ахмада</w:t>
            </w:r>
            <w:r w:rsidRPr="00D320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202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ибн </w:t>
            </w:r>
            <w:proofErr w:type="spellStart"/>
            <w:r w:rsidRPr="00D3202A">
              <w:rPr>
                <w:rFonts w:ascii="Arial" w:hAnsi="Arial" w:cs="Arial"/>
                <w:i/>
                <w:iCs/>
                <w:sz w:val="16"/>
                <w:szCs w:val="16"/>
              </w:rPr>
              <w:t>Ханбаль</w:t>
            </w:r>
            <w:proofErr w:type="spellEnd"/>
            <w:r w:rsidRPr="00D3202A">
              <w:rPr>
                <w:rFonts w:ascii="Arial" w:hAnsi="Arial" w:cs="Arial"/>
                <w:i/>
                <w:iCs/>
                <w:sz w:val="16"/>
                <w:szCs w:val="16"/>
              </w:rPr>
              <w:t>, 21528).</w:t>
            </w:r>
          </w:p>
        </w:tc>
      </w:tr>
      <w:tr w:rsidR="00A835F5" w:rsidRPr="00D3202A" w:rsidTr="0033774C">
        <w:trPr>
          <w:trHeight w:val="268"/>
        </w:trPr>
        <w:tc>
          <w:tcPr>
            <w:tcW w:w="2836" w:type="dxa"/>
          </w:tcPr>
          <w:p w:rsidR="00A835F5" w:rsidRPr="00D3202A" w:rsidRDefault="00A835F5" w:rsidP="00A835F5">
            <w:pPr>
              <w:bidi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835F5" w:rsidRPr="001F58A6" w:rsidRDefault="00A835F5" w:rsidP="00A835F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>العلم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 xml:space="preserve"> المنافي 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>للجهل</w:t>
            </w:r>
          </w:p>
          <w:p w:rsidR="00A835F5" w:rsidRPr="001F58A6" w:rsidRDefault="00A835F5" w:rsidP="00A835F5">
            <w:pPr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</w:pPr>
          </w:p>
          <w:p w:rsidR="00A835F5" w:rsidRPr="001F58A6" w:rsidRDefault="00A835F5" w:rsidP="00A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Знание, </w:t>
            </w:r>
            <w:r w:rsidRPr="001F5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несовместимое</w:t>
            </w: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 невежеством</w:t>
            </w:r>
          </w:p>
          <w:p w:rsidR="00A835F5" w:rsidRPr="00D3202A" w:rsidRDefault="00A835F5" w:rsidP="00A835F5">
            <w:pPr>
              <w:rPr>
                <w:sz w:val="16"/>
                <w:szCs w:val="16"/>
              </w:rPr>
            </w:pPr>
          </w:p>
        </w:tc>
        <w:tc>
          <w:tcPr>
            <w:tcW w:w="7659" w:type="dxa"/>
          </w:tcPr>
          <w:p w:rsidR="00A835F5" w:rsidRPr="001F58A6" w:rsidRDefault="00A835F5" w:rsidP="00A835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sz w:val="16"/>
                <w:szCs w:val="16"/>
                <w:lang w:eastAsia="ru-RU"/>
              </w:rPr>
              <w:t>📖</w:t>
            </w:r>
          </w:p>
          <w:p w:rsidR="002930A0" w:rsidRDefault="002930A0" w:rsidP="002930A0">
            <w:pPr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وَمِنَ</w:t>
            </w:r>
            <w:r w:rsidRPr="002930A0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النَّاسِ</w:t>
            </w:r>
            <w:r w:rsidRPr="002930A0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مَن</w:t>
            </w:r>
            <w:r w:rsidRPr="002930A0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يَتَّخِذُ</w:t>
            </w:r>
            <w:r w:rsidRPr="002930A0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مِن</w:t>
            </w:r>
            <w:r w:rsidRPr="002930A0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دُونِ</w:t>
            </w:r>
            <w:r w:rsidRPr="002930A0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اللَّهِ</w:t>
            </w:r>
            <w:r w:rsidRPr="002930A0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أَندَادًا</w:t>
            </w:r>
            <w:r w:rsidRPr="002930A0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يُحِبُّونَهُمْ</w:t>
            </w:r>
            <w:r w:rsidRPr="002930A0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كَحُبِّ</w:t>
            </w:r>
            <w:r w:rsidRPr="002930A0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2930A0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اللَّهِ</w:t>
            </w:r>
            <w:r w:rsidRPr="002930A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</w:p>
          <w:p w:rsidR="00A835F5" w:rsidRPr="00D3202A" w:rsidRDefault="00A835F5" w:rsidP="002930A0">
            <w:pPr>
              <w:jc w:val="both"/>
              <w:rPr>
                <w:sz w:val="16"/>
                <w:szCs w:val="16"/>
              </w:rPr>
            </w:pPr>
            <w:r w:rsidRPr="00D32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«Среди людей есть такие, которые берут наряду с Аллахом равных,</w:t>
            </w:r>
            <w:r w:rsidRPr="00D320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835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любят их</w:t>
            </w:r>
            <w:r w:rsidRPr="00D32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как надлежит любить Аллаха» </w:t>
            </w:r>
            <w:r w:rsidRPr="00D320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(Коран, сура «Корова», 2 </w:t>
            </w:r>
            <w:proofErr w:type="spellStart"/>
            <w:r w:rsidRPr="00D320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аят</w:t>
            </w:r>
            <w:proofErr w:type="spellEnd"/>
            <w:r w:rsidRPr="00D320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165).</w:t>
            </w:r>
          </w:p>
        </w:tc>
      </w:tr>
      <w:tr w:rsidR="00A835F5" w:rsidRPr="00D3202A" w:rsidTr="0033774C">
        <w:trPr>
          <w:trHeight w:val="253"/>
        </w:trPr>
        <w:tc>
          <w:tcPr>
            <w:tcW w:w="2836" w:type="dxa"/>
          </w:tcPr>
          <w:p w:rsidR="00A835F5" w:rsidRPr="00D3202A" w:rsidRDefault="00A835F5" w:rsidP="00A835F5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835F5" w:rsidRPr="001F58A6" w:rsidRDefault="00A835F5" w:rsidP="00A835F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>الكفر بما يعبد من دون الله</w:t>
            </w:r>
          </w:p>
          <w:p w:rsidR="00A835F5" w:rsidRPr="001F58A6" w:rsidRDefault="00A835F5" w:rsidP="00A835F5">
            <w:pPr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</w:pPr>
          </w:p>
          <w:p w:rsidR="00A835F5" w:rsidRPr="001F58A6" w:rsidRDefault="00A835F5" w:rsidP="00A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Отречение, проявление неверия во все, чему поклоняются на ряду с Аллахом (пречист Он и возвышен).</w:t>
            </w:r>
          </w:p>
          <w:p w:rsidR="00A835F5" w:rsidRPr="00D3202A" w:rsidRDefault="00A835F5" w:rsidP="00A835F5">
            <w:pPr>
              <w:rPr>
                <w:sz w:val="16"/>
                <w:szCs w:val="16"/>
              </w:rPr>
            </w:pPr>
          </w:p>
        </w:tc>
        <w:tc>
          <w:tcPr>
            <w:tcW w:w="7659" w:type="dxa"/>
          </w:tcPr>
          <w:p w:rsidR="00A835F5" w:rsidRPr="001F58A6" w:rsidRDefault="00A835F5" w:rsidP="00A835F5">
            <w:pPr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sz w:val="16"/>
                <w:szCs w:val="16"/>
                <w:lang w:eastAsia="ru-RU"/>
              </w:rPr>
              <w:t>📖</w:t>
            </w:r>
          </w:p>
          <w:p w:rsidR="002930A0" w:rsidRDefault="002930A0" w:rsidP="002930A0">
            <w:pPr>
              <w:pStyle w:val="a4"/>
              <w:spacing w:before="240" w:beforeAutospacing="0" w:after="240" w:afterAutospacing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30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وَأَنِيبُوا</w:t>
            </w:r>
            <w:r w:rsidRPr="002930A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930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إِلَى</w:t>
            </w:r>
            <w:r w:rsidRPr="002930A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930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رَبِّكُمْ</w:t>
            </w:r>
            <w:r w:rsidRPr="002930A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930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وَأَسْلِمُوا</w:t>
            </w:r>
            <w:r w:rsidRPr="002930A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930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لَهُ</w:t>
            </w:r>
            <w:r w:rsidRPr="00293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A835F5" w:rsidRPr="00D3202A" w:rsidRDefault="00A835F5" w:rsidP="00A835F5">
            <w:pPr>
              <w:pStyle w:val="a4"/>
              <w:spacing w:before="240" w:beforeAutospacing="0" w:after="240" w:afterAutospacing="0"/>
              <w:rPr>
                <w:sz w:val="16"/>
                <w:szCs w:val="16"/>
              </w:rPr>
            </w:pPr>
            <w:r w:rsidRPr="00D3202A">
              <w:rPr>
                <w:rFonts w:ascii="Arial" w:hAnsi="Arial" w:cs="Arial"/>
                <w:sz w:val="16"/>
                <w:szCs w:val="16"/>
              </w:rPr>
              <w:t xml:space="preserve">«Обратитесь к вашему Господу и </w:t>
            </w:r>
            <w:r w:rsidRPr="00A835F5">
              <w:rPr>
                <w:rFonts w:ascii="Arial" w:hAnsi="Arial" w:cs="Arial"/>
                <w:sz w:val="16"/>
                <w:szCs w:val="16"/>
              </w:rPr>
              <w:t>предайтесь</w:t>
            </w:r>
            <w:r w:rsidRPr="00D3202A">
              <w:rPr>
                <w:rFonts w:ascii="Arial" w:hAnsi="Arial" w:cs="Arial"/>
                <w:sz w:val="16"/>
                <w:szCs w:val="16"/>
              </w:rPr>
              <w:t xml:space="preserve"> Ему» </w:t>
            </w:r>
            <w:r w:rsidRPr="00D3202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(Коран, сура «Толпы», 39 </w:t>
            </w:r>
            <w:proofErr w:type="spellStart"/>
            <w:r w:rsidRPr="00D3202A">
              <w:rPr>
                <w:rFonts w:ascii="Arial" w:hAnsi="Arial" w:cs="Arial"/>
                <w:i/>
                <w:iCs/>
                <w:sz w:val="16"/>
                <w:szCs w:val="16"/>
              </w:rPr>
              <w:t>аят</w:t>
            </w:r>
            <w:proofErr w:type="spellEnd"/>
            <w:r w:rsidRPr="00D3202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54).</w:t>
            </w:r>
          </w:p>
        </w:tc>
      </w:tr>
      <w:tr w:rsidR="00A835F5" w:rsidRPr="00D3202A" w:rsidTr="0033774C">
        <w:trPr>
          <w:trHeight w:val="268"/>
        </w:trPr>
        <w:tc>
          <w:tcPr>
            <w:tcW w:w="2836" w:type="dxa"/>
          </w:tcPr>
          <w:p w:rsidR="00A835F5" w:rsidRPr="001F58A6" w:rsidRDefault="00A835F5" w:rsidP="00A835F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>المحبة ا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لمنافية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 للبغض</w:t>
            </w:r>
          </w:p>
          <w:p w:rsidR="00A835F5" w:rsidRPr="001F58A6" w:rsidRDefault="00A835F5" w:rsidP="00A835F5">
            <w:pPr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</w:pPr>
          </w:p>
          <w:p w:rsidR="00A835F5" w:rsidRPr="001F58A6" w:rsidRDefault="00A835F5" w:rsidP="00A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Любовь, </w:t>
            </w:r>
            <w:r w:rsidRPr="001F5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противоречащая</w:t>
            </w: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ненависти</w:t>
            </w:r>
          </w:p>
          <w:p w:rsidR="00A835F5" w:rsidRPr="00D3202A" w:rsidRDefault="00A835F5" w:rsidP="00A835F5">
            <w:pPr>
              <w:rPr>
                <w:sz w:val="16"/>
                <w:szCs w:val="16"/>
              </w:rPr>
            </w:pPr>
          </w:p>
        </w:tc>
        <w:tc>
          <w:tcPr>
            <w:tcW w:w="7659" w:type="dxa"/>
          </w:tcPr>
          <w:p w:rsidR="00A835F5" w:rsidRPr="001F58A6" w:rsidRDefault="00A835F5" w:rsidP="00A835F5">
            <w:pPr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sz w:val="16"/>
                <w:szCs w:val="16"/>
                <w:lang w:eastAsia="ru-RU"/>
              </w:rPr>
              <w:t>📖</w:t>
            </w:r>
          </w:p>
          <w:p w:rsidR="00A835F5" w:rsidRPr="00A56772" w:rsidRDefault="00A835F5" w:rsidP="00A835F5">
            <w:pPr>
              <w:bidi/>
              <w:spacing w:before="20" w:after="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>فَاعْلَمْ أَنَّهُ لَا إِلَهَ إِلَّا اللَّهُ</w:t>
            </w:r>
          </w:p>
          <w:p w:rsidR="00A835F5" w:rsidRPr="001F58A6" w:rsidRDefault="00A835F5" w:rsidP="00A835F5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</w:pPr>
            <w:r w:rsidRPr="001F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«Знай,</w:t>
            </w:r>
            <w:r w:rsidRPr="001F58A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F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что нет истинного Бога, достойного поклонения, кроме Аллаха»</w:t>
            </w:r>
            <w:r w:rsidRPr="001F58A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(Коран, сура «Мухаммад», 47 </w:t>
            </w:r>
            <w:proofErr w:type="spellStart"/>
            <w:r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аят</w:t>
            </w:r>
            <w:proofErr w:type="spellEnd"/>
            <w:r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19).</w:t>
            </w:r>
          </w:p>
          <w:p w:rsidR="00A835F5" w:rsidRPr="00D3202A" w:rsidRDefault="00A835F5" w:rsidP="00A835F5">
            <w:pPr>
              <w:rPr>
                <w:sz w:val="16"/>
                <w:szCs w:val="16"/>
              </w:rPr>
            </w:pPr>
          </w:p>
        </w:tc>
      </w:tr>
      <w:tr w:rsidR="00A835F5" w:rsidRPr="00D3202A" w:rsidTr="0033774C">
        <w:trPr>
          <w:trHeight w:val="253"/>
        </w:trPr>
        <w:tc>
          <w:tcPr>
            <w:tcW w:w="2836" w:type="dxa"/>
          </w:tcPr>
          <w:p w:rsidR="001871FB" w:rsidRPr="001F58A6" w:rsidRDefault="001871FB" w:rsidP="001871FB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اليقين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المنافي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 للشك</w:t>
            </w:r>
          </w:p>
          <w:p w:rsidR="001871FB" w:rsidRPr="001F58A6" w:rsidRDefault="001871FB" w:rsidP="001871FB">
            <w:pPr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</w:pPr>
          </w:p>
          <w:p w:rsidR="00A835F5" w:rsidRPr="00697829" w:rsidRDefault="001871FB" w:rsidP="00187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Убежденность</w:t>
            </w:r>
            <w:r w:rsidRPr="001F5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несовместимая с</w:t>
            </w: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сомнением</w:t>
            </w:r>
          </w:p>
        </w:tc>
        <w:tc>
          <w:tcPr>
            <w:tcW w:w="7659" w:type="dxa"/>
          </w:tcPr>
          <w:p w:rsidR="001871FB" w:rsidRPr="001F58A6" w:rsidRDefault="001871FB" w:rsidP="001871FB">
            <w:pPr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sz w:val="16"/>
                <w:szCs w:val="16"/>
                <w:lang w:eastAsia="ru-RU"/>
              </w:rPr>
              <w:t>📖</w:t>
            </w:r>
          </w:p>
          <w:p w:rsidR="00A56772" w:rsidRDefault="00A56772" w:rsidP="00A56772">
            <w:pPr>
              <w:spacing w:before="20" w:after="2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فَادْعُوهُ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مُخْلِصِينَ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لَهُ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 xml:space="preserve"> </w:t>
            </w:r>
            <w:r w:rsidRPr="00A56772">
              <w:rPr>
                <w:rFonts w:ascii="Arial" w:eastAsia="Times New Roman" w:hAnsi="Arial" w:cs="Arial" w:hint="cs"/>
                <w:b/>
                <w:bCs/>
                <w:rtl/>
                <w:lang w:eastAsia="ru-RU"/>
              </w:rPr>
              <w:t>الدِّينَ</w:t>
            </w:r>
            <w:r w:rsidRPr="00A56772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</w:p>
          <w:p w:rsidR="00A835F5" w:rsidRPr="001871FB" w:rsidRDefault="001871FB" w:rsidP="001871FB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«Поклоняйтесь Ему (взывайте к Нему) искренне, посвящая только Ему Одному вашу религию» </w:t>
            </w:r>
            <w:r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(Коран, сура «Прощающий», 40 </w:t>
            </w:r>
            <w:proofErr w:type="spellStart"/>
            <w:r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аят</w:t>
            </w:r>
            <w:proofErr w:type="spellEnd"/>
            <w:r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65).</w:t>
            </w:r>
          </w:p>
        </w:tc>
      </w:tr>
      <w:tr w:rsidR="00A835F5" w:rsidRPr="00D3202A" w:rsidTr="0033774C">
        <w:trPr>
          <w:trHeight w:val="268"/>
        </w:trPr>
        <w:tc>
          <w:tcPr>
            <w:tcW w:w="2836" w:type="dxa"/>
          </w:tcPr>
          <w:p w:rsidR="00697829" w:rsidRDefault="00697829" w:rsidP="00697829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97829" w:rsidRPr="001F58A6" w:rsidRDefault="00697829" w:rsidP="0069782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الانقياد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المنافي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 للترك</w:t>
            </w:r>
          </w:p>
          <w:p w:rsidR="00697829" w:rsidRPr="001F58A6" w:rsidRDefault="00697829" w:rsidP="00697829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ru-RU"/>
              </w:rPr>
            </w:pPr>
          </w:p>
          <w:p w:rsidR="00697829" w:rsidRPr="001F58A6" w:rsidRDefault="00697829" w:rsidP="00697829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Подчинение</w:t>
            </w:r>
            <w:r w:rsidRPr="001F5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несовместимое</w:t>
            </w:r>
          </w:p>
          <w:p w:rsidR="00A835F5" w:rsidRPr="001F58A6" w:rsidRDefault="00697829" w:rsidP="00697829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 отказом</w:t>
            </w:r>
          </w:p>
          <w:p w:rsidR="00A835F5" w:rsidRPr="00D3202A" w:rsidRDefault="00A835F5" w:rsidP="00A835F5">
            <w:pPr>
              <w:rPr>
                <w:sz w:val="16"/>
                <w:szCs w:val="16"/>
              </w:rPr>
            </w:pPr>
          </w:p>
        </w:tc>
        <w:tc>
          <w:tcPr>
            <w:tcW w:w="7659" w:type="dxa"/>
          </w:tcPr>
          <w:p w:rsidR="00697829" w:rsidRPr="001F58A6" w:rsidRDefault="00697829" w:rsidP="006978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sz w:val="16"/>
                <w:szCs w:val="16"/>
                <w:lang w:eastAsia="ru-RU"/>
              </w:rPr>
              <w:t>📖</w:t>
            </w:r>
          </w:p>
          <w:p w:rsidR="00697829" w:rsidRPr="00A56772" w:rsidRDefault="00697829" w:rsidP="00697829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>إِنَّهُمْ كَانُوا إِذَا قِيلَ لَهُمْ لَا إِلَهَ إِلَّا اللَّهُ يَسْتَكْبِرُونَ. وَيَقُولُونَ أَئِنَّا لَتَارِكُو آلِهَتِنَا لِشَاعِرٍ مَّجْنُونٍ</w:t>
            </w:r>
          </w:p>
          <w:p w:rsidR="00697829" w:rsidRPr="001F58A6" w:rsidRDefault="00697829" w:rsidP="0069782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«Когда говорилось им: «Нет истинного Бога, кроме Аллаха», — проявляли высокомерие и говорили: «Неужели мы оставим наших богов из-за какого-то сумасшедшего поэта?»» </w:t>
            </w:r>
          </w:p>
          <w:p w:rsidR="00A835F5" w:rsidRPr="00697829" w:rsidRDefault="00697829" w:rsidP="0069782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(Коран, сура «Выстроившиеся в ряды», 37 </w:t>
            </w:r>
            <w:proofErr w:type="spellStart"/>
            <w:r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аяты</w:t>
            </w:r>
            <w:proofErr w:type="spellEnd"/>
            <w:r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35,36).</w:t>
            </w:r>
          </w:p>
        </w:tc>
        <w:bookmarkStart w:id="0" w:name="_GoBack"/>
        <w:bookmarkEnd w:id="0"/>
      </w:tr>
      <w:tr w:rsidR="00A835F5" w:rsidRPr="00D3202A" w:rsidTr="0033774C">
        <w:trPr>
          <w:trHeight w:val="253"/>
        </w:trPr>
        <w:tc>
          <w:tcPr>
            <w:tcW w:w="2836" w:type="dxa"/>
          </w:tcPr>
          <w:p w:rsidR="00697829" w:rsidRPr="00D3202A" w:rsidRDefault="00697829" w:rsidP="00697829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97829" w:rsidRPr="001F58A6" w:rsidRDefault="00697829" w:rsidP="0069782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الصدق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المنافي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ru-RU"/>
              </w:rPr>
              <w:t xml:space="preserve"> للكذب</w:t>
            </w:r>
          </w:p>
          <w:p w:rsidR="00697829" w:rsidRPr="001F58A6" w:rsidRDefault="00697829" w:rsidP="00697829">
            <w:pPr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</w:pPr>
          </w:p>
          <w:p w:rsidR="00697829" w:rsidRPr="001F58A6" w:rsidRDefault="00697829" w:rsidP="00697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Правдивость, </w:t>
            </w:r>
            <w:r w:rsidRPr="001F5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противоречащая</w:t>
            </w:r>
            <w:r w:rsidRPr="001F5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лжи</w:t>
            </w:r>
          </w:p>
          <w:p w:rsidR="00A835F5" w:rsidRPr="00D3202A" w:rsidRDefault="00A835F5" w:rsidP="00A835F5">
            <w:pPr>
              <w:rPr>
                <w:sz w:val="16"/>
                <w:szCs w:val="16"/>
              </w:rPr>
            </w:pPr>
          </w:p>
        </w:tc>
        <w:tc>
          <w:tcPr>
            <w:tcW w:w="7659" w:type="dxa"/>
          </w:tcPr>
          <w:p w:rsidR="00697829" w:rsidRPr="001F58A6" w:rsidRDefault="00697829" w:rsidP="006978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sz w:val="16"/>
                <w:szCs w:val="16"/>
                <w:lang w:eastAsia="ru-RU"/>
              </w:rPr>
              <w:t>📖</w:t>
            </w:r>
          </w:p>
          <w:p w:rsidR="00A56772" w:rsidRPr="00A56772" w:rsidRDefault="00A56772" w:rsidP="00A56772">
            <w:pPr>
              <w:spacing w:before="240" w:after="240" w:line="259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56772">
              <w:rPr>
                <w:rFonts w:ascii="Arial" w:eastAsia="Times New Roman" w:hAnsi="Arial" w:cs="Arial"/>
                <w:b/>
                <w:bCs/>
                <w:lang w:eastAsia="ru-RU"/>
              </w:rPr>
              <w:t>«</w:t>
            </w:r>
            <w:r w:rsidRPr="00A56772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>إِنَّنِي بَرَاءٌ مِّمَّا تَعْبُدُونَ إِلَّا الَّذِي فَطَرَنِي</w:t>
            </w:r>
            <w:r w:rsidRPr="00A56772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» </w:t>
            </w:r>
          </w:p>
          <w:p w:rsidR="00697829" w:rsidRPr="001F58A6" w:rsidRDefault="00A56772" w:rsidP="00A5677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97829" w:rsidRPr="001F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«Я отрекаюсь от всего, чему вы поклоняетесь, кроме Того, Который меня создал» </w:t>
            </w:r>
            <w:r w:rsidR="00697829"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(Коран, сура «Аз-</w:t>
            </w:r>
            <w:proofErr w:type="spellStart"/>
            <w:r w:rsidR="00697829"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Зухруф</w:t>
            </w:r>
            <w:proofErr w:type="spellEnd"/>
            <w:r w:rsidR="00697829"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», 43 </w:t>
            </w:r>
            <w:proofErr w:type="spellStart"/>
            <w:r w:rsidR="00697829"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аяты</w:t>
            </w:r>
            <w:proofErr w:type="spellEnd"/>
            <w:r w:rsidR="00697829" w:rsidRPr="001F58A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26,27).</w:t>
            </w:r>
          </w:p>
          <w:p w:rsidR="00A835F5" w:rsidRPr="00D3202A" w:rsidRDefault="00A835F5" w:rsidP="00697829">
            <w:pPr>
              <w:rPr>
                <w:sz w:val="16"/>
                <w:szCs w:val="16"/>
              </w:rPr>
            </w:pPr>
          </w:p>
        </w:tc>
      </w:tr>
    </w:tbl>
    <w:p w:rsidR="00273257" w:rsidRDefault="002930A0"/>
    <w:sectPr w:rsidR="0027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D0"/>
    <w:rsid w:val="001871FB"/>
    <w:rsid w:val="002302D0"/>
    <w:rsid w:val="002930A0"/>
    <w:rsid w:val="00697829"/>
    <w:rsid w:val="006C337B"/>
    <w:rsid w:val="00A56772"/>
    <w:rsid w:val="00A82ABA"/>
    <w:rsid w:val="00A8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A029"/>
  <w15:chartTrackingRefBased/>
  <w15:docId w15:val="{D20EF1FB-6AA5-43B8-9CCD-00959A70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3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Юнус</cp:lastModifiedBy>
  <cp:revision>5</cp:revision>
  <dcterms:created xsi:type="dcterms:W3CDTF">2024-09-06T06:52:00Z</dcterms:created>
  <dcterms:modified xsi:type="dcterms:W3CDTF">2024-09-06T08:02:00Z</dcterms:modified>
</cp:coreProperties>
</file>