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7E1E" w14:textId="77777777" w:rsidR="00224565" w:rsidRDefault="00224565" w:rsidP="005C23AF">
      <w:pPr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  <w:r w:rsidRPr="005C23AF">
        <w:rPr>
          <w:rFonts w:ascii="Aptos" w:hAnsi="Aptos" w:cs="Times New Roman"/>
          <w:b/>
          <w:sz w:val="24"/>
          <w:szCs w:val="24"/>
        </w:rPr>
        <w:t>4 PROFS –</w:t>
      </w:r>
      <w:r w:rsidR="00D0623B" w:rsidRPr="005C23AF">
        <w:rPr>
          <w:rFonts w:ascii="Aptos" w:hAnsi="Aptos" w:cs="Times New Roman"/>
          <w:b/>
          <w:sz w:val="24"/>
          <w:szCs w:val="24"/>
        </w:rPr>
        <w:t xml:space="preserve"> G23 - </w:t>
      </w:r>
      <w:r w:rsidRPr="005C23AF">
        <w:rPr>
          <w:rFonts w:ascii="Aptos" w:hAnsi="Aptos" w:cs="Times New Roman"/>
          <w:b/>
          <w:sz w:val="24"/>
          <w:szCs w:val="24"/>
        </w:rPr>
        <w:t>Profesjonalny preparat czyszczący do grilli i piekarników</w:t>
      </w:r>
    </w:p>
    <w:p w14:paraId="1C2C6D96" w14:textId="77777777" w:rsidR="005C23AF" w:rsidRPr="005C23AF" w:rsidRDefault="005C23AF" w:rsidP="005C23AF">
      <w:pPr>
        <w:spacing w:after="0" w:line="240" w:lineRule="auto"/>
        <w:jc w:val="center"/>
        <w:rPr>
          <w:rFonts w:ascii="Aptos" w:hAnsi="Aptos" w:cs="Times New Roman"/>
          <w:b/>
          <w:sz w:val="24"/>
          <w:szCs w:val="24"/>
        </w:rPr>
      </w:pPr>
    </w:p>
    <w:p w14:paraId="62120975" w14:textId="77777777" w:rsidR="00224565" w:rsidRDefault="00224565" w:rsidP="005C23AF">
      <w:pPr>
        <w:spacing w:after="0" w:line="240" w:lineRule="auto"/>
        <w:rPr>
          <w:rStyle w:val="Pogrubienie"/>
          <w:rFonts w:ascii="Aptos" w:hAnsi="Aptos"/>
        </w:rPr>
      </w:pPr>
      <w:proofErr w:type="spellStart"/>
      <w:r w:rsidRPr="005C23AF">
        <w:rPr>
          <w:rStyle w:val="Pogrubienie"/>
          <w:rFonts w:ascii="Aptos" w:hAnsi="Aptos"/>
        </w:rPr>
        <w:t>Claimy</w:t>
      </w:r>
      <w:proofErr w:type="spellEnd"/>
      <w:r w:rsidRPr="005C23AF">
        <w:rPr>
          <w:rStyle w:val="Pogrubienie"/>
          <w:rFonts w:ascii="Aptos" w:hAnsi="Aptos"/>
        </w:rPr>
        <w:t xml:space="preserve"> marketingowe: </w:t>
      </w:r>
      <w:r w:rsidRPr="005C23AF">
        <w:rPr>
          <w:rFonts w:ascii="Aptos" w:hAnsi="Aptos"/>
          <w:b/>
        </w:rPr>
        <w:t>Skuteczna broń w walce z tłuszczem i przypaleniami</w:t>
      </w:r>
      <w:r w:rsidRPr="005C23AF">
        <w:rPr>
          <w:rFonts w:ascii="Aptos" w:hAnsi="Aptos"/>
        </w:rPr>
        <w:t xml:space="preserve">, </w:t>
      </w:r>
      <w:r w:rsidRPr="005C23AF">
        <w:rPr>
          <w:rStyle w:val="Pogrubienie"/>
          <w:rFonts w:ascii="Aptos" w:hAnsi="Aptos"/>
        </w:rPr>
        <w:t>działa poniżej 60 sekund.</w:t>
      </w:r>
    </w:p>
    <w:p w14:paraId="3F3C48E7" w14:textId="77777777" w:rsidR="005C23AF" w:rsidRPr="005C23AF" w:rsidRDefault="005C23AF" w:rsidP="005C23AF">
      <w:pPr>
        <w:spacing w:after="0" w:line="240" w:lineRule="auto"/>
        <w:rPr>
          <w:rFonts w:ascii="Aptos" w:hAnsi="Aptos"/>
        </w:rPr>
      </w:pPr>
    </w:p>
    <w:p w14:paraId="033CC9FD" w14:textId="77777777" w:rsidR="005C23AF" w:rsidRDefault="00224565" w:rsidP="005C23AF">
      <w:pPr>
        <w:spacing w:after="0" w:line="240" w:lineRule="auto"/>
        <w:rPr>
          <w:rFonts w:ascii="Aptos" w:eastAsia="Times New Roman" w:hAnsi="Aptos" w:cs="Times New Roman"/>
          <w:lang w:eastAsia="pl-PL"/>
        </w:rPr>
      </w:pPr>
      <w:r w:rsidRPr="005C23AF">
        <w:rPr>
          <w:rFonts w:ascii="Aptos" w:eastAsia="Times New Roman" w:hAnsi="Aptos" w:cs="Times New Roman"/>
          <w:b/>
          <w:bCs/>
          <w:lang w:eastAsia="pl-PL"/>
        </w:rPr>
        <w:t>Profesjonalny preparat czyszczący do grilli i piekarników</w:t>
      </w:r>
      <w:r w:rsidRPr="005C23AF">
        <w:rPr>
          <w:rFonts w:ascii="Aptos" w:eastAsia="Times New Roman" w:hAnsi="Aptos" w:cs="Times New Roman"/>
          <w:lang w:eastAsia="pl-PL"/>
        </w:rPr>
        <w:t xml:space="preserve"> to niezawodny środek stworzony z myślą o skutecznym usuwaniu tłuszczu, przypaleń oraz uciążliwych resztek jedzenia. Dzięki specjalistycznej formule produkt bez wysiłku rozpuszcza nawet zaschnięte zanieczyszczenia, przywracając urządzeniom kuchennym higieniczną czystość.</w:t>
      </w:r>
      <w:r w:rsidR="00BC3CFD" w:rsidRPr="005C23AF">
        <w:rPr>
          <w:rFonts w:ascii="Aptos" w:eastAsia="Times New Roman" w:hAnsi="Aptos" w:cs="Times New Roman"/>
          <w:lang w:eastAsia="pl-PL"/>
        </w:rPr>
        <w:t xml:space="preserve"> </w:t>
      </w:r>
      <w:r w:rsidRPr="005C23AF">
        <w:rPr>
          <w:rFonts w:ascii="Aptos" w:eastAsia="Times New Roman" w:hAnsi="Aptos" w:cs="Times New Roman"/>
          <w:lang w:eastAsia="pl-PL"/>
        </w:rPr>
        <w:t xml:space="preserve">Idealny do czyszczenia rusztów, komór piekarników, blach, szyb, drzwiczek oraz wnętrz grilli gazowych, węglowych i elektrycznych. Sprawdzi się zarówno w kuchniach </w:t>
      </w:r>
      <w:r w:rsidR="004219F0" w:rsidRPr="005C23AF">
        <w:rPr>
          <w:rFonts w:ascii="Aptos" w:eastAsia="Times New Roman" w:hAnsi="Aptos" w:cs="Times New Roman"/>
          <w:lang w:eastAsia="pl-PL"/>
        </w:rPr>
        <w:t>gastronomicznych</w:t>
      </w:r>
      <w:r w:rsidRPr="005C23AF">
        <w:rPr>
          <w:rFonts w:ascii="Aptos" w:eastAsia="Times New Roman" w:hAnsi="Aptos" w:cs="Times New Roman"/>
          <w:lang w:eastAsia="pl-PL"/>
        </w:rPr>
        <w:t xml:space="preserve">, jak i </w:t>
      </w:r>
      <w:r w:rsidR="004219F0" w:rsidRPr="005C23AF">
        <w:rPr>
          <w:rFonts w:ascii="Aptos" w:eastAsia="Times New Roman" w:hAnsi="Aptos" w:cs="Times New Roman"/>
          <w:lang w:eastAsia="pl-PL"/>
        </w:rPr>
        <w:t>domowych</w:t>
      </w:r>
      <w:r w:rsidRPr="005C23AF">
        <w:rPr>
          <w:rFonts w:ascii="Aptos" w:eastAsia="Times New Roman" w:hAnsi="Aptos" w:cs="Times New Roman"/>
          <w:lang w:eastAsia="pl-PL"/>
        </w:rPr>
        <w:t>.</w:t>
      </w:r>
    </w:p>
    <w:p w14:paraId="613389EA" w14:textId="77777777" w:rsidR="005C23AF" w:rsidRDefault="005C23AF" w:rsidP="005C23AF">
      <w:pPr>
        <w:spacing w:after="0" w:line="240" w:lineRule="auto"/>
        <w:rPr>
          <w:rFonts w:ascii="Aptos" w:eastAsia="Times New Roman" w:hAnsi="Aptos" w:cs="Times New Roman"/>
          <w:lang w:eastAsia="pl-PL"/>
        </w:rPr>
      </w:pPr>
    </w:p>
    <w:p w14:paraId="254D8F57" w14:textId="77777777" w:rsidR="00524CA9" w:rsidRDefault="00224565" w:rsidP="005C23AF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  <w:r w:rsidRPr="005C23AF">
        <w:rPr>
          <w:rFonts w:ascii="Aptos" w:eastAsia="Times New Roman" w:hAnsi="Aptos" w:cs="Times New Roman"/>
          <w:b/>
          <w:bCs/>
          <w:lang w:eastAsia="pl-PL"/>
        </w:rPr>
        <w:t xml:space="preserve">Sposób użycia: UWAGA! Przed użyciem zapoznać się z instrukcją producenta. </w:t>
      </w:r>
    </w:p>
    <w:p w14:paraId="6075049F" w14:textId="77777777" w:rsidR="00524CA9" w:rsidRDefault="00224565" w:rsidP="005C23AF">
      <w:pPr>
        <w:spacing w:after="0" w:line="240" w:lineRule="auto"/>
        <w:rPr>
          <w:rFonts w:ascii="Aptos" w:eastAsia="Times New Roman" w:hAnsi="Aptos" w:cs="Times New Roman"/>
          <w:lang w:eastAsia="pl-PL"/>
        </w:rPr>
      </w:pPr>
      <w:r w:rsidRPr="005C23AF">
        <w:rPr>
          <w:rFonts w:ascii="Aptos" w:eastAsia="Times New Roman" w:hAnsi="Aptos" w:cs="Times New Roman"/>
          <w:lang w:eastAsia="pl-PL"/>
        </w:rPr>
        <w:t xml:space="preserve">Przed użyciem wstrząśnij butelką. Odbezpiecz spryskiwacz ustawiając go w pozycji „ON”. Za pomocą atomizera nanieś preparat w postaci piany lub mgiełki równomiernie na zabrudzoną, zimną (lub lekko ciepłą) </w:t>
      </w:r>
      <w:r w:rsidR="004219F0" w:rsidRPr="005C23AF">
        <w:rPr>
          <w:rFonts w:ascii="Aptos" w:eastAsia="Times New Roman" w:hAnsi="Aptos" w:cs="Times New Roman"/>
          <w:lang w:eastAsia="pl-PL"/>
        </w:rPr>
        <w:t>powierzchnię</w:t>
      </w:r>
      <w:r w:rsidRPr="005C23AF">
        <w:rPr>
          <w:rFonts w:ascii="Aptos" w:eastAsia="Times New Roman" w:hAnsi="Aptos" w:cs="Times New Roman"/>
          <w:lang w:eastAsia="pl-PL"/>
        </w:rPr>
        <w:t xml:space="preserve">. W zależności od zabrudzenia odczekaj 30 s do </w:t>
      </w:r>
      <w:r w:rsidR="00BC3CFD" w:rsidRPr="005C23AF">
        <w:rPr>
          <w:rFonts w:ascii="Aptos" w:eastAsia="Times New Roman" w:hAnsi="Aptos" w:cs="Times New Roman"/>
          <w:lang w:eastAsia="pl-PL"/>
        </w:rPr>
        <w:t>3</w:t>
      </w:r>
      <w:r w:rsidRPr="005C23AF">
        <w:rPr>
          <w:rFonts w:ascii="Aptos" w:eastAsia="Times New Roman" w:hAnsi="Aptos" w:cs="Times New Roman"/>
          <w:lang w:eastAsia="pl-PL"/>
        </w:rPr>
        <w:t xml:space="preserve"> minut, aby środek rozpuścił zabrudzenia. Usuń zanieczyszczenia papierowym ręcznikiem lub szmatką. W przypadku bardzo silnych osadów, czynność można powtórzyć. Na koniec</w:t>
      </w:r>
      <w:r w:rsidR="004219F0" w:rsidRPr="005C23AF">
        <w:rPr>
          <w:rFonts w:ascii="Aptos" w:eastAsia="Times New Roman" w:hAnsi="Aptos" w:cs="Times New Roman"/>
          <w:lang w:eastAsia="pl-PL"/>
        </w:rPr>
        <w:t xml:space="preserve"> zmyj preparat czystą wodą w razie konieczności wypoleruj do sucha</w:t>
      </w:r>
      <w:r w:rsidRPr="005C23AF">
        <w:rPr>
          <w:rFonts w:ascii="Aptos" w:eastAsia="Times New Roman" w:hAnsi="Aptos" w:cs="Times New Roman"/>
          <w:lang w:eastAsia="pl-PL"/>
        </w:rPr>
        <w:t xml:space="preserve">. </w:t>
      </w:r>
    </w:p>
    <w:p w14:paraId="00A5BF53" w14:textId="31E8883B" w:rsidR="00224565" w:rsidRDefault="00224565" w:rsidP="005C23AF">
      <w:pPr>
        <w:spacing w:after="0" w:line="240" w:lineRule="auto"/>
        <w:rPr>
          <w:rFonts w:ascii="Aptos" w:eastAsia="Times New Roman" w:hAnsi="Aptos" w:cs="Times New Roman"/>
          <w:lang w:eastAsia="pl-PL"/>
        </w:rPr>
      </w:pPr>
      <w:r w:rsidRPr="005C23AF">
        <w:rPr>
          <w:rFonts w:ascii="Aptos" w:eastAsia="Times New Roman" w:hAnsi="Aptos" w:cs="Times New Roman"/>
          <w:b/>
          <w:bCs/>
          <w:lang w:eastAsia="pl-PL"/>
        </w:rPr>
        <w:t>Uwaga:</w:t>
      </w:r>
      <w:r w:rsidRPr="005C23AF">
        <w:rPr>
          <w:rFonts w:ascii="Aptos" w:eastAsia="Times New Roman" w:hAnsi="Aptos" w:cs="Times New Roman"/>
          <w:lang w:eastAsia="pl-PL"/>
        </w:rPr>
        <w:t xml:space="preserve"> Nie stosować na gorących powierzchniach ani na elementach aluminiowych. Przed pierwszym użyciem zaleca się przetestowanie produktu na małej, niewidocznej powierzchni. Zabezpiecz </w:t>
      </w:r>
      <w:r w:rsidR="004219F0" w:rsidRPr="005C23AF">
        <w:rPr>
          <w:rFonts w:ascii="Aptos" w:eastAsia="Times New Roman" w:hAnsi="Aptos" w:cs="Times New Roman"/>
          <w:lang w:eastAsia="pl-PL"/>
        </w:rPr>
        <w:t>nieczyszczone powierzchnie</w:t>
      </w:r>
      <w:r w:rsidRPr="005C23AF">
        <w:rPr>
          <w:rFonts w:ascii="Aptos" w:eastAsia="Times New Roman" w:hAnsi="Aptos" w:cs="Times New Roman"/>
          <w:lang w:eastAsia="pl-PL"/>
        </w:rPr>
        <w:t xml:space="preserve"> kartonem lub folią, aby ściekający preparat</w:t>
      </w:r>
      <w:r w:rsidR="004219F0" w:rsidRPr="005C23AF">
        <w:rPr>
          <w:rFonts w:ascii="Aptos" w:eastAsia="Times New Roman" w:hAnsi="Aptos" w:cs="Times New Roman"/>
          <w:lang w:eastAsia="pl-PL"/>
        </w:rPr>
        <w:t xml:space="preserve"> ich</w:t>
      </w:r>
      <w:r w:rsidRPr="005C23AF">
        <w:rPr>
          <w:rFonts w:ascii="Aptos" w:eastAsia="Times New Roman" w:hAnsi="Aptos" w:cs="Times New Roman"/>
          <w:lang w:eastAsia="pl-PL"/>
        </w:rPr>
        <w:t xml:space="preserve"> nie uszkodził</w:t>
      </w:r>
      <w:r w:rsidR="004219F0" w:rsidRPr="005C23AF">
        <w:rPr>
          <w:rFonts w:ascii="Aptos" w:eastAsia="Times New Roman" w:hAnsi="Aptos" w:cs="Times New Roman"/>
          <w:lang w:eastAsia="pl-PL"/>
        </w:rPr>
        <w:t>.</w:t>
      </w:r>
    </w:p>
    <w:p w14:paraId="02F886EB" w14:textId="77777777" w:rsidR="00524CA9" w:rsidRDefault="00524CA9" w:rsidP="005C23AF">
      <w:pPr>
        <w:pStyle w:val="NormalnyWeb"/>
        <w:spacing w:before="0" w:beforeAutospacing="0" w:after="0" w:afterAutospacing="0"/>
        <w:rPr>
          <w:rFonts w:ascii="Aptos" w:hAnsi="Aptos"/>
          <w:b/>
          <w:bCs/>
          <w:sz w:val="22"/>
          <w:szCs w:val="22"/>
        </w:rPr>
      </w:pPr>
    </w:p>
    <w:p w14:paraId="71A983B4" w14:textId="2B80B04F" w:rsidR="00224565" w:rsidRPr="005C23AF" w:rsidRDefault="00224565" w:rsidP="005C23AF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5C23AF">
        <w:rPr>
          <w:rFonts w:ascii="Aptos" w:hAnsi="Aptos"/>
          <w:b/>
          <w:bCs/>
          <w:sz w:val="22"/>
          <w:szCs w:val="22"/>
        </w:rPr>
        <w:t xml:space="preserve">Składniki: </w:t>
      </w:r>
      <w:r w:rsidRPr="005C23AF">
        <w:rPr>
          <w:rFonts w:ascii="Aptos" w:hAnsi="Aptos"/>
          <w:sz w:val="22"/>
          <w:szCs w:val="22"/>
        </w:rPr>
        <w:t>&lt; 5% amfoteryczne środki powierzchniowo czynne.</w:t>
      </w:r>
    </w:p>
    <w:p w14:paraId="1A971316" w14:textId="77777777" w:rsidR="005C23AF" w:rsidRDefault="005C23AF" w:rsidP="005C23AF">
      <w:pPr>
        <w:pStyle w:val="NormalnyWeb"/>
        <w:spacing w:before="0" w:beforeAutospacing="0" w:after="0" w:afterAutospacing="0"/>
        <w:rPr>
          <w:rFonts w:ascii="Aptos" w:hAnsi="Aptos"/>
          <w:color w:val="FF0000"/>
          <w:sz w:val="22"/>
          <w:szCs w:val="22"/>
        </w:rPr>
      </w:pPr>
    </w:p>
    <w:p w14:paraId="2AFB08B1" w14:textId="77777777" w:rsidR="00524CA9" w:rsidRDefault="00224565" w:rsidP="005C23AF">
      <w:pPr>
        <w:pStyle w:val="NormalnyWeb"/>
        <w:numPr>
          <w:ilvl w:val="0"/>
          <w:numId w:val="22"/>
        </w:numPr>
        <w:spacing w:before="0" w:beforeAutospacing="0" w:after="0" w:afterAutospacing="0"/>
        <w:rPr>
          <w:rFonts w:ascii="Aptos" w:hAnsi="Aptos"/>
          <w:color w:val="FF0000"/>
          <w:sz w:val="22"/>
          <w:szCs w:val="22"/>
        </w:rPr>
      </w:pPr>
      <w:r w:rsidRPr="005C23AF">
        <w:rPr>
          <w:rFonts w:ascii="Aptos" w:hAnsi="Aptos"/>
          <w:color w:val="FF0000"/>
          <w:sz w:val="22"/>
          <w:szCs w:val="22"/>
        </w:rPr>
        <w:t>W osobnej ramce najlepiej obwoluta czerwona</w:t>
      </w:r>
    </w:p>
    <w:p w14:paraId="1C69A119" w14:textId="77777777" w:rsidR="00524CA9" w:rsidRDefault="00224565" w:rsidP="005C23AF">
      <w:pPr>
        <w:pStyle w:val="NormalnyWeb"/>
        <w:numPr>
          <w:ilvl w:val="0"/>
          <w:numId w:val="22"/>
        </w:numPr>
        <w:spacing w:before="0" w:beforeAutospacing="0" w:after="0" w:afterAutospacing="0"/>
        <w:rPr>
          <w:rFonts w:ascii="Aptos" w:hAnsi="Aptos"/>
          <w:color w:val="FF0000"/>
          <w:sz w:val="22"/>
          <w:szCs w:val="22"/>
        </w:rPr>
      </w:pPr>
      <w:r w:rsidRPr="00524CA9">
        <w:rPr>
          <w:rFonts w:ascii="Aptos" w:hAnsi="Aptos"/>
          <w:color w:val="FF0000"/>
          <w:sz w:val="22"/>
          <w:szCs w:val="22"/>
        </w:rPr>
        <w:t>Piktogram wymiary minimum 10 x 10 mm (najlepiej większy) np. 16 x 16 mm</w:t>
      </w:r>
    </w:p>
    <w:p w14:paraId="6F478DCE" w14:textId="77777777" w:rsidR="00524CA9" w:rsidRDefault="00224565" w:rsidP="005C23AF">
      <w:pPr>
        <w:pStyle w:val="NormalnyWeb"/>
        <w:numPr>
          <w:ilvl w:val="0"/>
          <w:numId w:val="22"/>
        </w:numPr>
        <w:spacing w:before="0" w:beforeAutospacing="0" w:after="0" w:afterAutospacing="0"/>
        <w:rPr>
          <w:rFonts w:ascii="Aptos" w:hAnsi="Aptos"/>
          <w:color w:val="FF0000"/>
          <w:sz w:val="22"/>
          <w:szCs w:val="22"/>
        </w:rPr>
      </w:pPr>
      <w:r w:rsidRPr="00524CA9">
        <w:rPr>
          <w:rFonts w:ascii="Aptos" w:hAnsi="Aptos"/>
          <w:color w:val="FF0000"/>
          <w:sz w:val="22"/>
          <w:szCs w:val="22"/>
        </w:rPr>
        <w:t>Wymiar etykiety z ostrzeżeniami w miarę możliwości 52 x 72 mm, minimalna wysokość czcionki 1,4 mm, interlinia (odstępy) 20% większa niż wysokość czcionki.</w:t>
      </w:r>
    </w:p>
    <w:p w14:paraId="703A3221" w14:textId="5C9AE944" w:rsidR="00224565" w:rsidRDefault="00224565" w:rsidP="005C23AF">
      <w:pPr>
        <w:pStyle w:val="NormalnyWeb"/>
        <w:numPr>
          <w:ilvl w:val="0"/>
          <w:numId w:val="22"/>
        </w:numPr>
        <w:spacing w:before="0" w:beforeAutospacing="0" w:after="0" w:afterAutospacing="0"/>
        <w:rPr>
          <w:rFonts w:ascii="Aptos" w:hAnsi="Aptos"/>
          <w:color w:val="FF0000"/>
          <w:sz w:val="22"/>
          <w:szCs w:val="22"/>
        </w:rPr>
      </w:pPr>
      <w:r w:rsidRPr="00524CA9">
        <w:rPr>
          <w:rFonts w:ascii="Aptos" w:hAnsi="Aptos"/>
          <w:color w:val="FF0000"/>
          <w:sz w:val="22"/>
          <w:szCs w:val="22"/>
        </w:rPr>
        <w:t>Ostrzeżenia i piktogram na białym tle.</w:t>
      </w:r>
    </w:p>
    <w:p w14:paraId="5EE6D16A" w14:textId="3DF3B84F" w:rsidR="00524CA9" w:rsidRPr="00524CA9" w:rsidRDefault="00524CA9" w:rsidP="00524CA9">
      <w:pPr>
        <w:pStyle w:val="NormalnyWeb"/>
        <w:spacing w:before="0" w:beforeAutospacing="0" w:after="0" w:afterAutospacing="0"/>
        <w:ind w:left="720"/>
        <w:rPr>
          <w:rFonts w:ascii="Aptos" w:hAnsi="Aptos"/>
          <w:color w:val="FF0000"/>
          <w:sz w:val="22"/>
          <w:szCs w:val="22"/>
        </w:rPr>
      </w:pPr>
      <w:r w:rsidRPr="005C23AF">
        <w:rPr>
          <w:rFonts w:ascii="Aptos" w:hAnsi="Aptos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067490" wp14:editId="47C734BC">
                <wp:simplePos x="0" y="0"/>
                <wp:positionH relativeFrom="column">
                  <wp:posOffset>-67733</wp:posOffset>
                </wp:positionH>
                <wp:positionV relativeFrom="paragraph">
                  <wp:posOffset>126365</wp:posOffset>
                </wp:positionV>
                <wp:extent cx="6701155" cy="3653367"/>
                <wp:effectExtent l="0" t="0" r="23495" b="2349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36533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7EE5E" id="Prostokąt 2" o:spid="_x0000_s1026" style="position:absolute;margin-left:-5.35pt;margin-top:9.95pt;width:527.65pt;height:28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" filled="f" strokecolor="red" strokeweight="1pt"/>
            </w:pict>
          </mc:Fallback>
        </mc:AlternateContent>
      </w:r>
    </w:p>
    <w:p w14:paraId="03A21E25" w14:textId="77777777" w:rsidR="00224565" w:rsidRPr="005C23AF" w:rsidRDefault="00224565" w:rsidP="005C23AF">
      <w:pPr>
        <w:pStyle w:val="NormalnyWeb"/>
        <w:spacing w:before="0" w:beforeAutospacing="0" w:after="0" w:afterAutospacing="0"/>
        <w:rPr>
          <w:rFonts w:ascii="Aptos" w:hAnsi="Aptos"/>
          <w:b/>
          <w:sz w:val="22"/>
          <w:szCs w:val="22"/>
        </w:rPr>
      </w:pPr>
      <w:r w:rsidRPr="005C23AF">
        <w:rPr>
          <w:rFonts w:ascii="Aptos" w:hAnsi="Aptos"/>
          <w:b/>
          <w:sz w:val="22"/>
          <w:szCs w:val="22"/>
        </w:rPr>
        <w:t xml:space="preserve">UFI: </w:t>
      </w:r>
      <w:r w:rsidR="00BC3CFD" w:rsidRPr="005C23AF">
        <w:rPr>
          <w:rFonts w:ascii="Aptos" w:hAnsi="Aptos"/>
          <w:b/>
          <w:sz w:val="22"/>
          <w:szCs w:val="22"/>
        </w:rPr>
        <w:t>P500-C029-H000-DVV1</w:t>
      </w:r>
    </w:p>
    <w:p w14:paraId="68992833" w14:textId="77777777" w:rsidR="00524CA9" w:rsidRDefault="00524CA9" w:rsidP="005C23AF">
      <w:pPr>
        <w:pStyle w:val="NormalnyWeb"/>
        <w:spacing w:before="0" w:beforeAutospacing="0" w:after="0" w:afterAutospacing="0"/>
        <w:rPr>
          <w:rFonts w:ascii="Aptos" w:hAnsi="Aptos"/>
          <w:bCs/>
          <w:sz w:val="22"/>
          <w:szCs w:val="22"/>
        </w:rPr>
      </w:pPr>
    </w:p>
    <w:p w14:paraId="6F584F50" w14:textId="77777777" w:rsidR="00524CA9" w:rsidRDefault="00524CA9" w:rsidP="00524CA9">
      <w:pPr>
        <w:pStyle w:val="NormalnyWeb"/>
        <w:spacing w:before="0" w:beforeAutospacing="0" w:after="0" w:afterAutospacing="0"/>
        <w:rPr>
          <w:rFonts w:ascii="Aptos" w:hAnsi="Aptos"/>
          <w:bCs/>
          <w:sz w:val="22"/>
          <w:szCs w:val="22"/>
        </w:rPr>
      </w:pPr>
      <w:r w:rsidRPr="00524CA9">
        <w:rPr>
          <w:rFonts w:ascii="Aptos" w:hAnsi="Aptos"/>
          <w:bCs/>
          <w:sz w:val="22"/>
          <w:szCs w:val="22"/>
        </w:rPr>
        <w:t xml:space="preserve">Hasło ostrzegawcze: </w:t>
      </w:r>
      <w:r w:rsidRPr="00524CA9">
        <w:rPr>
          <w:rFonts w:ascii="Aptos" w:hAnsi="Aptos"/>
          <w:b/>
          <w:sz w:val="22"/>
          <w:szCs w:val="22"/>
        </w:rPr>
        <w:t>NIEBEZPIECZEŃSTWO</w:t>
      </w:r>
      <w:r w:rsidR="00224565" w:rsidRPr="005C23AF">
        <w:rPr>
          <w:rFonts w:ascii="Aptos" w:hAnsi="Aptos"/>
          <w:noProof/>
          <w:color w:val="FF0000"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13BB779C" wp14:editId="19E859F1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1428750" cy="142875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hs0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A66537" w14:textId="33D8A6B3" w:rsidR="00524CA9" w:rsidRDefault="00524CA9" w:rsidP="00524CA9">
      <w:pPr>
        <w:pStyle w:val="NormalnyWeb"/>
        <w:spacing w:before="0" w:beforeAutospacing="0" w:after="0" w:afterAutospacing="0"/>
        <w:rPr>
          <w:rFonts w:ascii="Aptos" w:hAnsi="Aptos"/>
          <w:bCs/>
          <w:sz w:val="22"/>
          <w:szCs w:val="22"/>
        </w:rPr>
      </w:pPr>
      <w:r w:rsidRPr="00524CA9">
        <w:rPr>
          <w:rFonts w:ascii="Aptos" w:hAnsi="Aptos"/>
          <w:b/>
          <w:sz w:val="22"/>
          <w:szCs w:val="22"/>
        </w:rPr>
        <w:t>Zawiera:</w:t>
      </w:r>
      <w:r w:rsidRPr="00524CA9">
        <w:rPr>
          <w:rFonts w:ascii="Aptos" w:hAnsi="Aptos"/>
          <w:bCs/>
          <w:sz w:val="22"/>
          <w:szCs w:val="22"/>
        </w:rPr>
        <w:t xml:space="preserve"> wodorotlenek sodu; 1-propanamino, 3-amino-N-(</w:t>
      </w:r>
      <w:proofErr w:type="spellStart"/>
      <w:proofErr w:type="gramStart"/>
      <w:r w:rsidRPr="00524CA9">
        <w:rPr>
          <w:rFonts w:ascii="Aptos" w:hAnsi="Aptos"/>
          <w:bCs/>
          <w:sz w:val="22"/>
          <w:szCs w:val="22"/>
        </w:rPr>
        <w:t>karboksymetylo</w:t>
      </w:r>
      <w:proofErr w:type="spellEnd"/>
      <w:r w:rsidRPr="00524CA9">
        <w:rPr>
          <w:rFonts w:ascii="Aptos" w:hAnsi="Aptos"/>
          <w:bCs/>
          <w:sz w:val="22"/>
          <w:szCs w:val="22"/>
        </w:rPr>
        <w:t>)-N,N</w:t>
      </w:r>
      <w:proofErr w:type="gramEnd"/>
      <w:r w:rsidRPr="00524CA9">
        <w:rPr>
          <w:rFonts w:ascii="Aptos" w:hAnsi="Aptos"/>
          <w:bCs/>
          <w:sz w:val="22"/>
          <w:szCs w:val="22"/>
        </w:rPr>
        <w:t>-</w:t>
      </w:r>
      <w:proofErr w:type="spellStart"/>
      <w:r w:rsidRPr="00524CA9">
        <w:rPr>
          <w:rFonts w:ascii="Aptos" w:hAnsi="Aptos"/>
          <w:bCs/>
          <w:sz w:val="22"/>
          <w:szCs w:val="22"/>
        </w:rPr>
        <w:t>dimetylo</w:t>
      </w:r>
      <w:proofErr w:type="spellEnd"/>
      <w:r w:rsidRPr="00524CA9">
        <w:rPr>
          <w:rFonts w:ascii="Aptos" w:hAnsi="Aptos"/>
          <w:bCs/>
          <w:sz w:val="22"/>
          <w:szCs w:val="22"/>
        </w:rPr>
        <w:t>-N-(C12-18 acyl) pochodne,</w:t>
      </w:r>
      <w:r>
        <w:rPr>
          <w:rFonts w:ascii="Aptos" w:hAnsi="Aptos"/>
          <w:bCs/>
          <w:sz w:val="22"/>
          <w:szCs w:val="22"/>
        </w:rPr>
        <w:t xml:space="preserve"> </w:t>
      </w:r>
      <w:r w:rsidRPr="00524CA9">
        <w:rPr>
          <w:rFonts w:ascii="Aptos" w:hAnsi="Aptos"/>
          <w:bCs/>
          <w:sz w:val="22"/>
          <w:szCs w:val="22"/>
        </w:rPr>
        <w:t>wodorotlenki, sole obojętne.</w:t>
      </w:r>
    </w:p>
    <w:p w14:paraId="048B2987" w14:textId="77777777" w:rsidR="00524CA9" w:rsidRDefault="00524CA9" w:rsidP="00524CA9">
      <w:pPr>
        <w:pStyle w:val="NormalnyWeb"/>
        <w:spacing w:before="0" w:beforeAutospacing="0" w:after="0" w:afterAutospacing="0"/>
        <w:rPr>
          <w:rFonts w:ascii="Aptos" w:hAnsi="Aptos"/>
          <w:b/>
          <w:sz w:val="22"/>
          <w:szCs w:val="22"/>
        </w:rPr>
      </w:pPr>
      <w:r w:rsidRPr="00524CA9">
        <w:rPr>
          <w:rFonts w:ascii="Aptos" w:hAnsi="Aptos"/>
          <w:b/>
          <w:sz w:val="22"/>
          <w:szCs w:val="22"/>
        </w:rPr>
        <w:t>Powoduje poważne oparzenia skóry oraz uszkodzenia oczu.</w:t>
      </w:r>
    </w:p>
    <w:p w14:paraId="499CDD51" w14:textId="77777777" w:rsidR="00524CA9" w:rsidRDefault="00524CA9" w:rsidP="00524CA9">
      <w:pPr>
        <w:pStyle w:val="NormalnyWeb"/>
        <w:spacing w:before="0" w:beforeAutospacing="0" w:after="0" w:afterAutospacing="0"/>
        <w:rPr>
          <w:rFonts w:ascii="Aptos" w:hAnsi="Aptos"/>
          <w:b/>
          <w:sz w:val="22"/>
          <w:szCs w:val="22"/>
        </w:rPr>
      </w:pPr>
      <w:r w:rsidRPr="00524CA9">
        <w:rPr>
          <w:rFonts w:ascii="Aptos" w:hAnsi="Aptos"/>
          <w:bCs/>
          <w:sz w:val="22"/>
          <w:szCs w:val="22"/>
        </w:rPr>
        <w:t>Chronić przed dziećmi.</w:t>
      </w:r>
    </w:p>
    <w:p w14:paraId="750C0AC7" w14:textId="77777777" w:rsidR="00524CA9" w:rsidRDefault="00524CA9" w:rsidP="00524CA9">
      <w:pPr>
        <w:pStyle w:val="NormalnyWeb"/>
        <w:spacing w:before="0" w:beforeAutospacing="0" w:after="0" w:afterAutospacing="0"/>
        <w:rPr>
          <w:rFonts w:ascii="Aptos" w:hAnsi="Aptos"/>
          <w:b/>
          <w:sz w:val="22"/>
          <w:szCs w:val="22"/>
        </w:rPr>
      </w:pPr>
      <w:r w:rsidRPr="00524CA9">
        <w:rPr>
          <w:rFonts w:ascii="Aptos" w:hAnsi="Aptos"/>
          <w:bCs/>
          <w:sz w:val="22"/>
          <w:szCs w:val="22"/>
        </w:rPr>
        <w:t>Uważnie przeczytać wszystkie instrukcje i zastosować się do nich.</w:t>
      </w:r>
    </w:p>
    <w:p w14:paraId="6BB88C5D" w14:textId="77777777" w:rsidR="00524CA9" w:rsidRDefault="00524CA9" w:rsidP="00524CA9">
      <w:pPr>
        <w:pStyle w:val="NormalnyWeb"/>
        <w:spacing w:before="0" w:beforeAutospacing="0" w:after="0" w:afterAutospacing="0"/>
        <w:rPr>
          <w:rFonts w:ascii="Aptos" w:hAnsi="Aptos"/>
          <w:b/>
          <w:sz w:val="22"/>
          <w:szCs w:val="22"/>
        </w:rPr>
      </w:pPr>
      <w:r w:rsidRPr="00524CA9">
        <w:rPr>
          <w:rFonts w:ascii="Aptos" w:hAnsi="Aptos"/>
          <w:bCs/>
          <w:sz w:val="22"/>
          <w:szCs w:val="22"/>
        </w:rPr>
        <w:t>Nie wdychać rozpylonej cieczy.</w:t>
      </w:r>
    </w:p>
    <w:p w14:paraId="6E502B6A" w14:textId="77777777" w:rsidR="00524CA9" w:rsidRDefault="00524CA9" w:rsidP="00524CA9">
      <w:pPr>
        <w:pStyle w:val="NormalnyWeb"/>
        <w:spacing w:before="0" w:beforeAutospacing="0" w:after="0" w:afterAutospacing="0"/>
        <w:rPr>
          <w:rFonts w:ascii="Aptos" w:hAnsi="Aptos"/>
          <w:b/>
          <w:sz w:val="22"/>
          <w:szCs w:val="22"/>
        </w:rPr>
      </w:pPr>
      <w:r w:rsidRPr="00524CA9">
        <w:rPr>
          <w:rFonts w:ascii="Aptos" w:hAnsi="Aptos"/>
          <w:bCs/>
          <w:sz w:val="22"/>
          <w:szCs w:val="22"/>
        </w:rPr>
        <w:t>Dokładnie umyć ręce po użyciu.</w:t>
      </w:r>
    </w:p>
    <w:p w14:paraId="2865BB61" w14:textId="77777777" w:rsidR="00524CA9" w:rsidRDefault="00524CA9" w:rsidP="00524CA9">
      <w:pPr>
        <w:pStyle w:val="NormalnyWeb"/>
        <w:spacing w:before="0" w:beforeAutospacing="0" w:after="0" w:afterAutospacing="0"/>
        <w:rPr>
          <w:rFonts w:ascii="Aptos" w:hAnsi="Aptos"/>
          <w:b/>
          <w:sz w:val="22"/>
          <w:szCs w:val="22"/>
        </w:rPr>
      </w:pPr>
      <w:r w:rsidRPr="00524CA9">
        <w:rPr>
          <w:rFonts w:ascii="Aptos" w:hAnsi="Aptos"/>
          <w:bCs/>
          <w:sz w:val="22"/>
          <w:szCs w:val="22"/>
        </w:rPr>
        <w:t>Stosować rękawice ochronne.</w:t>
      </w:r>
    </w:p>
    <w:p w14:paraId="60198FA7" w14:textId="77777777" w:rsidR="00524CA9" w:rsidRDefault="00524CA9" w:rsidP="00524CA9">
      <w:pPr>
        <w:pStyle w:val="NormalnyWeb"/>
        <w:spacing w:before="0" w:beforeAutospacing="0" w:after="0" w:afterAutospacing="0"/>
        <w:rPr>
          <w:rFonts w:ascii="Aptos" w:hAnsi="Aptos"/>
          <w:b/>
          <w:sz w:val="22"/>
          <w:szCs w:val="22"/>
        </w:rPr>
      </w:pPr>
      <w:r w:rsidRPr="00524CA9">
        <w:rPr>
          <w:rFonts w:ascii="Aptos" w:hAnsi="Aptos"/>
          <w:bCs/>
          <w:sz w:val="22"/>
          <w:szCs w:val="22"/>
        </w:rPr>
        <w:t>W PRZYPADKU POŁKNIĘCIA: wypłukać usta. NIE wywoływać wymiotów.</w:t>
      </w:r>
    </w:p>
    <w:p w14:paraId="009247C4" w14:textId="77777777" w:rsidR="00524CA9" w:rsidRDefault="00524CA9" w:rsidP="00524CA9">
      <w:pPr>
        <w:pStyle w:val="NormalnyWeb"/>
        <w:spacing w:before="0" w:beforeAutospacing="0" w:after="0" w:afterAutospacing="0"/>
        <w:rPr>
          <w:rFonts w:ascii="Aptos" w:hAnsi="Aptos"/>
          <w:b/>
          <w:sz w:val="22"/>
          <w:szCs w:val="22"/>
        </w:rPr>
      </w:pPr>
      <w:r w:rsidRPr="00524CA9">
        <w:rPr>
          <w:rFonts w:ascii="Aptos" w:hAnsi="Aptos"/>
          <w:bCs/>
          <w:sz w:val="22"/>
          <w:szCs w:val="22"/>
        </w:rPr>
        <w:t>W PRZYPADKU KONTAKTU ZE SKÓRĄ (lub z włosami): natychmiast zdjąć cał</w:t>
      </w:r>
      <w:r>
        <w:rPr>
          <w:rFonts w:ascii="Aptos" w:hAnsi="Aptos"/>
          <w:bCs/>
          <w:sz w:val="22"/>
          <w:szCs w:val="22"/>
        </w:rPr>
        <w:t xml:space="preserve">ą </w:t>
      </w:r>
      <w:r w:rsidRPr="00524CA9">
        <w:rPr>
          <w:rFonts w:ascii="Aptos" w:hAnsi="Aptos"/>
          <w:bCs/>
          <w:sz w:val="22"/>
          <w:szCs w:val="22"/>
        </w:rPr>
        <w:t>zanieczyszczoną odzież. Spłukać skórę pod strumieniem wody lub prysznicem.</w:t>
      </w:r>
    </w:p>
    <w:p w14:paraId="731D52BD" w14:textId="77777777" w:rsidR="00524CA9" w:rsidRDefault="00524CA9" w:rsidP="00524CA9">
      <w:pPr>
        <w:pStyle w:val="NormalnyWeb"/>
        <w:spacing w:before="0" w:beforeAutospacing="0" w:after="0" w:afterAutospacing="0"/>
        <w:rPr>
          <w:rFonts w:ascii="Aptos" w:hAnsi="Aptos"/>
          <w:b/>
          <w:sz w:val="22"/>
          <w:szCs w:val="22"/>
        </w:rPr>
      </w:pPr>
      <w:r w:rsidRPr="00524CA9">
        <w:rPr>
          <w:rFonts w:ascii="Aptos" w:hAnsi="Aptos"/>
          <w:bCs/>
          <w:sz w:val="22"/>
          <w:szCs w:val="22"/>
        </w:rPr>
        <w:t>W PRZYPADKU DOSTANIA SIĘ DO DRÓG ODDECHOWYCH: wyprowadzić poszkodowanego na</w:t>
      </w:r>
      <w:r>
        <w:rPr>
          <w:rFonts w:ascii="Aptos" w:hAnsi="Aptos"/>
          <w:b/>
          <w:sz w:val="22"/>
          <w:szCs w:val="22"/>
        </w:rPr>
        <w:t xml:space="preserve"> </w:t>
      </w:r>
      <w:r w:rsidRPr="00524CA9">
        <w:rPr>
          <w:rFonts w:ascii="Aptos" w:hAnsi="Aptos"/>
          <w:bCs/>
          <w:sz w:val="22"/>
          <w:szCs w:val="22"/>
        </w:rPr>
        <w:t>świeże powietrze i zapewnić mu warunki do swobodnego oddychania.</w:t>
      </w:r>
    </w:p>
    <w:p w14:paraId="24AF3FA5" w14:textId="77777777" w:rsidR="00524CA9" w:rsidRDefault="00524CA9" w:rsidP="00524CA9">
      <w:pPr>
        <w:pStyle w:val="NormalnyWeb"/>
        <w:spacing w:before="0" w:beforeAutospacing="0" w:after="0" w:afterAutospacing="0"/>
        <w:rPr>
          <w:rFonts w:ascii="Aptos" w:hAnsi="Aptos"/>
          <w:b/>
          <w:sz w:val="22"/>
          <w:szCs w:val="22"/>
        </w:rPr>
      </w:pPr>
      <w:r w:rsidRPr="00524CA9">
        <w:rPr>
          <w:rFonts w:ascii="Aptos" w:hAnsi="Aptos"/>
          <w:bCs/>
          <w:sz w:val="22"/>
          <w:szCs w:val="22"/>
        </w:rPr>
        <w:t>W PRZYPADKU DOSTANIA SIĘ DO OCZU: Ostrożnie płukać wodą przez kilka minut. Wyją</w:t>
      </w:r>
      <w:r>
        <w:rPr>
          <w:rFonts w:ascii="Aptos" w:hAnsi="Aptos"/>
          <w:bCs/>
          <w:sz w:val="22"/>
          <w:szCs w:val="22"/>
        </w:rPr>
        <w:t xml:space="preserve">ć </w:t>
      </w:r>
      <w:r w:rsidRPr="00524CA9">
        <w:rPr>
          <w:rFonts w:ascii="Aptos" w:hAnsi="Aptos"/>
          <w:bCs/>
          <w:sz w:val="22"/>
          <w:szCs w:val="22"/>
        </w:rPr>
        <w:t>soczewki kontaktowe, jeżeli są i można je łatwo usunąć. Nadal płukać.</w:t>
      </w:r>
    </w:p>
    <w:p w14:paraId="39AFDC8A" w14:textId="77777777" w:rsidR="00524CA9" w:rsidRDefault="00524CA9" w:rsidP="00524CA9">
      <w:pPr>
        <w:pStyle w:val="NormalnyWeb"/>
        <w:spacing w:before="0" w:beforeAutospacing="0" w:after="0" w:afterAutospacing="0"/>
        <w:rPr>
          <w:rFonts w:ascii="Aptos" w:hAnsi="Aptos"/>
          <w:b/>
          <w:sz w:val="22"/>
          <w:szCs w:val="22"/>
        </w:rPr>
      </w:pPr>
      <w:r w:rsidRPr="00524CA9">
        <w:rPr>
          <w:rFonts w:ascii="Aptos" w:hAnsi="Aptos"/>
          <w:bCs/>
          <w:sz w:val="22"/>
          <w:szCs w:val="22"/>
        </w:rPr>
        <w:t>Natychmiast skontaktować się z OŚRODKIEM ZATRUĆ/lekarzem.</w:t>
      </w:r>
    </w:p>
    <w:p w14:paraId="5CF1EAC1" w14:textId="54A78540" w:rsidR="00524CA9" w:rsidRPr="00524CA9" w:rsidRDefault="00524CA9" w:rsidP="00524CA9">
      <w:pPr>
        <w:pStyle w:val="NormalnyWeb"/>
        <w:spacing w:before="0" w:beforeAutospacing="0" w:after="0" w:afterAutospacing="0"/>
        <w:rPr>
          <w:rFonts w:ascii="Aptos" w:hAnsi="Aptos"/>
          <w:b/>
          <w:sz w:val="22"/>
          <w:szCs w:val="22"/>
        </w:rPr>
      </w:pPr>
      <w:r w:rsidRPr="00524CA9">
        <w:rPr>
          <w:rFonts w:ascii="Aptos" w:hAnsi="Aptos"/>
          <w:bCs/>
          <w:sz w:val="22"/>
          <w:szCs w:val="22"/>
        </w:rPr>
        <w:t>Przechowywać pod zamknięciem.</w:t>
      </w:r>
    </w:p>
    <w:p w14:paraId="463C618B" w14:textId="0D5DA44D" w:rsidR="00524CA9" w:rsidRDefault="00524CA9" w:rsidP="00524CA9">
      <w:pPr>
        <w:pStyle w:val="NormalnyWeb"/>
        <w:spacing w:before="0" w:beforeAutospacing="0" w:after="0" w:afterAutospacing="0"/>
        <w:rPr>
          <w:rFonts w:ascii="Aptos" w:hAnsi="Aptos"/>
          <w:bCs/>
          <w:sz w:val="22"/>
          <w:szCs w:val="22"/>
        </w:rPr>
      </w:pPr>
      <w:r w:rsidRPr="00524CA9">
        <w:rPr>
          <w:rFonts w:ascii="Aptos" w:hAnsi="Aptos"/>
          <w:bCs/>
          <w:sz w:val="22"/>
          <w:szCs w:val="22"/>
        </w:rPr>
        <w:t>Zawartość/pojemnik usuwać do zbiorników do segregacji odpadów obecnych w swojej gminie.</w:t>
      </w:r>
    </w:p>
    <w:p w14:paraId="48A072C6" w14:textId="77777777" w:rsidR="00524CA9" w:rsidRDefault="00524CA9" w:rsidP="005C23AF">
      <w:pPr>
        <w:pStyle w:val="NormalnyWeb"/>
        <w:spacing w:before="0" w:beforeAutospacing="0" w:after="0" w:afterAutospacing="0"/>
        <w:rPr>
          <w:rFonts w:ascii="Aptos" w:hAnsi="Aptos"/>
          <w:bCs/>
          <w:sz w:val="22"/>
          <w:szCs w:val="22"/>
        </w:rPr>
      </w:pPr>
    </w:p>
    <w:p w14:paraId="0FA57D61" w14:textId="53FB48DA" w:rsidR="00224565" w:rsidRPr="00524CA9" w:rsidRDefault="00BF3891" w:rsidP="005C23AF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BF3891">
        <w:rPr>
          <w:rFonts w:ascii="Aptos" w:hAnsi="Aptos"/>
          <w:b/>
          <w:bCs/>
          <w:sz w:val="22"/>
          <w:szCs w:val="22"/>
        </w:rPr>
        <w:t>Wyprodukowano dla INCHEM Sp. z o.o. przez</w:t>
      </w:r>
      <w:r w:rsidR="00224565" w:rsidRPr="00BF3891">
        <w:rPr>
          <w:rFonts w:ascii="Aptos" w:hAnsi="Aptos"/>
          <w:b/>
          <w:bCs/>
          <w:sz w:val="22"/>
          <w:szCs w:val="22"/>
        </w:rPr>
        <w:t>:</w:t>
      </w:r>
      <w:r w:rsidR="00224565" w:rsidRPr="00524CA9">
        <w:rPr>
          <w:rFonts w:ascii="Aptos" w:hAnsi="Aptos"/>
          <w:sz w:val="22"/>
          <w:szCs w:val="22"/>
        </w:rPr>
        <w:t xml:space="preserve"> AMB Nature - ANDRZEJ BOUKOŁOWSKI, ul. </w:t>
      </w:r>
      <w:proofErr w:type="spellStart"/>
      <w:r w:rsidR="00224565" w:rsidRPr="00524CA9">
        <w:rPr>
          <w:rFonts w:ascii="Aptos" w:hAnsi="Aptos"/>
          <w:sz w:val="22"/>
          <w:szCs w:val="22"/>
        </w:rPr>
        <w:t>Strużańska</w:t>
      </w:r>
      <w:proofErr w:type="spellEnd"/>
      <w:r w:rsidR="00224565" w:rsidRPr="00524CA9">
        <w:rPr>
          <w:rFonts w:ascii="Aptos" w:hAnsi="Aptos"/>
          <w:sz w:val="22"/>
          <w:szCs w:val="22"/>
        </w:rPr>
        <w:t xml:space="preserve"> 115, 05-26 Kąty Węgierskie, </w:t>
      </w:r>
      <w:hyperlink r:id="rId6" w:history="1">
        <w:r w:rsidR="00224565" w:rsidRPr="00524CA9">
          <w:rPr>
            <w:rStyle w:val="Hipercze"/>
            <w:rFonts w:ascii="Aptos" w:hAnsi="Aptos"/>
            <w:color w:val="auto"/>
            <w:sz w:val="22"/>
            <w:szCs w:val="22"/>
          </w:rPr>
          <w:t>biuro@ambnature.pl</w:t>
        </w:r>
      </w:hyperlink>
      <w:r w:rsidR="00224565" w:rsidRPr="00524CA9">
        <w:rPr>
          <w:rFonts w:ascii="Aptos" w:hAnsi="Aptos"/>
          <w:sz w:val="22"/>
          <w:szCs w:val="22"/>
        </w:rPr>
        <w:t>, +48 787 162</w:t>
      </w:r>
      <w:r>
        <w:rPr>
          <w:rFonts w:ascii="Aptos" w:hAnsi="Aptos"/>
          <w:sz w:val="22"/>
          <w:szCs w:val="22"/>
        </w:rPr>
        <w:t> </w:t>
      </w:r>
      <w:r w:rsidR="00224565" w:rsidRPr="00524CA9">
        <w:rPr>
          <w:rFonts w:ascii="Aptos" w:hAnsi="Aptos"/>
          <w:sz w:val="22"/>
          <w:szCs w:val="22"/>
        </w:rPr>
        <w:t>150</w:t>
      </w:r>
    </w:p>
    <w:p w14:paraId="5AC79FB8" w14:textId="6A26C83B" w:rsidR="00224565" w:rsidRPr="005C23AF" w:rsidRDefault="00224565" w:rsidP="005C23AF">
      <w:pPr>
        <w:pStyle w:val="NormalnyWeb"/>
        <w:spacing w:before="0" w:beforeAutospacing="0" w:after="0" w:afterAutospacing="0"/>
        <w:rPr>
          <w:rFonts w:ascii="Aptos" w:hAnsi="Aptos"/>
          <w:b/>
          <w:sz w:val="22"/>
          <w:szCs w:val="22"/>
        </w:rPr>
      </w:pPr>
      <w:r w:rsidRPr="005C23AF">
        <w:rPr>
          <w:rFonts w:ascii="Aptos" w:hAnsi="Aptos"/>
          <w:sz w:val="22"/>
          <w:szCs w:val="22"/>
        </w:rPr>
        <w:t xml:space="preserve">Objętość netto </w:t>
      </w:r>
      <w:r w:rsidRPr="005C23AF">
        <w:rPr>
          <w:rFonts w:ascii="Aptos" w:hAnsi="Aptos"/>
          <w:b/>
          <w:sz w:val="22"/>
          <w:szCs w:val="22"/>
        </w:rPr>
        <w:t>500 m</w:t>
      </w:r>
      <w:r w:rsidR="001A1562">
        <w:rPr>
          <w:rFonts w:ascii="Aptos" w:hAnsi="Aptos"/>
          <w:b/>
          <w:sz w:val="22"/>
          <w:szCs w:val="22"/>
        </w:rPr>
        <w:t>l</w:t>
      </w:r>
      <w:r w:rsidRPr="005C23AF">
        <w:rPr>
          <w:rFonts w:ascii="Aptos" w:hAnsi="Aptos"/>
          <w:sz w:val="22"/>
          <w:szCs w:val="22"/>
        </w:rPr>
        <w:t xml:space="preserve"> lub samo </w:t>
      </w:r>
      <w:r w:rsidRPr="005C23AF">
        <w:rPr>
          <w:rFonts w:ascii="Aptos" w:hAnsi="Aptos"/>
          <w:b/>
          <w:sz w:val="22"/>
          <w:szCs w:val="22"/>
        </w:rPr>
        <w:t>500 m</w:t>
      </w:r>
      <w:r w:rsidR="001A1562">
        <w:rPr>
          <w:rFonts w:ascii="Aptos" w:hAnsi="Aptos"/>
          <w:b/>
          <w:sz w:val="22"/>
          <w:szCs w:val="22"/>
        </w:rPr>
        <w:t>l</w:t>
      </w:r>
    </w:p>
    <w:p w14:paraId="37473980" w14:textId="77777777" w:rsidR="007D7E40" w:rsidRPr="005C23AF" w:rsidRDefault="007D7E40" w:rsidP="005C23AF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5C23AF">
        <w:rPr>
          <w:rFonts w:ascii="Aptos" w:hAnsi="Aptos"/>
          <w:b/>
          <w:sz w:val="22"/>
          <w:szCs w:val="22"/>
        </w:rPr>
        <w:t>Termin ważności</w:t>
      </w:r>
      <w:r w:rsidRPr="005C23AF">
        <w:rPr>
          <w:rFonts w:ascii="Aptos" w:hAnsi="Aptos"/>
          <w:sz w:val="22"/>
          <w:szCs w:val="22"/>
        </w:rPr>
        <w:t>: 3 lata od daty produkcji podanej na opakowaniu.</w:t>
      </w:r>
    </w:p>
    <w:p w14:paraId="4275AD4E" w14:textId="77777777" w:rsidR="00224565" w:rsidRPr="005C23AF" w:rsidRDefault="00224565" w:rsidP="005C23AF">
      <w:pPr>
        <w:pStyle w:val="NormalnyWeb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5C23AF">
        <w:rPr>
          <w:rFonts w:ascii="Aptos" w:hAnsi="Aptos"/>
          <w:sz w:val="22"/>
          <w:szCs w:val="22"/>
        </w:rPr>
        <w:t xml:space="preserve">KOD KRESKOWY: </w:t>
      </w:r>
      <w:r w:rsidR="00CA32D3" w:rsidRPr="005C23AF">
        <w:rPr>
          <w:rFonts w:ascii="Aptos" w:hAnsi="Aptos"/>
          <w:color w:val="000000"/>
          <w:sz w:val="22"/>
          <w:szCs w:val="22"/>
        </w:rPr>
        <w:t>5905923211333</w:t>
      </w:r>
    </w:p>
    <w:p w14:paraId="37865FF4" w14:textId="77777777" w:rsidR="00CA32D3" w:rsidRPr="005C23AF" w:rsidRDefault="00CA32D3" w:rsidP="005C23AF">
      <w:pPr>
        <w:spacing w:after="0" w:line="240" w:lineRule="auto"/>
        <w:rPr>
          <w:rFonts w:ascii="Aptos" w:hAnsi="Aptos"/>
        </w:rPr>
      </w:pPr>
    </w:p>
    <w:sectPr w:rsidR="00CA32D3" w:rsidRPr="005C23AF" w:rsidSect="005C23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6E74"/>
    <w:multiLevelType w:val="multilevel"/>
    <w:tmpl w:val="34FAC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21E67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55100"/>
    <w:multiLevelType w:val="multilevel"/>
    <w:tmpl w:val="6CD6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15861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5AFF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CD7"/>
    <w:multiLevelType w:val="hybridMultilevel"/>
    <w:tmpl w:val="5FE2FC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5254E"/>
    <w:multiLevelType w:val="multilevel"/>
    <w:tmpl w:val="CC7C6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06374F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074F7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5AFF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60024"/>
    <w:multiLevelType w:val="hybridMultilevel"/>
    <w:tmpl w:val="1E3A0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42791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91FD4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813AB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B55C7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A44C5"/>
    <w:multiLevelType w:val="multilevel"/>
    <w:tmpl w:val="EBA80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031D0E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70FEB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50ECD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B14B6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A1E8C"/>
    <w:multiLevelType w:val="multilevel"/>
    <w:tmpl w:val="312A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AA6985"/>
    <w:multiLevelType w:val="hybridMultilevel"/>
    <w:tmpl w:val="2C505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697676">
    <w:abstractNumId w:val="11"/>
  </w:num>
  <w:num w:numId="2" w16cid:durableId="106628503">
    <w:abstractNumId w:val="10"/>
  </w:num>
  <w:num w:numId="3" w16cid:durableId="541746262">
    <w:abstractNumId w:val="9"/>
  </w:num>
  <w:num w:numId="4" w16cid:durableId="673146531">
    <w:abstractNumId w:val="12"/>
  </w:num>
  <w:num w:numId="5" w16cid:durableId="2022512757">
    <w:abstractNumId w:val="16"/>
  </w:num>
  <w:num w:numId="6" w16cid:durableId="1909536886">
    <w:abstractNumId w:val="13"/>
  </w:num>
  <w:num w:numId="7" w16cid:durableId="994601275">
    <w:abstractNumId w:val="19"/>
  </w:num>
  <w:num w:numId="8" w16cid:durableId="1773430184">
    <w:abstractNumId w:val="3"/>
  </w:num>
  <w:num w:numId="9" w16cid:durableId="1724330955">
    <w:abstractNumId w:val="18"/>
  </w:num>
  <w:num w:numId="10" w16cid:durableId="1932928401">
    <w:abstractNumId w:val="7"/>
  </w:num>
  <w:num w:numId="11" w16cid:durableId="1673144553">
    <w:abstractNumId w:val="21"/>
  </w:num>
  <w:num w:numId="12" w16cid:durableId="1444838582">
    <w:abstractNumId w:val="8"/>
  </w:num>
  <w:num w:numId="13" w16cid:durableId="474293988">
    <w:abstractNumId w:val="6"/>
  </w:num>
  <w:num w:numId="14" w16cid:durableId="654723195">
    <w:abstractNumId w:val="20"/>
  </w:num>
  <w:num w:numId="15" w16cid:durableId="1116100510">
    <w:abstractNumId w:val="1"/>
  </w:num>
  <w:num w:numId="16" w16cid:durableId="356319799">
    <w:abstractNumId w:val="15"/>
  </w:num>
  <w:num w:numId="17" w16cid:durableId="1199393858">
    <w:abstractNumId w:val="14"/>
  </w:num>
  <w:num w:numId="18" w16cid:durableId="1524394150">
    <w:abstractNumId w:val="4"/>
  </w:num>
  <w:num w:numId="19" w16cid:durableId="46613291">
    <w:abstractNumId w:val="17"/>
  </w:num>
  <w:num w:numId="20" w16cid:durableId="364209232">
    <w:abstractNumId w:val="2"/>
  </w:num>
  <w:num w:numId="21" w16cid:durableId="1417478186">
    <w:abstractNumId w:val="0"/>
  </w:num>
  <w:num w:numId="22" w16cid:durableId="1090539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5A4"/>
    <w:rsid w:val="00051680"/>
    <w:rsid w:val="00083D59"/>
    <w:rsid w:val="000B5AD1"/>
    <w:rsid w:val="000B7D0C"/>
    <w:rsid w:val="000C45C3"/>
    <w:rsid w:val="000D7DA8"/>
    <w:rsid w:val="000E4800"/>
    <w:rsid w:val="001254DA"/>
    <w:rsid w:val="00150393"/>
    <w:rsid w:val="0016340D"/>
    <w:rsid w:val="00174ACE"/>
    <w:rsid w:val="001920A7"/>
    <w:rsid w:val="001A1562"/>
    <w:rsid w:val="001C3E2C"/>
    <w:rsid w:val="001C5322"/>
    <w:rsid w:val="001D3D10"/>
    <w:rsid w:val="001E706B"/>
    <w:rsid w:val="00207E90"/>
    <w:rsid w:val="00224565"/>
    <w:rsid w:val="0029003C"/>
    <w:rsid w:val="002B54C0"/>
    <w:rsid w:val="002E3863"/>
    <w:rsid w:val="0032213C"/>
    <w:rsid w:val="00331632"/>
    <w:rsid w:val="00350103"/>
    <w:rsid w:val="003869B9"/>
    <w:rsid w:val="003E0764"/>
    <w:rsid w:val="004171E4"/>
    <w:rsid w:val="004219F0"/>
    <w:rsid w:val="004269B3"/>
    <w:rsid w:val="00473AA8"/>
    <w:rsid w:val="004D3D33"/>
    <w:rsid w:val="004D630A"/>
    <w:rsid w:val="0050603E"/>
    <w:rsid w:val="00506072"/>
    <w:rsid w:val="00510DC5"/>
    <w:rsid w:val="00524CA9"/>
    <w:rsid w:val="0052536D"/>
    <w:rsid w:val="00576D74"/>
    <w:rsid w:val="00585CAB"/>
    <w:rsid w:val="00587EB9"/>
    <w:rsid w:val="005C23AF"/>
    <w:rsid w:val="005E2E1A"/>
    <w:rsid w:val="005F4581"/>
    <w:rsid w:val="00613D63"/>
    <w:rsid w:val="00645A38"/>
    <w:rsid w:val="006643B4"/>
    <w:rsid w:val="006765A4"/>
    <w:rsid w:val="006924FE"/>
    <w:rsid w:val="006A0CFE"/>
    <w:rsid w:val="006A5EB2"/>
    <w:rsid w:val="006F3C1E"/>
    <w:rsid w:val="006F7211"/>
    <w:rsid w:val="00724FF6"/>
    <w:rsid w:val="007906FF"/>
    <w:rsid w:val="007B5BFC"/>
    <w:rsid w:val="007D7E40"/>
    <w:rsid w:val="007E2154"/>
    <w:rsid w:val="0080691E"/>
    <w:rsid w:val="008556E5"/>
    <w:rsid w:val="00875559"/>
    <w:rsid w:val="008B1CAF"/>
    <w:rsid w:val="008C6A33"/>
    <w:rsid w:val="009308F1"/>
    <w:rsid w:val="009B2E95"/>
    <w:rsid w:val="009E6EDA"/>
    <w:rsid w:val="00A25159"/>
    <w:rsid w:val="00A5551B"/>
    <w:rsid w:val="00A65D09"/>
    <w:rsid w:val="00A67CA9"/>
    <w:rsid w:val="00A86AF9"/>
    <w:rsid w:val="00AA4F25"/>
    <w:rsid w:val="00AC21D1"/>
    <w:rsid w:val="00AC3822"/>
    <w:rsid w:val="00B34ACD"/>
    <w:rsid w:val="00B40827"/>
    <w:rsid w:val="00B605BB"/>
    <w:rsid w:val="00B767E0"/>
    <w:rsid w:val="00B9357E"/>
    <w:rsid w:val="00B94DB9"/>
    <w:rsid w:val="00BA0AAD"/>
    <w:rsid w:val="00BA45FD"/>
    <w:rsid w:val="00BC3CFD"/>
    <w:rsid w:val="00BF3891"/>
    <w:rsid w:val="00C14DDE"/>
    <w:rsid w:val="00C30B2C"/>
    <w:rsid w:val="00C3108B"/>
    <w:rsid w:val="00C576B1"/>
    <w:rsid w:val="00C6470B"/>
    <w:rsid w:val="00C72778"/>
    <w:rsid w:val="00C96E0C"/>
    <w:rsid w:val="00CA32D3"/>
    <w:rsid w:val="00D0623B"/>
    <w:rsid w:val="00D17195"/>
    <w:rsid w:val="00D512E7"/>
    <w:rsid w:val="00D66C75"/>
    <w:rsid w:val="00D809EC"/>
    <w:rsid w:val="00DE6F41"/>
    <w:rsid w:val="00E06981"/>
    <w:rsid w:val="00E2457D"/>
    <w:rsid w:val="00E57C3C"/>
    <w:rsid w:val="00EA0EFD"/>
    <w:rsid w:val="00EE4987"/>
    <w:rsid w:val="00F05B37"/>
    <w:rsid w:val="00F275D1"/>
    <w:rsid w:val="00F374BF"/>
    <w:rsid w:val="00F72032"/>
    <w:rsid w:val="00FC3D74"/>
    <w:rsid w:val="00FC41B6"/>
    <w:rsid w:val="00FC451E"/>
    <w:rsid w:val="00FE7348"/>
    <w:rsid w:val="00FF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72DC"/>
  <w15:chartTrackingRefBased/>
  <w15:docId w15:val="{59540DDE-AB15-43B4-B461-99E6CF6D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5A4"/>
  </w:style>
  <w:style w:type="paragraph" w:styleId="Nagwek3">
    <w:name w:val="heading 3"/>
    <w:basedOn w:val="Normalny"/>
    <w:link w:val="Nagwek3Znak"/>
    <w:uiPriority w:val="9"/>
    <w:qFormat/>
    <w:rsid w:val="00D66C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76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765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13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C45C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D66C7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ambnature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Marta Tokarska</cp:lastModifiedBy>
  <cp:revision>5</cp:revision>
  <dcterms:created xsi:type="dcterms:W3CDTF">2025-08-08T12:09:00Z</dcterms:created>
  <dcterms:modified xsi:type="dcterms:W3CDTF">2025-08-08T12:42:00Z</dcterms:modified>
</cp:coreProperties>
</file>