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B493B2" w14:textId="67365D00" w:rsidR="004D68C8" w:rsidRPr="0080640C" w:rsidRDefault="00793545" w:rsidP="00793545">
      <w:pPr>
        <w:jc w:val="both"/>
        <w:rPr>
          <w:rFonts w:ascii="Times New Roman" w:hAnsi="Times New Roman" w:cs="Times New Roman"/>
          <w:b/>
          <w:bCs/>
          <w:sz w:val="28"/>
          <w:szCs w:val="28"/>
          <w:lang w:val="en-US"/>
        </w:rPr>
      </w:pPr>
      <w:r w:rsidRPr="0080640C">
        <w:rPr>
          <w:rFonts w:ascii="Times New Roman" w:hAnsi="Times New Roman" w:cs="Times New Roman"/>
          <w:b/>
          <w:bCs/>
          <w:sz w:val="28"/>
          <w:szCs w:val="28"/>
          <w:lang w:val="en-US"/>
        </w:rPr>
        <w:t xml:space="preserve">Luciferase </w:t>
      </w:r>
    </w:p>
    <w:p w14:paraId="7810BA8D" w14:textId="77777777" w:rsidR="00793545" w:rsidRPr="0080640C" w:rsidRDefault="00793545" w:rsidP="00793545">
      <w:pPr>
        <w:jc w:val="both"/>
        <w:rPr>
          <w:rFonts w:ascii="Times New Roman" w:hAnsi="Times New Roman" w:cs="Times New Roman"/>
          <w:lang w:val="en-US"/>
        </w:rPr>
      </w:pPr>
    </w:p>
    <w:p w14:paraId="2DE18693" w14:textId="630F948F" w:rsidR="00793545" w:rsidRPr="0080640C" w:rsidRDefault="00793545" w:rsidP="00793545">
      <w:pPr>
        <w:jc w:val="both"/>
        <w:rPr>
          <w:rFonts w:ascii="Times New Roman" w:hAnsi="Times New Roman" w:cs="Times New Roman"/>
          <w:lang w:val="en-US"/>
        </w:rPr>
      </w:pPr>
      <w:r w:rsidRPr="0080640C">
        <w:rPr>
          <w:rFonts w:ascii="Times New Roman" w:hAnsi="Times New Roman" w:cs="Times New Roman"/>
          <w:lang w:val="en-US"/>
        </w:rPr>
        <w:t>Bioluminescence has become a crucial analytical method over the last two decades in molecular biology, diagnostic testing, and cellular pathway research.</w:t>
      </w:r>
      <w:r w:rsidRPr="0080640C">
        <w:rPr>
          <w:rFonts w:ascii="Times New Roman" w:hAnsi="Times New Roman" w:cs="Times New Roman"/>
          <w:color w:val="000000"/>
          <w:vertAlign w:val="superscript"/>
          <w:lang w:val="en-US"/>
        </w:rPr>
        <w:t xml:space="preserve"> </w:t>
      </w:r>
      <w:r w:rsidRPr="0080640C">
        <w:rPr>
          <w:rFonts w:ascii="Times New Roman" w:hAnsi="Times New Roman" w:cs="Times New Roman"/>
          <w:lang w:val="en-US"/>
        </w:rPr>
        <w:t xml:space="preserve">The most exploited bioluminescence systems are firefly luciferases especially </w:t>
      </w:r>
      <w:r w:rsidRPr="0080640C">
        <w:rPr>
          <w:rFonts w:ascii="Times New Roman" w:hAnsi="Times New Roman" w:cs="Times New Roman"/>
          <w:i/>
          <w:iCs/>
          <w:lang w:val="en-US"/>
        </w:rPr>
        <w:t xml:space="preserve">Photinus </w:t>
      </w:r>
      <w:proofErr w:type="spellStart"/>
      <w:r w:rsidRPr="0080640C">
        <w:rPr>
          <w:rFonts w:ascii="Times New Roman" w:hAnsi="Times New Roman" w:cs="Times New Roman"/>
          <w:i/>
          <w:iCs/>
          <w:lang w:val="en-US"/>
        </w:rPr>
        <w:t>pyralis</w:t>
      </w:r>
      <w:proofErr w:type="spellEnd"/>
      <w:r w:rsidRPr="0080640C">
        <w:rPr>
          <w:rFonts w:ascii="Times New Roman" w:hAnsi="Times New Roman" w:cs="Times New Roman"/>
          <w:lang w:val="en-US"/>
        </w:rPr>
        <w:t xml:space="preserve"> luciferase (</w:t>
      </w:r>
      <w:proofErr w:type="spellStart"/>
      <w:r w:rsidRPr="0080640C">
        <w:rPr>
          <w:rFonts w:ascii="Times New Roman" w:hAnsi="Times New Roman" w:cs="Times New Roman"/>
          <w:lang w:val="en-US"/>
        </w:rPr>
        <w:t>Ppy</w:t>
      </w:r>
      <w:proofErr w:type="spellEnd"/>
      <w:r w:rsidRPr="0080640C">
        <w:rPr>
          <w:rFonts w:ascii="Times New Roman" w:hAnsi="Times New Roman" w:cs="Times New Roman"/>
          <w:lang w:val="en-US"/>
        </w:rPr>
        <w:t xml:space="preserve"> </w:t>
      </w:r>
      <w:proofErr w:type="spellStart"/>
      <w:r w:rsidRPr="0080640C">
        <w:rPr>
          <w:rFonts w:ascii="Times New Roman" w:hAnsi="Times New Roman" w:cs="Times New Roman"/>
          <w:lang w:val="en-US"/>
        </w:rPr>
        <w:t>luci</w:t>
      </w:r>
      <w:proofErr w:type="spellEnd"/>
      <w:r w:rsidRPr="0080640C">
        <w:rPr>
          <w:rFonts w:ascii="Times New Roman" w:hAnsi="Times New Roman" w:cs="Times New Roman"/>
          <w:lang w:val="en-US"/>
        </w:rPr>
        <w:t>)</w:t>
      </w:r>
      <w:r w:rsidRPr="0080640C">
        <w:rPr>
          <w:rFonts w:ascii="Times New Roman" w:hAnsi="Times New Roman" w:cs="Times New Roman"/>
          <w:lang w:val="en-US"/>
        </w:rPr>
        <w:t xml:space="preserve"> and </w:t>
      </w:r>
      <w:proofErr w:type="spellStart"/>
      <w:r w:rsidRPr="0080640C">
        <w:rPr>
          <w:rFonts w:ascii="Times New Roman" w:hAnsi="Times New Roman" w:cs="Times New Roman"/>
          <w:lang w:val="en-US"/>
        </w:rPr>
        <w:t>nanoluciferase</w:t>
      </w:r>
      <w:proofErr w:type="spellEnd"/>
      <w:r w:rsidRPr="0080640C">
        <w:rPr>
          <w:rFonts w:ascii="Times New Roman" w:hAnsi="Times New Roman" w:cs="Times New Roman"/>
          <w:lang w:val="en-US"/>
        </w:rPr>
        <w:t xml:space="preserve">. </w:t>
      </w:r>
    </w:p>
    <w:p w14:paraId="1B4C5027" w14:textId="77777777" w:rsidR="0080640C" w:rsidRPr="0080640C" w:rsidRDefault="0080640C" w:rsidP="00793545">
      <w:pPr>
        <w:jc w:val="both"/>
        <w:rPr>
          <w:rFonts w:ascii="Times New Roman" w:hAnsi="Times New Roman" w:cs="Times New Roman"/>
          <w:lang w:val="en-US"/>
        </w:rPr>
      </w:pPr>
    </w:p>
    <w:p w14:paraId="428B40C1" w14:textId="2CAB730F" w:rsidR="00793545" w:rsidRDefault="00793545" w:rsidP="00793545">
      <w:pPr>
        <w:jc w:val="both"/>
        <w:rPr>
          <w:rFonts w:ascii="Times New Roman" w:hAnsi="Times New Roman" w:cs="Times New Roman"/>
          <w:lang w:val="en-US"/>
        </w:rPr>
      </w:pPr>
      <w:r w:rsidRPr="0080640C">
        <w:rPr>
          <w:rFonts w:ascii="Times New Roman" w:hAnsi="Times New Roman" w:cs="Times New Roman"/>
          <w:i/>
          <w:iCs/>
          <w:lang w:val="en-US"/>
        </w:rPr>
        <w:t xml:space="preserve">Photinus </w:t>
      </w:r>
      <w:proofErr w:type="spellStart"/>
      <w:r w:rsidRPr="0080640C">
        <w:rPr>
          <w:rFonts w:ascii="Times New Roman" w:hAnsi="Times New Roman" w:cs="Times New Roman"/>
          <w:i/>
          <w:iCs/>
          <w:lang w:val="en-US"/>
        </w:rPr>
        <w:t>pyralis</w:t>
      </w:r>
      <w:proofErr w:type="spellEnd"/>
      <w:r w:rsidRPr="0080640C">
        <w:rPr>
          <w:rFonts w:ascii="Times New Roman" w:hAnsi="Times New Roman" w:cs="Times New Roman"/>
          <w:lang w:val="en-US"/>
        </w:rPr>
        <w:t xml:space="preserve"> luciferase (</w:t>
      </w:r>
      <w:proofErr w:type="spellStart"/>
      <w:r w:rsidRPr="0080640C">
        <w:rPr>
          <w:rFonts w:ascii="Times New Roman" w:hAnsi="Times New Roman" w:cs="Times New Roman"/>
          <w:lang w:val="en-US"/>
        </w:rPr>
        <w:t>Ppy</w:t>
      </w:r>
      <w:proofErr w:type="spellEnd"/>
      <w:r w:rsidRPr="0080640C">
        <w:rPr>
          <w:rFonts w:ascii="Times New Roman" w:hAnsi="Times New Roman" w:cs="Times New Roman"/>
          <w:lang w:val="en-US"/>
        </w:rPr>
        <w:t xml:space="preserve"> </w:t>
      </w:r>
      <w:proofErr w:type="spellStart"/>
      <w:r w:rsidRPr="0080640C">
        <w:rPr>
          <w:rFonts w:ascii="Times New Roman" w:hAnsi="Times New Roman" w:cs="Times New Roman"/>
          <w:lang w:val="en-US"/>
        </w:rPr>
        <w:t>luci</w:t>
      </w:r>
      <w:proofErr w:type="spellEnd"/>
      <w:proofErr w:type="gramStart"/>
      <w:r w:rsidRPr="0080640C">
        <w:rPr>
          <w:rFonts w:ascii="Times New Roman" w:hAnsi="Times New Roman" w:cs="Times New Roman"/>
          <w:lang w:val="en-US"/>
        </w:rPr>
        <w:t>)</w:t>
      </w:r>
      <w:r w:rsidRPr="0080640C">
        <w:rPr>
          <w:rFonts w:ascii="Times New Roman" w:hAnsi="Times New Roman" w:cs="Times New Roman"/>
          <w:lang w:val="en-US"/>
        </w:rPr>
        <w:t xml:space="preserve"> :</w:t>
      </w:r>
      <w:proofErr w:type="gramEnd"/>
      <w:r w:rsidRPr="0080640C">
        <w:rPr>
          <w:rFonts w:ascii="Times New Roman" w:hAnsi="Times New Roman" w:cs="Times New Roman"/>
          <w:lang w:val="en-US"/>
        </w:rPr>
        <w:t xml:space="preserve"> </w:t>
      </w:r>
      <w:r w:rsidRPr="0080640C">
        <w:rPr>
          <w:rFonts w:ascii="Times New Roman" w:hAnsi="Times New Roman" w:cs="Times New Roman"/>
          <w:lang w:val="en-US"/>
        </w:rPr>
        <w:t>Luciferase enzymes are oxidative enzymes and belong to the class of oxidoreductase enzymes, capable of decarboxylation and ATP hydrolysis. The emission of light is the result of a biochemical reaction in which substrates, i.e. luciferins, are oxidized by luciferase enzyme in presence of ATP, oxygen, and magnesium ions as cofactors.</w:t>
      </w:r>
      <w:sdt>
        <w:sdtPr>
          <w:rPr>
            <w:rFonts w:ascii="Times New Roman" w:hAnsi="Times New Roman" w:cs="Times New Roman"/>
            <w:color w:val="000000"/>
            <w:vertAlign w:val="superscript"/>
            <w:lang w:val="en-US"/>
          </w:rPr>
          <w:tag w:val="MENDELEY_CITATION_v3_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"/>
          <w:id w:val="-1990623353"/>
          <w:placeholder>
            <w:docPart w:val="34CD8BC41DF0D241BFAA758FDA0519B6"/>
          </w:placeholder>
        </w:sdtPr>
        <w:sdtContent>
          <w:r w:rsidRPr="0080640C">
            <w:rPr>
              <w:rFonts w:ascii="Times New Roman" w:hAnsi="Times New Roman" w:cs="Times New Roman"/>
              <w:color w:val="000000"/>
              <w:vertAlign w:val="superscript"/>
              <w:lang w:val="en-US"/>
            </w:rPr>
            <w:t>4</w:t>
          </w:r>
        </w:sdtContent>
      </w:sdt>
      <w:r w:rsidRPr="0080640C">
        <w:rPr>
          <w:rFonts w:ascii="Times New Roman" w:hAnsi="Times New Roman" w:cs="Times New Roman"/>
          <w:lang w:val="en-US"/>
        </w:rPr>
        <w:t xml:space="preserve"> The decay of excited oxyluciferin to the ground state generates photons, producing bioluminescent light. Oxyluciferin, CO</w:t>
      </w:r>
      <w:r w:rsidRPr="0080640C">
        <w:rPr>
          <w:rFonts w:ascii="Times New Roman" w:hAnsi="Times New Roman" w:cs="Times New Roman"/>
          <w:vertAlign w:val="subscript"/>
          <w:lang w:val="en-US"/>
        </w:rPr>
        <w:t>2</w:t>
      </w:r>
      <w:r w:rsidRPr="0080640C">
        <w:rPr>
          <w:rFonts w:ascii="Times New Roman" w:hAnsi="Times New Roman" w:cs="Times New Roman"/>
          <w:lang w:val="en-US"/>
        </w:rPr>
        <w:t>, and AMP are generated as byproducts in this reaction. With great advancement in the understanding of protein engineering and synthetic chemistry, attempts have been made to improve bioluminescent activity and specificity</w:t>
      </w:r>
      <w:r w:rsidRPr="0080640C">
        <w:rPr>
          <w:rFonts w:ascii="Times New Roman" w:hAnsi="Times New Roman" w:cs="Times New Roman"/>
          <w:lang w:val="en-US"/>
        </w:rPr>
        <w:t xml:space="preserve">. </w:t>
      </w:r>
      <w:r w:rsidRPr="0080640C">
        <w:rPr>
          <w:rFonts w:ascii="Times New Roman" w:hAnsi="Times New Roman" w:cs="Times New Roman"/>
          <w:color w:val="000000"/>
          <w:lang w:val="en-US"/>
        </w:rPr>
        <w:t xml:space="preserve">Despite </w:t>
      </w:r>
      <w:r w:rsidRPr="0080640C">
        <w:rPr>
          <w:rFonts w:ascii="Times New Roman" w:hAnsi="Times New Roman" w:cs="Times New Roman"/>
          <w:color w:val="000000"/>
          <w:lang w:val="en-US"/>
        </w:rPr>
        <w:t>this research</w:t>
      </w:r>
      <w:r w:rsidRPr="0080640C">
        <w:rPr>
          <w:rFonts w:ascii="Times New Roman" w:hAnsi="Times New Roman" w:cs="Times New Roman"/>
          <w:color w:val="000000"/>
          <w:lang w:val="en-US"/>
        </w:rPr>
        <w:t xml:space="preserve"> establishing significant precedents, factors and interactions contributing to </w:t>
      </w:r>
      <w:proofErr w:type="spellStart"/>
      <w:r w:rsidRPr="0080640C">
        <w:rPr>
          <w:rFonts w:ascii="Times New Roman" w:hAnsi="Times New Roman" w:cs="Times New Roman"/>
          <w:color w:val="000000"/>
          <w:lang w:val="en-US"/>
        </w:rPr>
        <w:t>Ppy</w:t>
      </w:r>
      <w:proofErr w:type="spellEnd"/>
      <w:r w:rsidRPr="0080640C">
        <w:rPr>
          <w:rFonts w:ascii="Times New Roman" w:hAnsi="Times New Roman" w:cs="Times New Roman"/>
          <w:color w:val="000000"/>
          <w:lang w:val="en-US"/>
        </w:rPr>
        <w:t xml:space="preserve"> </w:t>
      </w:r>
      <w:proofErr w:type="spellStart"/>
      <w:r w:rsidRPr="0080640C">
        <w:rPr>
          <w:rFonts w:ascii="Times New Roman" w:hAnsi="Times New Roman" w:cs="Times New Roman"/>
          <w:color w:val="000000"/>
          <w:lang w:val="en-US"/>
        </w:rPr>
        <w:t>luci</w:t>
      </w:r>
      <w:proofErr w:type="spellEnd"/>
      <w:r w:rsidRPr="0080640C">
        <w:rPr>
          <w:rFonts w:ascii="Times New Roman" w:hAnsi="Times New Roman" w:cs="Times New Roman"/>
          <w:color w:val="000000"/>
          <w:lang w:val="en-US"/>
        </w:rPr>
        <w:t xml:space="preserve"> inhibition by resveratrol are not clear. Furthermore, a comprehensive mechanistic framework elucidating how particular physicochemical alterations in structurally analogous inhibitors influence binding, stability, and catalytic interference also remains unattained.</w:t>
      </w:r>
      <w:r w:rsidRPr="0080640C">
        <w:rPr>
          <w:rFonts w:ascii="Times New Roman" w:hAnsi="Times New Roman" w:cs="Times New Roman"/>
          <w:color w:val="000000"/>
          <w:lang w:val="en-US"/>
        </w:rPr>
        <w:t xml:space="preserve"> </w:t>
      </w:r>
      <w:r w:rsidRPr="0080640C">
        <w:rPr>
          <w:rFonts w:ascii="Times New Roman" w:hAnsi="Times New Roman" w:cs="Times New Roman"/>
          <w:color w:val="000000"/>
          <w:lang w:val="en-US"/>
        </w:rPr>
        <w:t xml:space="preserve">In </w:t>
      </w:r>
      <w:r w:rsidRPr="0080640C">
        <w:rPr>
          <w:rFonts w:ascii="Times New Roman" w:hAnsi="Times New Roman" w:cs="Times New Roman"/>
          <w:color w:val="000000"/>
          <w:lang w:val="en-US"/>
        </w:rPr>
        <w:t>our</w:t>
      </w:r>
      <w:r w:rsidRPr="0080640C">
        <w:rPr>
          <w:rFonts w:ascii="Times New Roman" w:hAnsi="Times New Roman" w:cs="Times New Roman"/>
          <w:color w:val="000000"/>
          <w:lang w:val="en-US"/>
        </w:rPr>
        <w:t xml:space="preserve"> work, resveratrol and its analogs have been chosen as the model system to understand how subtle changes in the functional group can affect inhibition through a combination of thermodynamic forces, conformational changes, and oxidative interactions. Piceatannol and pterostilbene, analogous to resveratrol, are examined for their inhibitory efficacy on luciferase protein, as they have not yet been extensively investigated</w:t>
      </w:r>
      <w:r w:rsidRPr="0080640C">
        <w:rPr>
          <w:rFonts w:ascii="Times New Roman" w:hAnsi="Times New Roman" w:cs="Times New Roman"/>
          <w:lang w:val="en-US"/>
        </w:rPr>
        <w:t>.</w:t>
      </w:r>
    </w:p>
    <w:p w14:paraId="0CE85DC2" w14:textId="77777777" w:rsidR="00847EC5" w:rsidRDefault="00847EC5" w:rsidP="00793545">
      <w:pPr>
        <w:jc w:val="both"/>
        <w:rPr>
          <w:rFonts w:ascii="Times New Roman" w:hAnsi="Times New Roman" w:cs="Times New Roman"/>
          <w:lang w:val="en-US"/>
        </w:rPr>
      </w:pPr>
    </w:p>
    <w:p w14:paraId="3F65506D" w14:textId="71FA4D8B" w:rsidR="00847EC5" w:rsidRPr="0080640C" w:rsidRDefault="00847EC5" w:rsidP="00793545">
      <w:pPr>
        <w:jc w:val="both"/>
        <w:rPr>
          <w:rFonts w:ascii="Times New Roman" w:hAnsi="Times New Roman" w:cs="Times New Roman"/>
          <w:lang w:val="en-US"/>
        </w:rPr>
      </w:pPr>
      <w:r w:rsidRPr="00847EC5">
        <w:rPr>
          <w:rFonts w:ascii="Times New Roman" w:hAnsi="Times New Roman" w:cs="Times New Roman"/>
        </w:rPr>
        <w:drawing>
          <wp:inline distT="0" distB="0" distL="0" distR="0" wp14:anchorId="2A7DBAD1" wp14:editId="1B86B28A">
            <wp:extent cx="5731510" cy="2900680"/>
            <wp:effectExtent l="0" t="0" r="0" b="0"/>
            <wp:docPr id="4" name="Picture 3">
              <a:extLst xmlns:a="http://schemas.openxmlformats.org/drawingml/2006/main">
                <a:ext uri="{FF2B5EF4-FFF2-40B4-BE49-F238E27FC236}">
                  <a16:creationId xmlns:a16="http://schemas.microsoft.com/office/drawing/2014/main" id="{959F3A84-8185-32F3-454A-522034E946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959F3A84-8185-32F3-454A-522034E94693}"/>
                        </a:ext>
                      </a:extLst>
                    </pic:cNvPr>
                    <pic:cNvPicPr>
                      <a:picLocks noChangeAspect="1"/>
                    </pic:cNvPicPr>
                  </pic:nvPicPr>
                  <pic:blipFill>
                    <a:blip r:embed="rId4"/>
                    <a:stretch>
                      <a:fillRect/>
                    </a:stretch>
                  </pic:blipFill>
                  <pic:spPr>
                    <a:xfrm>
                      <a:off x="0" y="0"/>
                      <a:ext cx="5731510" cy="2900680"/>
                    </a:xfrm>
                    <a:prstGeom prst="rect">
                      <a:avLst/>
                    </a:prstGeom>
                  </pic:spPr>
                </pic:pic>
              </a:graphicData>
            </a:graphic>
          </wp:inline>
        </w:drawing>
      </w:r>
    </w:p>
    <w:p w14:paraId="21729AC6" w14:textId="77777777" w:rsidR="00793545" w:rsidRPr="0080640C" w:rsidRDefault="00793545" w:rsidP="00793545">
      <w:pPr>
        <w:jc w:val="both"/>
        <w:rPr>
          <w:rFonts w:ascii="Times New Roman" w:hAnsi="Times New Roman" w:cs="Times New Roman"/>
          <w:lang w:val="en-US"/>
        </w:rPr>
      </w:pPr>
    </w:p>
    <w:p w14:paraId="1E53BD82" w14:textId="6A73E7A1" w:rsidR="00793545" w:rsidRDefault="0080640C" w:rsidP="00793545">
      <w:pPr>
        <w:jc w:val="both"/>
        <w:rPr>
          <w:rFonts w:ascii="Times New Roman" w:hAnsi="Times New Roman" w:cs="Times New Roman"/>
        </w:rPr>
      </w:pPr>
      <w:proofErr w:type="spellStart"/>
      <w:r w:rsidRPr="0080640C">
        <w:rPr>
          <w:rFonts w:ascii="Times New Roman" w:hAnsi="Times New Roman" w:cs="Times New Roman"/>
        </w:rPr>
        <w:t>Nanoluciferase</w:t>
      </w:r>
      <w:proofErr w:type="spellEnd"/>
      <w:r w:rsidRPr="0080640C">
        <w:rPr>
          <w:rFonts w:ascii="Times New Roman" w:hAnsi="Times New Roman" w:cs="Times New Roman"/>
        </w:rPr>
        <w:t xml:space="preserve"> </w:t>
      </w:r>
      <w:r>
        <w:rPr>
          <w:rFonts w:ascii="Times New Roman" w:hAnsi="Times New Roman" w:cs="Times New Roman"/>
        </w:rPr>
        <w:t xml:space="preserve">: </w:t>
      </w:r>
      <w:proofErr w:type="spellStart"/>
      <w:r w:rsidR="00793545" w:rsidRPr="0080640C">
        <w:rPr>
          <w:rFonts w:ascii="Times New Roman" w:hAnsi="Times New Roman" w:cs="Times New Roman"/>
        </w:rPr>
        <w:t>Nanoluciferase</w:t>
      </w:r>
      <w:proofErr w:type="spellEnd"/>
      <w:r w:rsidR="00793545" w:rsidRPr="0080640C">
        <w:rPr>
          <w:rFonts w:ascii="Times New Roman" w:hAnsi="Times New Roman" w:cs="Times New Roman"/>
        </w:rPr>
        <w:t xml:space="preserve">, engineered from </w:t>
      </w:r>
      <w:proofErr w:type="spellStart"/>
      <w:r w:rsidR="00793545" w:rsidRPr="0080640C">
        <w:rPr>
          <w:rFonts w:ascii="Times New Roman" w:hAnsi="Times New Roman" w:cs="Times New Roman"/>
        </w:rPr>
        <w:t>oplophorus</w:t>
      </w:r>
      <w:proofErr w:type="spellEnd"/>
      <w:r w:rsidR="00793545" w:rsidRPr="0080640C">
        <w:rPr>
          <w:rFonts w:ascii="Times New Roman" w:hAnsi="Times New Roman" w:cs="Times New Roman"/>
        </w:rPr>
        <w:t xml:space="preserve"> luciferase (</w:t>
      </w:r>
      <w:proofErr w:type="spellStart"/>
      <w:r w:rsidR="00793545" w:rsidRPr="0080640C">
        <w:rPr>
          <w:rFonts w:ascii="Times New Roman" w:hAnsi="Times New Roman" w:cs="Times New Roman"/>
        </w:rPr>
        <w:t>Oluc</w:t>
      </w:r>
      <w:proofErr w:type="spellEnd"/>
      <w:r w:rsidR="00793545" w:rsidRPr="0080640C">
        <w:rPr>
          <w:rFonts w:ascii="Times New Roman" w:hAnsi="Times New Roman" w:cs="Times New Roman"/>
        </w:rPr>
        <w:t xml:space="preserve">), is one such recent addition that has attracted researchers worldwide. </w:t>
      </w:r>
      <w:proofErr w:type="spellStart"/>
      <w:r w:rsidR="00793545" w:rsidRPr="0080640C">
        <w:rPr>
          <w:rFonts w:ascii="Times New Roman" w:hAnsi="Times New Roman" w:cs="Times New Roman"/>
        </w:rPr>
        <w:t>Oplophorus</w:t>
      </w:r>
      <w:proofErr w:type="spellEnd"/>
      <w:r w:rsidR="00793545" w:rsidRPr="0080640C">
        <w:rPr>
          <w:rFonts w:ascii="Times New Roman" w:hAnsi="Times New Roman" w:cs="Times New Roman"/>
        </w:rPr>
        <w:t xml:space="preserve"> luciferase (</w:t>
      </w:r>
      <w:proofErr w:type="spellStart"/>
      <w:r w:rsidR="00793545" w:rsidRPr="0080640C">
        <w:rPr>
          <w:rFonts w:ascii="Times New Roman" w:hAnsi="Times New Roman" w:cs="Times New Roman"/>
        </w:rPr>
        <w:t>Oluc</w:t>
      </w:r>
      <w:proofErr w:type="spellEnd"/>
      <w:r w:rsidR="00793545" w:rsidRPr="0080640C">
        <w:rPr>
          <w:rFonts w:ascii="Times New Roman" w:hAnsi="Times New Roman" w:cs="Times New Roman"/>
        </w:rPr>
        <w:t xml:space="preserve">) obtained from deep marine shrimp, </w:t>
      </w:r>
      <w:proofErr w:type="spellStart"/>
      <w:r w:rsidR="00793545" w:rsidRPr="0080640C">
        <w:rPr>
          <w:rFonts w:ascii="Times New Roman" w:hAnsi="Times New Roman" w:cs="Times New Roman"/>
        </w:rPr>
        <w:t>Oplophorus</w:t>
      </w:r>
      <w:proofErr w:type="spellEnd"/>
      <w:r w:rsidR="00793545" w:rsidRPr="0080640C">
        <w:rPr>
          <w:rFonts w:ascii="Times New Roman" w:hAnsi="Times New Roman" w:cs="Times New Roman"/>
        </w:rPr>
        <w:t xml:space="preserve">, is identified as a heterotrimeric enzyme having two catalytic 19 </w:t>
      </w:r>
      <w:proofErr w:type="spellStart"/>
      <w:r w:rsidR="00793545" w:rsidRPr="0080640C">
        <w:rPr>
          <w:rFonts w:ascii="Times New Roman" w:hAnsi="Times New Roman" w:cs="Times New Roman"/>
        </w:rPr>
        <w:t>kDa</w:t>
      </w:r>
      <w:proofErr w:type="spellEnd"/>
      <w:r w:rsidR="00793545" w:rsidRPr="0080640C">
        <w:rPr>
          <w:rFonts w:ascii="Times New Roman" w:hAnsi="Times New Roman" w:cs="Times New Roman"/>
        </w:rPr>
        <w:t xml:space="preserve"> parts and one non-catalytic leucine-rich 35 </w:t>
      </w:r>
      <w:proofErr w:type="spellStart"/>
      <w:r w:rsidR="00793545" w:rsidRPr="0080640C">
        <w:rPr>
          <w:rFonts w:ascii="Times New Roman" w:hAnsi="Times New Roman" w:cs="Times New Roman"/>
        </w:rPr>
        <w:t>kDa</w:t>
      </w:r>
      <w:proofErr w:type="spellEnd"/>
      <w:r w:rsidR="00793545" w:rsidRPr="0080640C">
        <w:rPr>
          <w:rFonts w:ascii="Times New Roman" w:hAnsi="Times New Roman" w:cs="Times New Roman"/>
        </w:rPr>
        <w:t>.</w:t>
      </w:r>
      <w:r w:rsidR="00793545" w:rsidRPr="0080640C">
        <w:rPr>
          <w:rFonts w:ascii="Times New Roman" w:hAnsi="Times New Roman" w:cs="Times New Roman"/>
        </w:rPr>
        <w:t xml:space="preserve"> </w:t>
      </w:r>
      <w:r w:rsidR="00793545" w:rsidRPr="0080640C">
        <w:rPr>
          <w:rFonts w:ascii="Times New Roman" w:hAnsi="Times New Roman" w:cs="Times New Roman"/>
        </w:rPr>
        <w:t xml:space="preserve">Even though </w:t>
      </w:r>
      <w:proofErr w:type="spellStart"/>
      <w:r w:rsidR="00793545" w:rsidRPr="0080640C">
        <w:rPr>
          <w:rFonts w:ascii="Times New Roman" w:hAnsi="Times New Roman" w:cs="Times New Roman"/>
        </w:rPr>
        <w:t>Nanoluciferase</w:t>
      </w:r>
      <w:proofErr w:type="spellEnd"/>
      <w:r w:rsidR="00793545" w:rsidRPr="0080640C">
        <w:rPr>
          <w:rFonts w:ascii="Times New Roman" w:hAnsi="Times New Roman" w:cs="Times New Roman"/>
        </w:rPr>
        <w:t>, has been actively utilized in several technology, research, and development frontiers, there is a need for more dynamic and stability-based studies.</w:t>
      </w:r>
      <w:r w:rsidR="00793545" w:rsidRPr="0080640C">
        <w:rPr>
          <w:rFonts w:ascii="Times New Roman" w:hAnsi="Times New Roman" w:cs="Times New Roman"/>
        </w:rPr>
        <w:t xml:space="preserve"> </w:t>
      </w:r>
      <w:r w:rsidR="00793545" w:rsidRPr="0080640C">
        <w:rPr>
          <w:rFonts w:ascii="Times New Roman" w:hAnsi="Times New Roman" w:cs="Times New Roman"/>
        </w:rPr>
        <w:t xml:space="preserve">With the increasing demand of luminescence in multiple domains, there is a need to enhance the thermostability of these </w:t>
      </w:r>
      <w:r w:rsidR="00793545" w:rsidRPr="0080640C">
        <w:rPr>
          <w:rFonts w:ascii="Times New Roman" w:hAnsi="Times New Roman" w:cs="Times New Roman"/>
        </w:rPr>
        <w:lastRenderedPageBreak/>
        <w:t xml:space="preserve">enzymes to improve their industrial application. Industrial applications require very high temperature for processing, and thermostable protein would allow usage of substrates soluble at high temperature. Sustained luminescence activity at high temperature would allow us to exploit them for high sensitivity and precisions devices and biosensors. While high temperature may have deleterious consequences on the protein structure, protein engineering approach could be adapted to improve </w:t>
      </w:r>
      <w:proofErr w:type="spellStart"/>
      <w:r w:rsidR="00793545" w:rsidRPr="0080640C">
        <w:rPr>
          <w:rFonts w:ascii="Times New Roman" w:hAnsi="Times New Roman" w:cs="Times New Roman"/>
        </w:rPr>
        <w:t>fieldability</w:t>
      </w:r>
      <w:proofErr w:type="spellEnd"/>
      <w:r w:rsidRPr="0080640C">
        <w:rPr>
          <w:rFonts w:ascii="Times New Roman" w:hAnsi="Times New Roman" w:cs="Times New Roman"/>
        </w:rPr>
        <w:t xml:space="preserve">. </w:t>
      </w:r>
      <w:r w:rsidRPr="0080640C">
        <w:rPr>
          <w:rFonts w:ascii="Times New Roman" w:hAnsi="Times New Roman" w:cs="Times New Roman"/>
        </w:rPr>
        <w:t xml:space="preserve">Using prior art, flexible regions in </w:t>
      </w:r>
      <w:proofErr w:type="spellStart"/>
      <w:r w:rsidRPr="0080640C">
        <w:rPr>
          <w:rFonts w:ascii="Times New Roman" w:hAnsi="Times New Roman" w:cs="Times New Roman"/>
        </w:rPr>
        <w:t>Nluc</w:t>
      </w:r>
      <w:proofErr w:type="spellEnd"/>
      <w:r w:rsidRPr="0080640C">
        <w:rPr>
          <w:rFonts w:ascii="Times New Roman" w:hAnsi="Times New Roman" w:cs="Times New Roman"/>
        </w:rPr>
        <w:t xml:space="preserve"> protein were identified. Three flexible residues were chosen, namely : H57, V98, K123 and mutated to arginine. These mutations were targeted towards increasing the number of salt bridge, and improve the structural rigidity.</w:t>
      </w:r>
    </w:p>
    <w:p w14:paraId="320B540D" w14:textId="77777777" w:rsidR="00847EC5" w:rsidRDefault="00847EC5" w:rsidP="00793545">
      <w:pPr>
        <w:jc w:val="both"/>
        <w:rPr>
          <w:rFonts w:ascii="Times New Roman" w:hAnsi="Times New Roman" w:cs="Times New Roman"/>
        </w:rPr>
      </w:pPr>
    </w:p>
    <w:p w14:paraId="3A5471F8" w14:textId="67F47398" w:rsidR="00847EC5" w:rsidRPr="0080640C" w:rsidRDefault="00847EC5" w:rsidP="00793545">
      <w:pPr>
        <w:jc w:val="both"/>
        <w:rPr>
          <w:rFonts w:ascii="Times New Roman" w:hAnsi="Times New Roman" w:cs="Times New Roman"/>
          <w:vertAlign w:val="superscript"/>
          <w:lang w:val="en-US"/>
        </w:rPr>
      </w:pPr>
      <w:r w:rsidRPr="00847EC5">
        <w:rPr>
          <w:rFonts w:ascii="Times New Roman" w:hAnsi="Times New Roman" w:cs="Times New Roman"/>
          <w:vertAlign w:val="superscript"/>
        </w:rPr>
        <w:drawing>
          <wp:inline distT="0" distB="0" distL="0" distR="0" wp14:anchorId="2803788B" wp14:editId="46667386">
            <wp:extent cx="6052518" cy="2918298"/>
            <wp:effectExtent l="0" t="0" r="0" b="0"/>
            <wp:docPr id="12" name="Picture 11">
              <a:extLst xmlns:a="http://schemas.openxmlformats.org/drawingml/2006/main">
                <a:ext uri="{FF2B5EF4-FFF2-40B4-BE49-F238E27FC236}">
                  <a16:creationId xmlns:a16="http://schemas.microsoft.com/office/drawing/2014/main" id="{72B19F53-120F-4E87-0B4A-E17F2C4D0D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72B19F53-120F-4E87-0B4A-E17F2C4D0DA8}"/>
                        </a:ext>
                      </a:extLst>
                    </pic:cNvPr>
                    <pic:cNvPicPr>
                      <a:picLocks noChangeAspect="1"/>
                    </pic:cNvPicPr>
                  </pic:nvPicPr>
                  <pic:blipFill>
                    <a:blip r:embed="rId5"/>
                    <a:stretch>
                      <a:fillRect/>
                    </a:stretch>
                  </pic:blipFill>
                  <pic:spPr>
                    <a:xfrm>
                      <a:off x="0" y="0"/>
                      <a:ext cx="6065288" cy="2924455"/>
                    </a:xfrm>
                    <a:prstGeom prst="rect">
                      <a:avLst/>
                    </a:prstGeom>
                  </pic:spPr>
                </pic:pic>
              </a:graphicData>
            </a:graphic>
          </wp:inline>
        </w:drawing>
      </w:r>
    </w:p>
    <w:sectPr w:rsidR="00847EC5" w:rsidRPr="008064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545"/>
    <w:rsid w:val="004D68C8"/>
    <w:rsid w:val="00793545"/>
    <w:rsid w:val="0080640C"/>
    <w:rsid w:val="00847EC5"/>
    <w:rsid w:val="00D7199B"/>
    <w:rsid w:val="00E66969"/>
    <w:rsid w:val="00FC2BF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5ED4D368"/>
  <w15:chartTrackingRefBased/>
  <w15:docId w15:val="{DF2164A3-069C-CB48-9D83-2BEB89475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I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35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35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35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35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35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354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354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354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354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35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35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35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35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35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35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35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35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3545"/>
    <w:rPr>
      <w:rFonts w:eastAsiaTheme="majorEastAsia" w:cstheme="majorBidi"/>
      <w:color w:val="272727" w:themeColor="text1" w:themeTint="D8"/>
    </w:rPr>
  </w:style>
  <w:style w:type="paragraph" w:styleId="Title">
    <w:name w:val="Title"/>
    <w:basedOn w:val="Normal"/>
    <w:next w:val="Normal"/>
    <w:link w:val="TitleChar"/>
    <w:uiPriority w:val="10"/>
    <w:qFormat/>
    <w:rsid w:val="0079354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35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354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35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354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93545"/>
    <w:rPr>
      <w:i/>
      <w:iCs/>
      <w:color w:val="404040" w:themeColor="text1" w:themeTint="BF"/>
    </w:rPr>
  </w:style>
  <w:style w:type="paragraph" w:styleId="ListParagraph">
    <w:name w:val="List Paragraph"/>
    <w:basedOn w:val="Normal"/>
    <w:uiPriority w:val="34"/>
    <w:qFormat/>
    <w:rsid w:val="00793545"/>
    <w:pPr>
      <w:ind w:left="720"/>
      <w:contextualSpacing/>
    </w:pPr>
  </w:style>
  <w:style w:type="character" w:styleId="IntenseEmphasis">
    <w:name w:val="Intense Emphasis"/>
    <w:basedOn w:val="DefaultParagraphFont"/>
    <w:uiPriority w:val="21"/>
    <w:qFormat/>
    <w:rsid w:val="00793545"/>
    <w:rPr>
      <w:i/>
      <w:iCs/>
      <w:color w:val="0F4761" w:themeColor="accent1" w:themeShade="BF"/>
    </w:rPr>
  </w:style>
  <w:style w:type="paragraph" w:styleId="IntenseQuote">
    <w:name w:val="Intense Quote"/>
    <w:basedOn w:val="Normal"/>
    <w:next w:val="Normal"/>
    <w:link w:val="IntenseQuoteChar"/>
    <w:uiPriority w:val="30"/>
    <w:qFormat/>
    <w:rsid w:val="007935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3545"/>
    <w:rPr>
      <w:i/>
      <w:iCs/>
      <w:color w:val="0F4761" w:themeColor="accent1" w:themeShade="BF"/>
    </w:rPr>
  </w:style>
  <w:style w:type="character" w:styleId="IntenseReference">
    <w:name w:val="Intense Reference"/>
    <w:basedOn w:val="DefaultParagraphFont"/>
    <w:uiPriority w:val="32"/>
    <w:qFormat/>
    <w:rsid w:val="0079354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4CD8BC41DF0D241BFAA758FDA0519B6"/>
        <w:category>
          <w:name w:val="General"/>
          <w:gallery w:val="placeholder"/>
        </w:category>
        <w:types>
          <w:type w:val="bbPlcHdr"/>
        </w:types>
        <w:behaviors>
          <w:behavior w:val="content"/>
        </w:behaviors>
        <w:guid w:val="{3C858623-6491-9043-9EFE-F72AC0A62583}"/>
      </w:docPartPr>
      <w:docPartBody>
        <w:p w:rsidR="00000000" w:rsidRDefault="00A849BD" w:rsidP="00A849BD">
          <w:pPr>
            <w:pStyle w:val="34CD8BC41DF0D241BFAA758FDA0519B6"/>
          </w:pPr>
          <w:r w:rsidRPr="00871DC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9BD"/>
    <w:rsid w:val="006E1969"/>
    <w:rsid w:val="00A849BD"/>
    <w:rsid w:val="00E6696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IN"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849BD"/>
    <w:rPr>
      <w:color w:val="666666"/>
    </w:rPr>
  </w:style>
  <w:style w:type="paragraph" w:customStyle="1" w:styleId="CA602EEEC1D51A4AB4289B4B65B674ED">
    <w:name w:val="CA602EEEC1D51A4AB4289B4B65B674ED"/>
    <w:rsid w:val="00A849BD"/>
  </w:style>
  <w:style w:type="paragraph" w:customStyle="1" w:styleId="34CD8BC41DF0D241BFAA758FDA0519B6">
    <w:name w:val="34CD8BC41DF0D241BFAA758FDA0519B6"/>
    <w:rsid w:val="00A849BD"/>
  </w:style>
  <w:style w:type="paragraph" w:customStyle="1" w:styleId="57D530C66508DA40A3841729D4CD667F">
    <w:name w:val="57D530C66508DA40A3841729D4CD667F"/>
    <w:rsid w:val="00A849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485</Words>
  <Characters>2765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adwaita nair</dc:creator>
  <cp:keywords/>
  <dc:description/>
  <cp:lastModifiedBy>adwaita nair</cp:lastModifiedBy>
  <cp:revision>2</cp:revision>
  <dcterms:created xsi:type="dcterms:W3CDTF">2026-05-11T05:06:00Z</dcterms:created>
  <dcterms:modified xsi:type="dcterms:W3CDTF">2026-05-11T05:26:00Z</dcterms:modified>
</cp:coreProperties>
</file>