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60" w:before="240"/>
      </w:pPr>
      <w:r>
        <w:rPr>
          <w:rFonts w:ascii="Arial" w:cs="Arial" w:eastAsia="Arial" w:hAnsi="Arial"/>
          <w:b/>
          <w:bCs/>
          <w:color w:val="1A3A5C"/>
          <w:sz w:val="32"/>
          <w:szCs w:val="32"/>
        </w:rPr>
        <w:t xml:space="preserve">Exit-Modell-Matrix</w:t>
      </w:r>
    </w:p>
    <w:p>
      <w:pPr>
        <w:spacing w:after="80" w:before="80"/>
      </w:pPr>
      <w:r>
        <w:rPr>
          <w:rFonts w:ascii="Arial" w:cs="Arial" w:eastAsia="Arial" w:hAnsi="Arial"/>
          <w:sz w:val="20"/>
          <w:szCs w:val="20"/>
        </w:rPr>
        <w:t xml:space="preserve">Lies die Beschreibungen je Kriterium und entscheide selbst, welches Modell zu deiner Situation und deinen Prioritäten passt. Es gibt kein Richtig oder Falsch — sondern eine Tendenz, die dir hilft, das richtige Gespräch zu führen.</w:t>
      </w:r>
    </w:p>
    <w:p>
      <w:pPr>
        <w:spacing w:after="80" w:before="80"/>
      </w:pPr>
      <w:r>
        <w:t xml:space="preserve"/>
      </w:r>
    </w:p>
    <w:tbl>
      <w:tblPr>
        <w:tblW w:type="dxa" w:w="97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480"/>
        <w:gridCol w:w="1480"/>
        <w:gridCol w:w="1480"/>
        <w:gridCol w:w="1660"/>
        <w:gridCol w:w="1660"/>
      </w:tblGrid>
      <w:tr>
        <w:trPr>
          <w:tblHeader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Kriterium</w:t>
            </w:r>
          </w:p>
        </w:tc>
        <w:tc>
          <w:tcPr>
            <w:tcW w:type="dxa" w:w="1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Familienübergabe</w:t>
            </w:r>
          </w:p>
        </w:tc>
        <w:tc>
          <w:tcPr>
            <w:tcW w:type="dxa" w:w="1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MBO</w:t>
            </w:r>
          </w:p>
        </w:tc>
        <w:tc>
          <w:tcPr>
            <w:tcW w:type="dxa" w:w="1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MBI</w:t>
            </w:r>
          </w:p>
        </w:tc>
        <w:tc>
          <w:tcPr>
            <w:tcW w:type="dxa" w:w="1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Strategischer Käufer</w:t>
            </w:r>
          </w:p>
        </w:tc>
        <w:tc>
          <w:tcPr>
            <w:tcW w:type="dxa" w:w="1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Finanzinvestor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Typischer Erlös</w:t>
            </w:r>
          </w:p>
        </w:tc>
        <w:tc>
          <w:tcPr>
            <w:tcW w:type="dxa" w:w="1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Oft unter Marktwert — Preis häufig gestundet oder aus Erträgen gezahlt</w:t>
            </w:r>
          </w:p>
        </w:tc>
        <w:tc>
          <w:tcPr>
            <w:tcW w:type="dxa" w:w="1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Nahe Marktwert — Finanzierung über Bankkredit, begrenzt durch Bonität der Käufer</w:t>
            </w:r>
          </w:p>
        </w:tc>
        <w:tc>
          <w:tcPr>
            <w:tcW w:type="dxa" w:w="1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Marktwert — Käufer bringt Eigenkapital und Bankfinanzierung</w:t>
            </w:r>
          </w:p>
        </w:tc>
        <w:tc>
          <w:tcPr>
            <w:tcW w:type="dxa" w:w="1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Über Marktwert möglich — Käufer zahlt für strategische Synergien</w:t>
            </w:r>
          </w:p>
        </w:tc>
        <w:tc>
          <w:tcPr>
            <w:tcW w:type="dxa" w:w="1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Marktwert, oft mit variablem Earn-Out-Anteil über mehrere Jahre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Prozess-Charakter</w:t>
            </w:r>
          </w:p>
        </w:tc>
        <w:tc>
          <w:tcPr>
            <w:tcW w:type="dxa" w:w="1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Oft emotional, familiäre Dynamik prägt den Ablauf</w:t>
            </w:r>
          </w:p>
        </w:tc>
        <w:tc>
          <w:tcPr>
            <w:tcW w:type="dxa" w:w="1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Vertraute Parteien, aber Interessenkonflikte möglich</w:t>
            </w:r>
          </w:p>
        </w:tc>
        <w:tc>
          <w:tcPr>
            <w:tcW w:type="dxa" w:w="1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Klassischer M&amp;A-Prozess mit externem Käufer</w:t>
            </w:r>
          </w:p>
        </w:tc>
        <w:tc>
          <w:tcPr>
            <w:tcW w:type="dxa" w:w="1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Intensiver Prozess, ggf. kartellrechtliche Prüfung</w:t>
            </w:r>
          </w:p>
        </w:tc>
        <w:tc>
          <w:tcPr>
            <w:tcW w:type="dxa" w:w="1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Sehr strukturiert, intensive Due Diligence, viele Anwälte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Dein Verbleib danach</w:t>
            </w:r>
          </w:p>
        </w:tc>
        <w:tc>
          <w:tcPr>
            <w:tcW w:type="dxa" w:w="1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Häufig langfristige Begleitung oder Beiratsrolle erwünscht</w:t>
            </w:r>
          </w:p>
        </w:tc>
        <w:tc>
          <w:tcPr>
            <w:tcW w:type="dxa" w:w="1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Übergangsphase üblich, danach sauberer Schnitt möglich</w:t>
            </w:r>
          </w:p>
        </w:tc>
        <w:tc>
          <w:tcPr>
            <w:tcW w:type="dxa" w:w="1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Übergabe 6–12 Monate üblich, dann meist Schnitt</w:t>
            </w:r>
          </w:p>
        </w:tc>
        <w:tc>
          <w:tcPr>
            <w:tcW w:type="dxa" w:w="1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Kurze Übergangsphase, oft klare Übergabedaten</w:t>
            </w:r>
          </w:p>
        </w:tc>
        <w:tc>
          <w:tcPr>
            <w:tcW w:type="dxa" w:w="1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Meist 3–6 Monate strukturierte Übergabe, dann Schnitt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Mitarbeiter &amp; Kultur</w:t>
            </w:r>
          </w:p>
        </w:tc>
        <w:tc>
          <w:tcPr>
            <w:tcW w:type="dxa" w:w="1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Sehr hohe Kontinuität — Familie kennt das Team</w:t>
            </w:r>
          </w:p>
        </w:tc>
        <w:tc>
          <w:tcPr>
            <w:tcW w:type="dxa" w:w="1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Hoch — Käufer sind Teil des bestehenden Teams</w:t>
            </w:r>
          </w:p>
        </w:tc>
        <w:tc>
          <w:tcPr>
            <w:tcW w:type="dxa" w:w="1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Neuer Führungsstil möglich, Anpassungszeit nötig</w:t>
            </w:r>
          </w:p>
        </w:tc>
        <w:tc>
          <w:tcPr>
            <w:tcW w:type="dxa" w:w="1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Synergien können Stellenabbau bedeuten — variiert stark</w:t>
            </w:r>
          </w:p>
        </w:tc>
        <w:tc>
          <w:tcPr>
            <w:tcW w:type="dxa" w:w="1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Unter Renditefokus: Optimierungen wahrscheinlich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Mindestgröße (orientierend)</w:t>
            </w:r>
          </w:p>
        </w:tc>
        <w:tc>
          <w:tcPr>
            <w:tcW w:type="dxa" w:w="1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Keine — jedes Unternehmen kann familienintern übergeben werden</w:t>
            </w:r>
          </w:p>
        </w:tc>
        <w:tc>
          <w:tcPr>
            <w:tcW w:type="dxa" w:w="1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Ab ca. 200.000 € EBITDA — Bankfinanzierung muss tragbar sein</w:t>
            </w:r>
          </w:p>
        </w:tc>
        <w:tc>
          <w:tcPr>
            <w:tcW w:type="dxa" w:w="1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Ab ca. 300.000 € EBITDA — Käufer muss Lebensunterhalt und Kredit stemmen</w:t>
            </w:r>
          </w:p>
        </w:tc>
        <w:tc>
          <w:tcPr>
            <w:tcW w:type="dxa" w:w="1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Ab ca. 500.000 € EBITDA oder klare strategische Relevanz für den Käufer</w:t>
            </w:r>
          </w:p>
        </w:tc>
        <w:tc>
          <w:tcPr>
            <w:tcW w:type="dxa" w:w="1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Ab ca. 1,5–2 Mio. € EBITDA (traditionelle PE); kleinere Family Offices ab ca. 500 T€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Typische Prozessdauer</w:t>
            </w:r>
          </w:p>
        </w:tc>
        <w:tc>
          <w:tcPr>
            <w:tcW w:type="dxa" w:w="1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3–12 Monate</w:t>
            </w:r>
          </w:p>
        </w:tc>
        <w:tc>
          <w:tcPr>
            <w:tcW w:type="dxa" w:w="1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12–18 Monate</w:t>
            </w:r>
          </w:p>
        </w:tc>
        <w:tc>
          <w:tcPr>
            <w:tcW w:type="dxa" w:w="1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9–15 Monate</w:t>
            </w:r>
          </w:p>
        </w:tc>
        <w:tc>
          <w:tcPr>
            <w:tcW w:type="dxa" w:w="1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9–15 Monate</w:t>
            </w:r>
          </w:p>
        </w:tc>
        <w:tc>
          <w:tcPr>
            <w:tcW w:type="dxa" w:w="1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12–24 Monate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3A5C"/>
          <w:sz w:val="24"/>
          <w:szCs w:val="24"/>
        </w:rPr>
        <w:t xml:space="preserve">So nutzt du die Matrix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Gehe die Zeilen durch und markiere (oder notiere), welche Kriterien für dich am wichtigsten sind.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Lies für deine Top-Kriterien, was jedes Modell dort konkret bedeutet.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Gibt es ein Modell, das für dich von vornherein ausscheidet — aus persönlichen, strukturellen oder wirtschaftlichen Gründen?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Gibt es ein Modell, das bei deinen wichtigsten Kriterien durchgehend gut passt?</w:t>
      </w:r>
    </w:p>
    <w:p>
      <w:pPr>
        <w:spacing w:after="80" w:before="8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sz w:val="20"/>
          <w:szCs w:val="20"/>
        </w:rPr>
        <w:t xml:space="preserve">Das Ergebnis ist keine Entscheidung — sondern ein guter Ausgangspunkt für das Gespräch mit einem Berater, deiner Familie oder einem vertrauten Unternehmer.</w:t>
      </w:r>
    </w:p>
    <w:p>
      <w:pPr>
        <w:spacing w:after="80" w:before="80"/>
      </w:pPr>
      <w:r>
        <w:t xml:space="preserve"/>
      </w:r>
    </w:p>
    <w:p>
      <w:pPr>
        <w:pBdr>
          <w:bottom w:val="single" w:color="CCCCCC" w:sz="4" w:space="1"/>
        </w:pBdr>
      </w:pPr>
    </w:p>
    <w:p>
      <w:pPr>
        <w:spacing w:after="80" w:before="8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Meine Tendenz nach Auswertung der Matrix:</w:t>
      </w:r>
    </w:p>
    <w:p>
      <w:pPr>
        <w:spacing w:after="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/>
      </w:r>
    </w:p>
    <w:p>
      <w:pPr>
        <w:pBdr>
          <w:bottom w:val="single" w:color="999999" w:sz="4" w:space="1"/>
        </w:pBdr>
        <w:spacing w:after="40" w:before="20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Bdr>
          <w:bottom w:val="single" w:color="999999" w:sz="4" w:space="1"/>
        </w:pBdr>
        <w:spacing w:after="40" w:before="20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Bdr>
          <w:bottom w:val="single" w:color="999999" w:sz="4" w:space="1"/>
        </w:pBdr>
        <w:spacing w:after="40" w:before="20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spacing w:after="80" w:before="8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Modelle, die für mich ausscheiden:</w:t>
      </w:r>
    </w:p>
    <w:p>
      <w:pPr>
        <w:spacing w:after="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/>
      </w:r>
    </w:p>
    <w:p>
      <w:pPr>
        <w:pBdr>
          <w:bottom w:val="single" w:color="999999" w:sz="4" w:space="1"/>
        </w:pBdr>
        <w:spacing w:after="40" w:before="20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Bdr>
          <w:bottom w:val="single" w:color="999999" w:sz="4" w:space="1"/>
        </w:pBdr>
        <w:spacing w:after="40" w:before="200"/>
      </w:pPr>
      <w:r>
        <w:rPr>
          <w:rFonts w:ascii="Arial" w:cs="Arial" w:eastAsia="Arial" w:hAnsi="Arial"/>
          <w:sz w:val="20"/>
          <w:szCs w:val="20"/>
        </w:rPr>
        <w:t xml:space="preserve"/>
      </w:r>
    </w:p>
    <w:sectPr>
      <w:headerReference w:type="default" r:id="rId7"/>
      <w:footerReference w:type="default" r:id="rId8"/>
      <w:pgSz w:w="16838" w:h="11906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888888"/>
        <w:sz w:val="14"/>
        <w:szCs w:val="14"/>
      </w:rPr>
      <w:t xml:space="preserve">Nur zur persönlichen Nutzung im Rahmen des W2 Partner Nachfolge Kurses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888888"/>
        <w:sz w:val="16"/>
        <w:szCs w:val="16"/>
      </w:rPr>
      <w:t xml:space="preserve">W2 Partner | Nachfolge Kurs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2026-06-20T17:07:18.057Z</dcterms:created>
  <dcterms:modified xsi:type="dcterms:W3CDTF">2026-06-20T17:07:18.057Z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