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8D85C5" w14:textId="77777777" w:rsidR="00270F99" w:rsidRDefault="00000000">
      <w:pPr>
        <w:pStyle w:val="Title"/>
        <w:spacing w:line="240" w:lineRule="auto"/>
        <w:rPr>
          <w:rFonts w:ascii="Space Grotesk" w:eastAsia="Space Grotesk" w:hAnsi="Space Grotesk" w:cs="Space Grotesk"/>
          <w:b/>
          <w:bCs/>
          <w:color w:val="002E32"/>
        </w:rPr>
      </w:pPr>
      <w:bookmarkStart w:id="0" w:name="_4d7w7ohyyu39" w:colFirst="0" w:colLast="0"/>
      <w:bookmarkEnd w:id="0"/>
      <w:r>
        <w:rPr>
          <w:rFonts w:ascii="Space Grotesk" w:eastAsia="Space Grotesk" w:hAnsi="Space Grotesk" w:cs="Space Grotesk"/>
          <w:b/>
          <w:bCs/>
          <w:color w:val="002E32"/>
        </w:rPr>
        <w:t>8.02 Worksheet: Predicting the future</w:t>
      </w:r>
    </w:p>
    <w:tbl>
      <w:tblPr>
        <w:tblStyle w:val="a"/>
        <w:tblW w:w="65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5610"/>
      </w:tblGrid>
      <w:tr w:rsidR="00270F99" w14:paraId="6EF42497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-144" w:type="dxa"/>
              <w:left w:w="-144" w:type="dxa"/>
              <w:bottom w:w="-144" w:type="dxa"/>
              <w:right w:w="-144" w:type="dxa"/>
            </w:tcMar>
            <w:vAlign w:val="bottom"/>
          </w:tcPr>
          <w:p w14:paraId="15519236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Name:</w:t>
            </w:r>
          </w:p>
        </w:tc>
        <w:tc>
          <w:tcPr>
            <w:tcW w:w="5610" w:type="dxa"/>
            <w:tcBorders>
              <w:top w:val="nil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2EB92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70F99" w14:paraId="6D4031DC" w14:textId="77777777"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72CABEB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Class:</w:t>
            </w:r>
          </w:p>
        </w:tc>
        <w:tc>
          <w:tcPr>
            <w:tcW w:w="5610" w:type="dxa"/>
            <w:tcBorders>
              <w:top w:val="single" w:sz="4" w:space="0" w:color="00EAB3"/>
              <w:left w:val="nil"/>
              <w:bottom w:val="single" w:sz="4" w:space="0" w:color="00EAB3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C21F8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52C5AE0C" w14:textId="77777777" w:rsidR="00270F99" w:rsidRDefault="00270F99"/>
    <w:p w14:paraId="04B2D635" w14:textId="77777777" w:rsidR="00270F99" w:rsidRDefault="00000000">
      <w:r>
        <w:t>People have been predicting the future for a long time. Some predictions were surprisingly accurate, while others missed important details or did not happen at all. Here are some predictions made by famous people in the past.</w:t>
      </w:r>
    </w:p>
    <w:p w14:paraId="5BD06C8B" w14:textId="77777777" w:rsidR="00270F99" w:rsidRDefault="00270F99"/>
    <w:tbl>
      <w:tblPr>
        <w:tblStyle w:val="a0"/>
        <w:tblW w:w="93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6870"/>
        <w:gridCol w:w="1935"/>
      </w:tblGrid>
      <w:tr w:rsidR="00270F99" w14:paraId="0E5C5BB5" w14:textId="77777777">
        <w:trPr>
          <w:tblHeader/>
        </w:trPr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DBFAF2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65E100A9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</w:pPr>
            <w:r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  <w:t>#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DBFAF2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03E3506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</w:pPr>
            <w:r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  <w:t>Old prediction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DBFAF2"/>
            <w:tcMar>
              <w:top w:w="30" w:type="dxa"/>
              <w:left w:w="50" w:type="dxa"/>
              <w:bottom w:w="30" w:type="dxa"/>
              <w:right w:w="50" w:type="dxa"/>
            </w:tcMar>
          </w:tcPr>
          <w:p w14:paraId="428F4BD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</w:pPr>
            <w:r>
              <w:rPr>
                <w:rFonts w:ascii="Roboto" w:eastAsia="Roboto" w:hAnsi="Roboto" w:cs="Roboto"/>
                <w:b/>
                <w:bCs/>
                <w:color w:val="002E32"/>
                <w:sz w:val="26"/>
                <w:szCs w:val="26"/>
              </w:rPr>
              <w:t>When / who</w:t>
            </w:r>
          </w:p>
        </w:tc>
      </w:tr>
      <w:tr w:rsidR="00270F99" w14:paraId="6EF33B8B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36ECE0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E29F0BE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 xml:space="preserve">Photos will be sent instantly across long </w:t>
            </w:r>
            <w:proofErr w:type="gramStart"/>
            <w:r>
              <w:rPr>
                <w:rFonts w:ascii="Roboto" w:eastAsia="Roboto" w:hAnsi="Roboto" w:cs="Roboto"/>
              </w:rPr>
              <w:t>distances, and</w:t>
            </w:r>
            <w:proofErr w:type="gramEnd"/>
            <w:r>
              <w:rPr>
                <w:rFonts w:ascii="Roboto" w:eastAsia="Roboto" w:hAnsi="Roboto" w:cs="Roboto"/>
              </w:rPr>
              <w:t xml:space="preserve"> printed in </w:t>
            </w:r>
            <w:proofErr w:type="spellStart"/>
            <w:r>
              <w:rPr>
                <w:rFonts w:ascii="Roboto" w:eastAsia="Roboto" w:hAnsi="Roboto" w:cs="Roboto"/>
              </w:rPr>
              <w:t>colour</w:t>
            </w:r>
            <w:proofErr w:type="spellEnd"/>
            <w:r>
              <w:rPr>
                <w:rFonts w:ascii="Roboto" w:eastAsia="Roboto" w:hAnsi="Roboto" w:cs="Roboto"/>
              </w:rPr>
              <w:t>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A0578AC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1900, John Elfreth Watkins Jr.</w:t>
            </w:r>
          </w:p>
        </w:tc>
      </w:tr>
      <w:tr w:rsidR="00270F99" w14:paraId="17B94638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4403444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2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E21D66B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People will buy ready-cooked meals instead of cooking everything from scratch.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32B85CF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1900, Watkins</w:t>
            </w:r>
          </w:p>
        </w:tc>
      </w:tr>
      <w:tr w:rsidR="00270F99" w14:paraId="21119216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9C79B06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993165D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Wireless communication will let people see and hear events far away.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ACDB7D0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1920s, Nikola Tesla</w:t>
            </w:r>
          </w:p>
        </w:tc>
      </w:tr>
      <w:tr w:rsidR="00270F99" w14:paraId="2EEE1EDF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A1E2292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12106F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Electricity will be sent wirelessly across the world into homes.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142577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Early 1900s, Tesla</w:t>
            </w:r>
          </w:p>
        </w:tc>
      </w:tr>
      <w:tr w:rsidR="00270F99" w14:paraId="10D653E1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0232649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5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F8066C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Satellites could relay communication around the world.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BF2E8B5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1945, Arthur C. Clarke</w:t>
            </w:r>
          </w:p>
        </w:tc>
      </w:tr>
      <w:tr w:rsidR="00270F99" w14:paraId="23F149D4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95C9657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6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000328A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People will access bank details, theatre bookings, and information through a home computer.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29FB50B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1974, Arthur C. Clarke</w:t>
            </w:r>
          </w:p>
        </w:tc>
      </w:tr>
      <w:tr w:rsidR="00270F99" w14:paraId="3A882B8F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AA13E4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7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9CA15C6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There will be a global library of information.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08B2483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1960s, Arthur C. Clarke</w:t>
            </w:r>
          </w:p>
        </w:tc>
      </w:tr>
      <w:tr w:rsidR="00270F99" w14:paraId="3FD115A8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FBE9CA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8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F449FE2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By 2014, people will use flat wall screens and video calls.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6B66F1B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1964, Isaac Asimov</w:t>
            </w:r>
          </w:p>
        </w:tc>
      </w:tr>
      <w:tr w:rsidR="00270F99" w14:paraId="484576E6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338A65F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9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3F536A45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Moving sidewalks will be common in cities.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7E20B826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1964, Isaac Asimov</w:t>
            </w:r>
          </w:p>
        </w:tc>
      </w:tr>
      <w:tr w:rsidR="00270F99" w14:paraId="72AA413C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BEF4161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10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14ABE854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Computers will create a 20-hour work week and lots more leisure time.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21FC99F0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1965, TIME-era computer predictions</w:t>
            </w:r>
          </w:p>
        </w:tc>
      </w:tr>
      <w:tr w:rsidR="00270F99" w14:paraId="70A7C320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958BB8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11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6C1DBB20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Online shopping will become a shopper’s heaven.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A0BE0D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1995, Bill Gates</w:t>
            </w:r>
          </w:p>
        </w:tc>
      </w:tr>
      <w:tr w:rsidR="00270F99" w14:paraId="63A4B81E" w14:textId="77777777">
        <w:tc>
          <w:tcPr>
            <w:tcW w:w="54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EF58A9F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lastRenderedPageBreak/>
              <w:t>12</w:t>
            </w:r>
          </w:p>
        </w:tc>
        <w:tc>
          <w:tcPr>
            <w:tcW w:w="6870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5CD3FA75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The internet would matter, but CD-ROMs and the ‘information highway’ would still be central.</w:t>
            </w:r>
          </w:p>
        </w:tc>
        <w:tc>
          <w:tcPr>
            <w:tcW w:w="1935" w:type="dxa"/>
            <w:tcBorders>
              <w:top w:val="single" w:sz="6" w:space="0" w:color="00EAB3"/>
              <w:left w:val="single" w:sz="6" w:space="0" w:color="00EAB3"/>
              <w:bottom w:val="single" w:sz="6" w:space="0" w:color="00EAB3"/>
              <w:right w:val="single" w:sz="6" w:space="0" w:color="00EAB3"/>
            </w:tcBorders>
            <w:shd w:val="clear" w:color="auto" w:fill="F6F9F9"/>
            <w:tcMar>
              <w:top w:w="56" w:type="dxa"/>
              <w:left w:w="56" w:type="dxa"/>
              <w:bottom w:w="56" w:type="dxa"/>
              <w:right w:w="56" w:type="dxa"/>
            </w:tcMar>
          </w:tcPr>
          <w:p w14:paraId="4B3C4EB8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1990s tech thinking</w:t>
            </w:r>
          </w:p>
        </w:tc>
      </w:tr>
    </w:tbl>
    <w:p w14:paraId="4138377B" w14:textId="77777777" w:rsidR="00270F99" w:rsidRDefault="00000000">
      <w:pPr>
        <w:pStyle w:val="Heading2"/>
        <w:rPr>
          <w:rFonts w:ascii="Roboto" w:eastAsia="Roboto" w:hAnsi="Roboto" w:cs="Roboto"/>
        </w:rPr>
      </w:pPr>
      <w:bookmarkStart w:id="1" w:name="_6tvzr6rzhq83" w:colFirst="0" w:colLast="0"/>
      <w:bookmarkEnd w:id="1"/>
      <w:r>
        <w:t>Instructions:</w:t>
      </w:r>
    </w:p>
    <w:p w14:paraId="24B548B2" w14:textId="77777777" w:rsidR="00270F9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In teams, choose five predictions from the list provided.</w:t>
      </w:r>
    </w:p>
    <w:p w14:paraId="59B2946D" w14:textId="77777777" w:rsidR="00270F9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For each prediction, decide whether it was a:</w:t>
      </w:r>
    </w:p>
    <w:p w14:paraId="32F5098B" w14:textId="77777777" w:rsidR="00270F99" w:rsidRDefault="00000000">
      <w:pPr>
        <w:numPr>
          <w:ilvl w:val="0"/>
          <w:numId w:val="3"/>
        </w:numPr>
      </w:pPr>
      <w:r>
        <w:rPr>
          <w:rFonts w:ascii="Roboto" w:eastAsia="Roboto" w:hAnsi="Roboto" w:cs="Roboto"/>
          <w:b/>
          <w:bCs/>
        </w:rPr>
        <w:t>Hit:</w:t>
      </w:r>
      <w:r>
        <w:rPr>
          <w:rFonts w:ascii="Roboto" w:eastAsia="Roboto" w:hAnsi="Roboto" w:cs="Roboto"/>
        </w:rPr>
        <w:t xml:space="preserve"> The prediction mostly came true.</w:t>
      </w:r>
    </w:p>
    <w:p w14:paraId="7D7BDB34" w14:textId="77777777" w:rsidR="00270F99" w:rsidRDefault="00000000">
      <w:pPr>
        <w:numPr>
          <w:ilvl w:val="0"/>
          <w:numId w:val="3"/>
        </w:numPr>
      </w:pPr>
      <w:r>
        <w:rPr>
          <w:rFonts w:ascii="Roboto" w:eastAsia="Roboto" w:hAnsi="Roboto" w:cs="Roboto"/>
          <w:b/>
          <w:bCs/>
        </w:rPr>
        <w:t>Near miss:</w:t>
      </w:r>
      <w:r>
        <w:rPr>
          <w:rFonts w:ascii="Roboto" w:eastAsia="Roboto" w:hAnsi="Roboto" w:cs="Roboto"/>
        </w:rPr>
        <w:t xml:space="preserve"> Some parts came true, but other parts were incorrect.</w:t>
      </w:r>
    </w:p>
    <w:p w14:paraId="1395658F" w14:textId="77777777" w:rsidR="00270F99" w:rsidRDefault="00000000">
      <w:pPr>
        <w:numPr>
          <w:ilvl w:val="0"/>
          <w:numId w:val="3"/>
        </w:numPr>
        <w:spacing w:after="240"/>
      </w:pPr>
      <w:r>
        <w:rPr>
          <w:rFonts w:ascii="Roboto" w:eastAsia="Roboto" w:hAnsi="Roboto" w:cs="Roboto"/>
          <w:b/>
          <w:bCs/>
        </w:rPr>
        <w:t>Flop:</w:t>
      </w:r>
      <w:r>
        <w:rPr>
          <w:rFonts w:ascii="Roboto" w:eastAsia="Roboto" w:hAnsi="Roboto" w:cs="Roboto"/>
        </w:rPr>
        <w:t xml:space="preserve"> The prediction did not come true.</w:t>
      </w:r>
    </w:p>
    <w:p w14:paraId="6565E89A" w14:textId="77777777" w:rsidR="00270F99" w:rsidRDefault="00000000">
      <w:pPr>
        <w:spacing w:before="240" w:after="240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Explain the evidence or reasoning behind each decision.</w:t>
      </w:r>
    </w:p>
    <w:tbl>
      <w:tblPr>
        <w:tblStyle w:val="a1"/>
        <w:tblpPr w:leftFromText="180" w:rightFromText="180" w:topFromText="180" w:bottomFromText="180" w:vertAnchor="text" w:tblpX="465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2835"/>
        <w:gridCol w:w="3553"/>
      </w:tblGrid>
      <w:tr w:rsidR="00270F99" w14:paraId="4637F9E9" w14:textId="77777777" w:rsidTr="00AE1188">
        <w:trPr>
          <w:trHeight w:val="160"/>
        </w:trPr>
        <w:tc>
          <w:tcPr>
            <w:tcW w:w="2117" w:type="dxa"/>
          </w:tcPr>
          <w:p w14:paraId="11994AFE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Prediction number</w:t>
            </w:r>
          </w:p>
        </w:tc>
        <w:tc>
          <w:tcPr>
            <w:tcW w:w="2835" w:type="dxa"/>
          </w:tcPr>
          <w:p w14:paraId="40DEAD18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Hit, near miss or flop?</w:t>
            </w:r>
          </w:p>
        </w:tc>
        <w:tc>
          <w:tcPr>
            <w:tcW w:w="3553" w:type="dxa"/>
          </w:tcPr>
          <w:p w14:paraId="39A33BC0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Evidence and reason</w:t>
            </w:r>
          </w:p>
        </w:tc>
      </w:tr>
      <w:tr w:rsidR="00270F99" w14:paraId="22F1A701" w14:textId="77777777" w:rsidTr="00AE1188">
        <w:tc>
          <w:tcPr>
            <w:tcW w:w="2117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6C7B2C38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835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4C5C529C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3553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0CDA04AA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70F99" w14:paraId="4358DC18" w14:textId="77777777" w:rsidTr="00AE1188">
        <w:tc>
          <w:tcPr>
            <w:tcW w:w="2117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2BA0A283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835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4C874A90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3553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7D446162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70F99" w14:paraId="6DD8E997" w14:textId="77777777" w:rsidTr="00AE1188">
        <w:tc>
          <w:tcPr>
            <w:tcW w:w="2117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43006959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835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01D65301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3553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163AEE69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70F99" w14:paraId="51FB8350" w14:textId="77777777" w:rsidTr="00AE1188">
        <w:tc>
          <w:tcPr>
            <w:tcW w:w="2117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35864695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835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7B4E9E36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3553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121886E4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  <w:tr w:rsidR="00270F99" w14:paraId="2980481A" w14:textId="77777777" w:rsidTr="00AE1188">
        <w:tc>
          <w:tcPr>
            <w:tcW w:w="2117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38E96D87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2835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6E1BA93C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  <w:tc>
          <w:tcPr>
            <w:tcW w:w="3553" w:type="dxa"/>
            <w:tcMar>
              <w:top w:w="566" w:type="dxa"/>
              <w:left w:w="566" w:type="dxa"/>
              <w:bottom w:w="566" w:type="dxa"/>
              <w:right w:w="566" w:type="dxa"/>
            </w:tcMar>
          </w:tcPr>
          <w:p w14:paraId="363850CB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6A2F0953" w14:textId="6717CE3E" w:rsidR="00270F99" w:rsidRDefault="00000000" w:rsidP="00AE1188">
      <w:pPr>
        <w:rPr>
          <w:rFonts w:ascii="Space Grotesk" w:eastAsia="Space Grotesk" w:hAnsi="Space Grotesk" w:cs="Space Grotesk"/>
        </w:rPr>
      </w:pPr>
      <w:bookmarkStart w:id="2" w:name="_rcus0q3cyhie" w:colFirst="0" w:colLast="0"/>
      <w:bookmarkEnd w:id="2"/>
      <w:r>
        <w:rPr>
          <w:rFonts w:ascii="Roboto" w:eastAsia="Roboto" w:hAnsi="Roboto" w:cs="Roboto"/>
        </w:rPr>
        <w:t>Be prepared to share one of your decisions with the class.</w:t>
      </w:r>
    </w:p>
    <w:p w14:paraId="093219BE" w14:textId="175015DD" w:rsidR="00270F99" w:rsidRDefault="00000000" w:rsidP="00AE1188">
      <w:pPr>
        <w:pStyle w:val="Heading3"/>
        <w:ind w:left="720"/>
        <w:rPr>
          <w:rFonts w:ascii="Space Grotesk" w:eastAsia="Space Grotesk" w:hAnsi="Space Grotesk" w:cs="Space Grotesk"/>
        </w:rPr>
      </w:pPr>
      <w:bookmarkStart w:id="3" w:name="_goeo9ewzjgp2" w:colFirst="0" w:colLast="0"/>
      <w:bookmarkEnd w:id="3"/>
      <w:r>
        <w:br w:type="page"/>
      </w:r>
      <w:bookmarkStart w:id="4" w:name="_n2a2xu8yf534" w:colFirst="0" w:colLast="0"/>
      <w:bookmarkEnd w:id="4"/>
      <w:r>
        <w:rPr>
          <w:rFonts w:ascii="Space Grotesk" w:eastAsia="Space Grotesk" w:hAnsi="Space Grotesk" w:cs="Space Grotesk"/>
        </w:rPr>
        <w:lastRenderedPageBreak/>
        <w:t>Make your own prediction</w:t>
      </w:r>
    </w:p>
    <w:p w14:paraId="62124DB6" w14:textId="77777777" w:rsidR="00270F99" w:rsidRDefault="00270F99"/>
    <w:p w14:paraId="733C2817" w14:textId="77777777" w:rsidR="00270F99" w:rsidRDefault="00000000">
      <w:pPr>
        <w:numPr>
          <w:ilvl w:val="0"/>
          <w:numId w:val="1"/>
        </w:numPr>
      </w:pPr>
      <w:r>
        <w:rPr>
          <w:rFonts w:ascii="Roboto" w:eastAsia="Roboto" w:hAnsi="Roboto" w:cs="Roboto"/>
        </w:rPr>
        <w:t xml:space="preserve">Imagine what life might be like in the future. As a team, write </w:t>
      </w:r>
      <w:r>
        <w:rPr>
          <w:rFonts w:ascii="Roboto" w:eastAsia="Roboto" w:hAnsi="Roboto" w:cs="Roboto"/>
          <w:b/>
          <w:bCs/>
        </w:rPr>
        <w:t>one prediction</w:t>
      </w:r>
      <w:r>
        <w:rPr>
          <w:rFonts w:ascii="Roboto" w:eastAsia="Roboto" w:hAnsi="Roboto" w:cs="Roboto"/>
        </w:rPr>
        <w:t xml:space="preserve">. </w:t>
      </w:r>
    </w:p>
    <w:p w14:paraId="65DAE68D" w14:textId="77777777" w:rsidR="00270F99" w:rsidRDefault="00270F99">
      <w:pPr>
        <w:ind w:left="720"/>
        <w:rPr>
          <w:rFonts w:ascii="Roboto" w:eastAsia="Roboto" w:hAnsi="Roboto" w:cs="Roboto"/>
        </w:rPr>
      </w:pPr>
    </w:p>
    <w:tbl>
      <w:tblPr>
        <w:tblStyle w:val="a2"/>
        <w:tblW w:w="8625" w:type="dxa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25"/>
      </w:tblGrid>
      <w:tr w:rsidR="00270F99" w14:paraId="31FF6958" w14:textId="77777777">
        <w:trPr>
          <w:trHeight w:val="1545"/>
        </w:trPr>
        <w:tc>
          <w:tcPr>
            <w:tcW w:w="8625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9427" w14:textId="77777777" w:rsidR="00270F99" w:rsidRDefault="00000000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We think …</w:t>
            </w:r>
          </w:p>
        </w:tc>
      </w:tr>
    </w:tbl>
    <w:p w14:paraId="2E793242" w14:textId="77777777" w:rsidR="00270F99" w:rsidRDefault="00270F99">
      <w:pPr>
        <w:rPr>
          <w:rFonts w:ascii="Roboto" w:eastAsia="Roboto" w:hAnsi="Roboto" w:cs="Roboto"/>
        </w:rPr>
      </w:pPr>
    </w:p>
    <w:p w14:paraId="7A89C6EB" w14:textId="77777777" w:rsidR="00270F9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technology could make your prediction possible?</w:t>
      </w:r>
    </w:p>
    <w:tbl>
      <w:tblPr>
        <w:tblStyle w:val="a3"/>
        <w:tblW w:w="8670" w:type="dxa"/>
        <w:tblInd w:w="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70"/>
      </w:tblGrid>
      <w:tr w:rsidR="00270F99" w14:paraId="2144CF38" w14:textId="77777777">
        <w:trPr>
          <w:trHeight w:val="1485"/>
        </w:trPr>
        <w:tc>
          <w:tcPr>
            <w:tcW w:w="8670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2760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B70470B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D62618A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3244BE3B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1242A1C5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67CE6A36" w14:textId="77777777" w:rsidR="00270F99" w:rsidRDefault="00270F99">
      <w:pPr>
        <w:rPr>
          <w:rFonts w:ascii="Roboto" w:eastAsia="Roboto" w:hAnsi="Roboto" w:cs="Roboto"/>
        </w:rPr>
      </w:pPr>
    </w:p>
    <w:p w14:paraId="74CD95C5" w14:textId="77777777" w:rsidR="00270F9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What might prevent it from happening?</w:t>
      </w:r>
    </w:p>
    <w:tbl>
      <w:tblPr>
        <w:tblStyle w:val="a4"/>
        <w:tblW w:w="8670" w:type="dxa"/>
        <w:tblInd w:w="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70"/>
      </w:tblGrid>
      <w:tr w:rsidR="00270F99" w14:paraId="6C9B2569" w14:textId="77777777">
        <w:trPr>
          <w:trHeight w:val="1455"/>
        </w:trPr>
        <w:tc>
          <w:tcPr>
            <w:tcW w:w="8670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7A5F3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70A606A8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C5A61C1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2264F338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15D37779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16F71FCA" w14:textId="77777777" w:rsidR="00270F99" w:rsidRDefault="00270F99">
      <w:pPr>
        <w:rPr>
          <w:rFonts w:ascii="Roboto" w:eastAsia="Roboto" w:hAnsi="Roboto" w:cs="Roboto"/>
        </w:rPr>
      </w:pPr>
    </w:p>
    <w:p w14:paraId="218B386A" w14:textId="77777777" w:rsidR="00270F99" w:rsidRDefault="00000000">
      <w:pPr>
        <w:numPr>
          <w:ilvl w:val="0"/>
          <w:numId w:val="1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How confident are you? </w:t>
      </w:r>
    </w:p>
    <w:p w14:paraId="74FFFE8A" w14:textId="77777777" w:rsidR="00270F99" w:rsidRDefault="00000000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Highly confident</w:t>
      </w:r>
    </w:p>
    <w:p w14:paraId="1BD4F1A4" w14:textId="77777777" w:rsidR="00270F99" w:rsidRDefault="00000000">
      <w:pPr>
        <w:numPr>
          <w:ilvl w:val="0"/>
          <w:numId w:val="2"/>
        </w:numPr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Moderately confident</w:t>
      </w:r>
    </w:p>
    <w:p w14:paraId="5346DDA5" w14:textId="77777777" w:rsidR="00270F99" w:rsidRDefault="00000000">
      <w:pPr>
        <w:numPr>
          <w:ilvl w:val="0"/>
          <w:numId w:val="2"/>
        </w:numPr>
        <w:spacing w:after="240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Slightly confident</w:t>
      </w:r>
    </w:p>
    <w:p w14:paraId="60B1DE34" w14:textId="77777777" w:rsidR="00270F99" w:rsidRDefault="00000000">
      <w:pPr>
        <w:spacing w:before="240" w:after="240"/>
        <w:ind w:firstLine="720"/>
        <w:rPr>
          <w:rFonts w:ascii="Roboto" w:eastAsia="Roboto" w:hAnsi="Roboto" w:cs="Roboto"/>
        </w:rPr>
      </w:pPr>
      <w:r>
        <w:rPr>
          <w:rFonts w:ascii="Roboto" w:eastAsia="Roboto" w:hAnsi="Roboto" w:cs="Roboto"/>
          <w:b/>
          <w:bCs/>
        </w:rPr>
        <w:t>Why did you choose this confidence level?</w:t>
      </w:r>
    </w:p>
    <w:tbl>
      <w:tblPr>
        <w:tblStyle w:val="a5"/>
        <w:tblW w:w="8670" w:type="dxa"/>
        <w:tblInd w:w="4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70"/>
      </w:tblGrid>
      <w:tr w:rsidR="00270F99" w14:paraId="57065AB6" w14:textId="77777777" w:rsidTr="00AE1188">
        <w:trPr>
          <w:trHeight w:val="560"/>
        </w:trPr>
        <w:tc>
          <w:tcPr>
            <w:tcW w:w="8670" w:type="dxa"/>
            <w:tcBorders>
              <w:top w:val="single" w:sz="8" w:space="0" w:color="00EAB3"/>
              <w:left w:val="single" w:sz="8" w:space="0" w:color="00EAB3"/>
              <w:bottom w:val="single" w:sz="8" w:space="0" w:color="00EAB3"/>
              <w:right w:val="single" w:sz="8" w:space="0" w:color="00EAB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653DF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61EC69D3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45A4BF5C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5C4E01FD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  <w:p w14:paraId="37AF3162" w14:textId="77777777" w:rsidR="00270F99" w:rsidRDefault="00270F99">
            <w:pPr>
              <w:widowControl w:val="0"/>
              <w:spacing w:line="240" w:lineRule="auto"/>
              <w:rPr>
                <w:rFonts w:ascii="Roboto" w:eastAsia="Roboto" w:hAnsi="Roboto" w:cs="Roboto"/>
              </w:rPr>
            </w:pPr>
          </w:p>
        </w:tc>
      </w:tr>
    </w:tbl>
    <w:p w14:paraId="29D2D75A" w14:textId="77777777" w:rsidR="00270F99" w:rsidRDefault="00270F99">
      <w:pPr>
        <w:rPr>
          <w:rFonts w:ascii="Roboto" w:eastAsia="Roboto" w:hAnsi="Roboto" w:cs="Roboto"/>
        </w:rPr>
      </w:pPr>
    </w:p>
    <w:sectPr w:rsidR="00270F99">
      <w:headerReference w:type="default" r:id="rId7"/>
      <w:footerReference w:type="default" r:id="rId8"/>
      <w:pgSz w:w="11906" w:h="16838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3B3CF1F" w14:textId="77777777" w:rsidR="001D03FF" w:rsidRDefault="001D03FF">
      <w:pPr>
        <w:spacing w:line="240" w:lineRule="auto"/>
      </w:pPr>
      <w:r>
        <w:separator/>
      </w:r>
    </w:p>
  </w:endnote>
  <w:endnote w:type="continuationSeparator" w:id="0">
    <w:p w14:paraId="14180C3F" w14:textId="77777777" w:rsidR="001D03FF" w:rsidRDefault="001D03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34EABEA-4885-DA40-B788-674CAC086F7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D84E3961-0F3D-0246-8AD9-B39300337160}"/>
    <w:embedItalic r:id="rId3" w:fontKey="{D7BFECC7-6B05-9B47-902F-798650AF8CA5}"/>
  </w:font>
  <w:font w:name="Space Grotesk">
    <w:charset w:val="00"/>
    <w:family w:val="auto"/>
    <w:pitch w:val="default"/>
    <w:embedRegular r:id="rId4" w:fontKey="{8C769EB5-822D-3249-9FB7-7B574D77B241}"/>
    <w:embedBold r:id="rId5" w:fontKey="{924DC1B9-81B5-FD47-9162-6693D85A1E31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6" w:fontKey="{C9B2FC58-C83C-6B41-9BC4-081BF16D9CCD}"/>
    <w:embedBold r:id="rId7" w:fontKey="{38E9DA47-3844-7F43-90EC-FD1A2C78D3A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AD30D8BA-F952-C34E-BA7E-8A49315ABC71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FA02AA7F-3471-804C-8D2C-E11282B1C3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1E0D42" w14:textId="77777777" w:rsidR="00270F99" w:rsidRDefault="00270F99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  <w:tbl>
    <w:tblPr>
      <w:tblStyle w:val="a6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26"/>
    </w:tblGrid>
    <w:tr w:rsidR="00270F99" w14:paraId="06B2E8C1" w14:textId="77777777">
      <w:tc>
        <w:tcPr>
          <w:tcW w:w="9026" w:type="dxa"/>
          <w:tcBorders>
            <w:top w:val="nil"/>
            <w:left w:val="nil"/>
            <w:bottom w:val="nil"/>
            <w:right w:val="nil"/>
          </w:tcBorders>
          <w:shd w:val="clear" w:color="auto" w:fill="E8FFF9"/>
          <w:tcMar>
            <w:top w:w="100" w:type="dxa"/>
            <w:left w:w="100" w:type="dxa"/>
            <w:bottom w:w="100" w:type="dxa"/>
            <w:right w:w="100" w:type="dxa"/>
          </w:tcMar>
        </w:tcPr>
        <w:p w14:paraId="47EF5147" w14:textId="77777777" w:rsidR="00270F99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</w:pPr>
          <w:r>
            <w:rPr>
              <w:rFonts w:ascii="Roboto" w:eastAsia="Roboto" w:hAnsi="Roboto" w:cs="Roboto"/>
              <w:b/>
              <w:bCs/>
              <w:color w:val="002E32"/>
              <w:sz w:val="16"/>
              <w:szCs w:val="16"/>
            </w:rPr>
            <w:t>License Information</w:t>
          </w:r>
        </w:p>
        <w:p w14:paraId="430DE264" w14:textId="77777777" w:rsidR="00270F99" w:rsidRDefault="00000000">
          <w:pPr>
            <w:widowControl w:val="0"/>
            <w:spacing w:after="80" w:line="240" w:lineRule="auto"/>
            <w:rPr>
              <w:rFonts w:ascii="Roboto" w:eastAsia="Roboto" w:hAnsi="Roboto" w:cs="Roboto"/>
              <w:b/>
              <w:bCs/>
              <w:color w:val="27336B"/>
              <w:sz w:val="16"/>
              <w:szCs w:val="16"/>
            </w:rPr>
          </w:pPr>
          <w:r>
            <w:rPr>
              <w:rFonts w:ascii="Roboto" w:eastAsia="Roboto" w:hAnsi="Roboto" w:cs="Roboto"/>
              <w:sz w:val="16"/>
              <w:szCs w:val="16"/>
            </w:rPr>
            <w:t xml:space="preserve">These </w:t>
          </w:r>
          <w:hyperlink r:id="rId1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Tech Futures Australia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 xml:space="preserve"> lessons plans, worksheets, and other materials were created by Sarah Boyd and Daniel Hickmott. They are licensed under a </w:t>
          </w:r>
          <w:hyperlink r:id="rId2"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Creative Commons Attribution-</w:t>
            </w:r>
            <w:proofErr w:type="spellStart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>ShareAlike</w:t>
            </w:r>
            <w:proofErr w:type="spellEnd"/>
            <w:r>
              <w:rPr>
                <w:rFonts w:ascii="Roboto" w:eastAsia="Roboto" w:hAnsi="Roboto" w:cs="Roboto"/>
                <w:color w:val="1155CC"/>
                <w:sz w:val="16"/>
                <w:szCs w:val="16"/>
                <w:u w:val="single"/>
              </w:rPr>
              <w:t xml:space="preserve"> 4.0 International License</w:t>
            </w:r>
          </w:hyperlink>
          <w:r>
            <w:rPr>
              <w:rFonts w:ascii="Roboto" w:eastAsia="Roboto" w:hAnsi="Roboto" w:cs="Roboto"/>
              <w:sz w:val="16"/>
              <w:szCs w:val="16"/>
            </w:rPr>
            <w:t>.</w:t>
          </w:r>
        </w:p>
      </w:tc>
    </w:tr>
  </w:tbl>
  <w:p w14:paraId="1897E019" w14:textId="77777777" w:rsidR="00270F99" w:rsidRDefault="00270F99">
    <w:pPr>
      <w:widowControl w:val="0"/>
      <w:spacing w:after="80" w:line="240" w:lineRule="auto"/>
      <w:rPr>
        <w:rFonts w:ascii="Roboto" w:eastAsia="Roboto" w:hAnsi="Roboto" w:cs="Roboto"/>
        <w:b/>
        <w:bCs/>
        <w:color w:val="2733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7A6713" w14:textId="77777777" w:rsidR="001D03FF" w:rsidRDefault="001D03FF">
      <w:pPr>
        <w:spacing w:line="240" w:lineRule="auto"/>
      </w:pPr>
      <w:r>
        <w:separator/>
      </w:r>
    </w:p>
  </w:footnote>
  <w:footnote w:type="continuationSeparator" w:id="0">
    <w:p w14:paraId="56448F2F" w14:textId="77777777" w:rsidR="001D03FF" w:rsidRDefault="001D03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4FFFC4" w14:textId="77777777" w:rsidR="00270F99" w:rsidRDefault="00270F99"/>
  <w:tbl>
    <w:tblPr>
      <w:tblStyle w:val="a7"/>
      <w:tblW w:w="9026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4513"/>
      <w:gridCol w:w="4513"/>
    </w:tblGrid>
    <w:tr w:rsidR="00270F99" w14:paraId="05DE4EB9" w14:textId="77777777">
      <w:trPr>
        <w:trHeight w:val="744"/>
      </w:trPr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3C13E99B" w14:textId="77777777" w:rsidR="00270F99" w:rsidRDefault="00000000">
          <w:r>
            <w:rPr>
              <w:noProof/>
            </w:rPr>
            <w:drawing>
              <wp:inline distT="114300" distB="114300" distL="114300" distR="114300" wp14:anchorId="29B86546" wp14:editId="22120114">
                <wp:extent cx="1576388" cy="525463"/>
                <wp:effectExtent l="0" t="0" r="0" 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13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62F5AC42" w14:textId="77777777" w:rsidR="00270F99" w:rsidRDefault="00270F99">
          <w:pPr>
            <w:pStyle w:val="Title"/>
            <w:spacing w:line="240" w:lineRule="auto"/>
            <w:jc w:val="right"/>
            <w:rPr>
              <w:rFonts w:ascii="Space Grotesk" w:eastAsia="Space Grotesk" w:hAnsi="Space Grotesk" w:cs="Space Grotesk"/>
              <w:b/>
              <w:bCs/>
              <w:color w:val="002E32"/>
              <w:sz w:val="48"/>
              <w:szCs w:val="48"/>
            </w:rPr>
          </w:pPr>
          <w:bookmarkStart w:id="5" w:name="_5j306je1eydo" w:colFirst="0" w:colLast="0"/>
          <w:bookmarkEnd w:id="5"/>
        </w:p>
      </w:tc>
    </w:tr>
  </w:tbl>
  <w:p w14:paraId="3C7ED484" w14:textId="77777777" w:rsidR="00270F99" w:rsidRDefault="00270F9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ED06A9B"/>
    <w:multiLevelType w:val="multilevel"/>
    <w:tmpl w:val="FF4A4E9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1DE48A0"/>
    <w:multiLevelType w:val="multilevel"/>
    <w:tmpl w:val="AC0E38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2810EAD"/>
    <w:multiLevelType w:val="multilevel"/>
    <w:tmpl w:val="6766193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713654693">
    <w:abstractNumId w:val="1"/>
  </w:num>
  <w:num w:numId="2" w16cid:durableId="628322241">
    <w:abstractNumId w:val="2"/>
  </w:num>
  <w:num w:numId="3" w16cid:durableId="200947530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F99"/>
    <w:rsid w:val="001D03FF"/>
    <w:rsid w:val="00270F99"/>
    <w:rsid w:val="00731349"/>
    <w:rsid w:val="00AE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2B468D"/>
  <w15:docId w15:val="{BA1078B5-DA71-CE44-99AE-A695327A3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rFonts w:ascii="Space Grotesk" w:eastAsia="Space Grotesk" w:hAnsi="Space Grotesk" w:cs="Space Grotesk"/>
      <w:color w:val="002E32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-sa/4.0/" TargetMode="External"/><Relationship Id="rId1" Type="http://schemas.openxmlformats.org/officeDocument/2006/relationships/hyperlink" Target="https://tfa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Daniel Hickmott</cp:lastModifiedBy>
  <cp:revision>2</cp:revision>
  <dcterms:created xsi:type="dcterms:W3CDTF">2026-08-09T00:03:00Z</dcterms:created>
  <dcterms:modified xsi:type="dcterms:W3CDTF">2026-08-09T00:06:00Z</dcterms:modified>
</cp:coreProperties>
</file>