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02">
      <w:pPr>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Firefly Health Press Boilerplate Copy </w:t>
      </w:r>
      <w:r w:rsidDel="00000000" w:rsidR="00000000" w:rsidRPr="00000000">
        <w:rPr>
          <w:rtl w:val="0"/>
        </w:rPr>
      </w:r>
    </w:p>
    <w:p w:rsidR="00000000" w:rsidDel="00000000" w:rsidP="00000000" w:rsidRDefault="00000000" w:rsidRPr="00000000" w14:paraId="00000003">
      <w:pPr>
        <w:jc w:val="center"/>
        <w:rPr>
          <w:rFonts w:ascii="Source Sans Pro" w:cs="Source Sans Pro" w:eastAsia="Source Sans Pro" w:hAnsi="Source Sans Pro"/>
          <w:color w:val="ff0000"/>
          <w:highlight w:val="yellow"/>
        </w:rPr>
      </w:pPr>
      <w:r w:rsidDel="00000000" w:rsidR="00000000" w:rsidRPr="00000000">
        <w:rPr>
          <w:rtl w:val="0"/>
        </w:rPr>
        <w:t xml:space="preserve">Look forward to feeling cared for</w:t>
      </w:r>
      <w:r w:rsidDel="00000000" w:rsidR="00000000" w:rsidRPr="00000000">
        <w:rPr>
          <w:rtl w:val="0"/>
        </w:rPr>
      </w:r>
    </w:p>
    <w:p w:rsidR="00000000" w:rsidDel="00000000" w:rsidP="00000000" w:rsidRDefault="00000000" w:rsidRPr="00000000" w14:paraId="00000004">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5">
      <w:pP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Short description of Firefly and its offerings</w:t>
      </w:r>
    </w:p>
    <w:p w:rsidR="00000000" w:rsidDel="00000000" w:rsidP="00000000" w:rsidRDefault="00000000" w:rsidRPr="00000000" w14:paraId="00000006">
      <w:pPr>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07">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Firefly is a primary care and health plan provider serving members and employers nationally. Through their hybrid primary care offering, Firefly delivers team-based care that seamlessly integrates primary care, chronic condition management, mental healthcare, and specialty care into its affordable employer-sponsored health plan. Learn more at </w:t>
      </w:r>
      <w:hyperlink r:id="rId6">
        <w:r w:rsidDel="00000000" w:rsidR="00000000" w:rsidRPr="00000000">
          <w:rPr>
            <w:rFonts w:ascii="Source Sans Pro" w:cs="Source Sans Pro" w:eastAsia="Source Sans Pro" w:hAnsi="Source Sans Pro"/>
            <w:color w:val="1155cc"/>
            <w:u w:val="single"/>
            <w:rtl w:val="0"/>
          </w:rPr>
          <w:t xml:space="preserve">fireflyhealth.com</w:t>
        </w:r>
      </w:hyperlink>
      <w:r w:rsidDel="00000000" w:rsidR="00000000" w:rsidRPr="00000000">
        <w:rPr>
          <w:rFonts w:ascii="Source Sans Pro" w:cs="Source Sans Pro" w:eastAsia="Source Sans Pro" w:hAnsi="Source Sans Pro"/>
          <w:rtl w:val="0"/>
        </w:rPr>
        <w:t xml:space="preserve">. </w:t>
      </w:r>
      <w:r w:rsidDel="00000000" w:rsidR="00000000" w:rsidRPr="00000000">
        <w:rPr>
          <w:rtl w:val="0"/>
        </w:rPr>
      </w:r>
    </w:p>
    <w:p w:rsidR="00000000" w:rsidDel="00000000" w:rsidP="00000000" w:rsidRDefault="00000000" w:rsidRPr="00000000" w14:paraId="00000008">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9">
      <w:pP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Long description of Firefly Health, its offerings</w:t>
      </w:r>
    </w:p>
    <w:p w:rsidR="00000000" w:rsidDel="00000000" w:rsidP="00000000" w:rsidRDefault="00000000" w:rsidRPr="00000000" w14:paraId="0000000A">
      <w:pPr>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0B">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Firefly</w:t>
      </w:r>
      <w:r w:rsidDel="00000000" w:rsidR="00000000" w:rsidRPr="00000000">
        <w:rPr>
          <w:rFonts w:ascii="Source Sans Pro" w:cs="Source Sans Pro" w:eastAsia="Source Sans Pro" w:hAnsi="Source Sans Pro"/>
          <w:rtl w:val="0"/>
        </w:rPr>
        <w:t xml:space="preserve"> Health is a clinically-integrated health plan serving employers and members nationwide. By putting comprehensive care and intelligent healthcare navigation at the center of its model, Firefly drives better outcomes and member affordability, higher member satisfaction, and controlled costs for self-funded employers.</w:t>
      </w:r>
    </w:p>
    <w:p w:rsidR="00000000" w:rsidDel="00000000" w:rsidP="00000000" w:rsidRDefault="00000000" w:rsidRPr="00000000" w14:paraId="0000000C">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D">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Traditional health plans create misalignment and confusion between the needs of individuals, providers, and the cost-control goals of their employers. The Firefly plan fundamentally aligns incentives within a modern, affordable health plan to improve the health of its members by accessing high-quality care from high-quality providers. </w:t>
      </w:r>
    </w:p>
    <w:p w:rsidR="00000000" w:rsidDel="00000000" w:rsidP="00000000" w:rsidRDefault="00000000" w:rsidRPr="00000000" w14:paraId="0000000E">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F">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Firefly’s roots are in care delivery – its in-house hybrid care service offers team-based care that seamlessly integrates primary care, chronic condition management, mental healthcare, and specialty care. Firefly recently was the first nationwide provider to achieve NCQA Virtual Care accreditation status. </w:t>
      </w:r>
    </w:p>
    <w:p w:rsidR="00000000" w:rsidDel="00000000" w:rsidP="00000000" w:rsidRDefault="00000000" w:rsidRPr="00000000" w14:paraId="00000010">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1">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Firefly serves tens of thousands of members nationwide with its primary care and health plan offerings </w:t>
      </w:r>
      <w:r w:rsidDel="00000000" w:rsidR="00000000" w:rsidRPr="00000000">
        <w:rPr>
          <w:rFonts w:ascii="Source Sans Pro" w:cs="Source Sans Pro" w:eastAsia="Source Sans Pro" w:hAnsi="Source Sans Pro"/>
          <w:rtl w:val="0"/>
        </w:rPr>
        <w:t xml:space="preserve">Learn how you can offer your employees a better health plan at </w:t>
      </w:r>
      <w:hyperlink r:id="rId7">
        <w:r w:rsidDel="00000000" w:rsidR="00000000" w:rsidRPr="00000000">
          <w:rPr>
            <w:rFonts w:ascii="Source Sans Pro" w:cs="Source Sans Pro" w:eastAsia="Source Sans Pro" w:hAnsi="Source Sans Pro"/>
            <w:color w:val="1155cc"/>
            <w:u w:val="single"/>
            <w:rtl w:val="0"/>
          </w:rPr>
          <w:t xml:space="preserve">fireflyhealth.com</w:t>
        </w:r>
      </w:hyperlink>
      <w:r w:rsidDel="00000000" w:rsidR="00000000" w:rsidRPr="00000000">
        <w:rPr>
          <w:rFonts w:ascii="Source Sans Pro" w:cs="Source Sans Pro" w:eastAsia="Source Sans Pro" w:hAnsi="Source Sans Pro"/>
          <w:rtl w:val="0"/>
        </w:rPr>
        <w:t xml:space="preserve">. </w:t>
      </w:r>
    </w:p>
    <w:p w:rsidR="00000000" w:rsidDel="00000000" w:rsidP="00000000" w:rsidRDefault="00000000" w:rsidRPr="00000000" w14:paraId="00000012">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Sans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jc w:val="right"/>
      <w:rPr>
        <w:rFonts w:ascii="Source Sans Pro" w:cs="Source Sans Pro" w:eastAsia="Source Sans Pro" w:hAnsi="Source Sans Pro"/>
        <w:sz w:val="18"/>
        <w:szCs w:val="18"/>
      </w:rPr>
    </w:pPr>
    <w:r w:rsidDel="00000000" w:rsidR="00000000" w:rsidRPr="00000000">
      <w:rPr>
        <w:rFonts w:ascii="Source Sans Pro" w:cs="Source Sans Pro" w:eastAsia="Source Sans Pro" w:hAnsi="Source Sans Pro"/>
        <w:sz w:val="18"/>
        <w:szCs w:val="18"/>
        <w:rtl w:val="0"/>
      </w:rPr>
      <w:t xml:space="preserve">Updated 07/2025</w:t>
    </w:r>
  </w:p>
  <w:p w:rsidR="00000000" w:rsidDel="00000000" w:rsidP="00000000" w:rsidRDefault="00000000" w:rsidRPr="00000000" w14:paraId="00000015">
    <w:pPr>
      <w:jc w:val="center"/>
      <w:rPr/>
    </w:pPr>
    <w:r w:rsidDel="00000000" w:rsidR="00000000" w:rsidRPr="00000000">
      <w:rPr/>
      <w:drawing>
        <wp:inline distB="114300" distT="114300" distL="114300" distR="114300">
          <wp:extent cx="2400300" cy="641938"/>
          <wp:effectExtent b="0" l="0" r="0" t="0"/>
          <wp:docPr id="1" name="image1.png"/>
          <a:graphic>
            <a:graphicData uri="http://schemas.openxmlformats.org/drawingml/2006/picture">
              <pic:pic>
                <pic:nvPicPr>
                  <pic:cNvPr id="0" name="image1.png"/>
                  <pic:cNvPicPr preferRelativeResize="0"/>
                </pic:nvPicPr>
                <pic:blipFill>
                  <a:blip r:embed="rId1"/>
                  <a:srcRect b="34561" l="0" r="0" t="30983"/>
                  <a:stretch>
                    <a:fillRect/>
                  </a:stretch>
                </pic:blipFill>
                <pic:spPr>
                  <a:xfrm>
                    <a:off x="0" y="0"/>
                    <a:ext cx="2400300" cy="6419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fireflyhealth.com" TargetMode="External"/><Relationship Id="rId7" Type="http://schemas.openxmlformats.org/officeDocument/2006/relationships/hyperlink" Target="http://fireflyhealth.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