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38F" w:rsidRPr="003354DA" w:rsidRDefault="00C376C3">
      <w:pPr>
        <w:pStyle w:val="1SGTitulkola"/>
        <w:rPr>
          <w:sz w:val="24"/>
          <w:szCs w:val="24"/>
        </w:rPr>
      </w:pPr>
      <w:bookmarkStart w:id="0" w:name="_GoBack"/>
      <w:bookmarkEnd w:id="0"/>
      <w:r w:rsidRPr="003354DA">
        <w:t>1. SLOVANSKÉ GYMNÁZIUM A JAZYKOVÁ ŠKOLA</w:t>
      </w:r>
      <w:r w:rsidRPr="003354DA">
        <w:br/>
        <w:t>S PRÁVEM STÁTNÍ JAZYKOVÉ ZKOUŠKY</w:t>
      </w:r>
    </w:p>
    <w:p w:rsidR="00B6538F" w:rsidRPr="003354DA" w:rsidRDefault="00C376C3">
      <w:pPr>
        <w:pStyle w:val="1SGTitulhlavn"/>
        <w:rPr>
          <w:sz w:val="24"/>
          <w:szCs w:val="24"/>
        </w:rPr>
      </w:pPr>
      <w:r w:rsidRPr="003354DA">
        <w:t>MATURITNÍ ZKOUŠKA 2027</w:t>
      </w:r>
    </w:p>
    <w:p w:rsidR="00B6538F" w:rsidRPr="003354DA" w:rsidRDefault="00C376C3">
      <w:pPr>
        <w:pStyle w:val="1SGTitulrozhodnut"/>
        <w:rPr>
          <w:sz w:val="24"/>
          <w:szCs w:val="24"/>
        </w:rPr>
      </w:pPr>
      <w:r w:rsidRPr="003354DA">
        <w:rPr>
          <w:b/>
        </w:rPr>
        <w:t>ROZHODNUTÍ ŘEDITELKY ŠKOLY</w:t>
      </w:r>
      <w:r w:rsidRPr="003354DA">
        <w:br/>
        <w:t>o nabídce, formách, tématech a základních podmínkách profilové části maturitní zkoušky</w:t>
      </w:r>
    </w:p>
    <w:p w:rsidR="00B6538F" w:rsidRPr="003354DA" w:rsidRDefault="00C376C3">
      <w:pPr>
        <w:pStyle w:val="1SGTitulrok"/>
        <w:rPr>
          <w:sz w:val="24"/>
          <w:szCs w:val="24"/>
        </w:rPr>
      </w:pPr>
      <w:r w:rsidRPr="003354DA">
        <w:t>školní rok 2026/2027</w:t>
      </w:r>
    </w:p>
    <w:p w:rsidR="00B6538F" w:rsidRPr="003354DA" w:rsidRDefault="00C376C3">
      <w:pPr>
        <w:pStyle w:val="Nadpis1"/>
        <w:pBdr>
          <w:bottom w:val="single" w:sz="6" w:space="3" w:color="000000"/>
        </w:pBdr>
        <w:rPr>
          <w:szCs w:val="24"/>
        </w:rPr>
      </w:pPr>
      <w:r w:rsidRPr="003354DA">
        <w:t>Obsah</w:t>
      </w:r>
    </w:p>
    <w:p w:rsidR="00B6538F" w:rsidRPr="003354DA" w:rsidRDefault="00C376C3" w:rsidP="005069B0">
      <w:pPr>
        <w:pStyle w:val="slovanseznam"/>
        <w:rPr>
          <w:sz w:val="24"/>
          <w:szCs w:val="24"/>
        </w:rPr>
      </w:pPr>
      <w:r w:rsidRPr="003354DA">
        <w:t>Závaznost dokumentu</w:t>
      </w:r>
    </w:p>
    <w:p w:rsidR="00B6538F" w:rsidRPr="003354DA" w:rsidRDefault="00C376C3">
      <w:pPr>
        <w:pStyle w:val="slovanseznam"/>
        <w:rPr>
          <w:sz w:val="24"/>
          <w:szCs w:val="24"/>
        </w:rPr>
      </w:pPr>
      <w:r w:rsidRPr="003354DA">
        <w:t>Struktura maturitní zkoušky 2027</w:t>
      </w:r>
    </w:p>
    <w:p w:rsidR="00B6538F" w:rsidRPr="003354DA" w:rsidRDefault="00C376C3">
      <w:pPr>
        <w:pStyle w:val="slovanseznam"/>
        <w:rPr>
          <w:sz w:val="24"/>
          <w:szCs w:val="24"/>
        </w:rPr>
      </w:pPr>
      <w:r w:rsidRPr="003354DA">
        <w:t>Nabídka a formy profilových zkoušek 1SG</w:t>
      </w:r>
    </w:p>
    <w:p w:rsidR="00B6538F" w:rsidRPr="003354DA" w:rsidRDefault="00C376C3">
      <w:pPr>
        <w:pStyle w:val="slovanseznam"/>
        <w:rPr>
          <w:sz w:val="24"/>
          <w:szCs w:val="24"/>
        </w:rPr>
      </w:pPr>
      <w:r w:rsidRPr="003354DA">
        <w:t>Závazný harmonogram a zákonné lhůty</w:t>
      </w:r>
    </w:p>
    <w:p w:rsidR="00B6538F" w:rsidRPr="003354DA" w:rsidRDefault="00C376C3">
      <w:pPr>
        <w:pStyle w:val="slovanseznam"/>
        <w:rPr>
          <w:sz w:val="24"/>
          <w:szCs w:val="24"/>
        </w:rPr>
      </w:pPr>
      <w:r w:rsidRPr="003354DA">
        <w:t>Český jazyk a literatura</w:t>
      </w:r>
    </w:p>
    <w:p w:rsidR="00B6538F" w:rsidRPr="003354DA" w:rsidRDefault="00C376C3">
      <w:pPr>
        <w:pStyle w:val="slovanseznam"/>
        <w:rPr>
          <w:sz w:val="24"/>
          <w:szCs w:val="24"/>
        </w:rPr>
      </w:pPr>
      <w:r w:rsidRPr="003354DA">
        <w:t>Cizí jazyky</w:t>
      </w:r>
    </w:p>
    <w:p w:rsidR="00B6538F" w:rsidRPr="003354DA" w:rsidRDefault="00C376C3">
      <w:pPr>
        <w:pStyle w:val="slovanseznam"/>
        <w:rPr>
          <w:sz w:val="24"/>
          <w:szCs w:val="24"/>
        </w:rPr>
      </w:pPr>
      <w:r w:rsidRPr="003354DA">
        <w:t>Matematika, fyzika a chemie</w:t>
      </w:r>
    </w:p>
    <w:p w:rsidR="00B6538F" w:rsidRPr="003354DA" w:rsidRDefault="00C376C3">
      <w:pPr>
        <w:pStyle w:val="slovanseznam"/>
        <w:rPr>
          <w:sz w:val="24"/>
          <w:szCs w:val="24"/>
        </w:rPr>
      </w:pPr>
      <w:r>
        <w:t>Biologie a zeměpis – ústní zkoušky</w:t>
      </w:r>
    </w:p>
    <w:p w:rsidR="00B6538F" w:rsidRPr="003354DA" w:rsidRDefault="00C376C3">
      <w:pPr>
        <w:pStyle w:val="slovanseznam"/>
        <w:rPr>
          <w:sz w:val="24"/>
          <w:szCs w:val="24"/>
        </w:rPr>
      </w:pPr>
      <w:r>
        <w:t>Dějepis a ZSV – maturitní práce s obhajobou</w:t>
      </w:r>
    </w:p>
    <w:p w:rsidR="00B6538F" w:rsidRPr="003354DA" w:rsidRDefault="00C376C3">
      <w:pPr>
        <w:pStyle w:val="slovanseznam"/>
        <w:rPr>
          <w:sz w:val="24"/>
          <w:szCs w:val="24"/>
        </w:rPr>
      </w:pPr>
      <w:r w:rsidRPr="003354DA">
        <w:t>Standardizované zkoušky a jazykové certifikáty</w:t>
      </w:r>
    </w:p>
    <w:p w:rsidR="00B6538F" w:rsidRPr="003354DA" w:rsidRDefault="00C376C3">
      <w:pPr>
        <w:pStyle w:val="slovanseznam"/>
        <w:rPr>
          <w:sz w:val="24"/>
          <w:szCs w:val="24"/>
        </w:rPr>
      </w:pPr>
      <w:r w:rsidRPr="003354DA">
        <w:t>Hodnocení, opravné a náhradní zkoušky</w:t>
      </w:r>
    </w:p>
    <w:p w:rsidR="00B6538F" w:rsidRPr="003354DA" w:rsidRDefault="00C376C3">
      <w:pPr>
        <w:pStyle w:val="slovanseznam"/>
        <w:rPr>
          <w:sz w:val="24"/>
          <w:szCs w:val="24"/>
        </w:rPr>
      </w:pPr>
      <w:r w:rsidRPr="003354DA">
        <w:t>Žáci s přiznaným uzpůsobením podmínek</w:t>
      </w:r>
    </w:p>
    <w:p w:rsidR="00B6538F" w:rsidRPr="003354DA" w:rsidRDefault="00C376C3" w:rsidP="0031421D">
      <w:pPr>
        <w:pStyle w:val="slovanseznam"/>
        <w:rPr>
          <w:sz w:val="24"/>
          <w:szCs w:val="24"/>
        </w:rPr>
      </w:pPr>
      <w:r w:rsidRPr="003354DA">
        <w:t>Komise, personální a dokumentační zajištění</w:t>
      </w:r>
    </w:p>
    <w:p w:rsidR="00B6538F" w:rsidRPr="003354DA" w:rsidRDefault="00C376C3">
      <w:pPr>
        <w:pStyle w:val="slovanseznam"/>
        <w:rPr>
          <w:sz w:val="24"/>
          <w:szCs w:val="24"/>
        </w:rPr>
      </w:pPr>
      <w:r w:rsidRPr="003354DA">
        <w:t>Přílohy A–N: školní seznam literárních děl a témata profilových zkoušek</w:t>
      </w:r>
    </w:p>
    <w:p w:rsidR="00B6538F" w:rsidRPr="003354DA" w:rsidRDefault="00C376C3">
      <w:pPr>
        <w:pStyle w:val="Nadpis1"/>
        <w:pBdr>
          <w:bottom w:val="single" w:sz="6" w:space="3" w:color="000000"/>
        </w:pBdr>
        <w:rPr>
          <w:szCs w:val="24"/>
        </w:rPr>
      </w:pPr>
      <w:r w:rsidRPr="003354DA">
        <w:t>1. Závaznost dokumentu</w:t>
      </w:r>
    </w:p>
    <w:p w:rsidR="00B6538F" w:rsidRPr="003354DA" w:rsidRDefault="00C376C3">
      <w:pPr>
        <w:rPr>
          <w:szCs w:val="24"/>
        </w:rPr>
      </w:pPr>
      <w:r w:rsidRPr="003354DA">
        <w:t>Tento dokument představuje rozhodnutí ředitelky školy o nabídce, formách, tématech a základních podmínkách profilové části maturitní zkoušky pro školní rok 2026/2027. Je určen žákům, zákonným zástupcům, pedagogickým pracovníkům a veřejnosti.</w:t>
      </w:r>
    </w:p>
    <w:p w:rsidR="0018165B" w:rsidRPr="003354DA" w:rsidRDefault="005B4ACD">
      <w:pPr>
        <w:rPr>
          <w:szCs w:val="24"/>
        </w:rPr>
      </w:pPr>
      <w:r w:rsidRPr="003354DA">
        <w:t>Tento dokument je vydán v souladu se školským zákonem a vyhláškou č. 177/2009 Sb., ve znění pozdějších předpisů.</w:t>
      </w:r>
    </w:p>
    <w:p w:rsidR="00B6538F" w:rsidRPr="003354DA" w:rsidRDefault="005069B0">
      <w:pPr>
        <w:pStyle w:val="Nadpis1"/>
        <w:pBdr>
          <w:bottom w:val="single" w:sz="6" w:space="3" w:color="000000"/>
        </w:pBdr>
        <w:rPr>
          <w:szCs w:val="24"/>
        </w:rPr>
      </w:pPr>
      <w:r w:rsidRPr="003354DA">
        <w:t>2</w:t>
      </w:r>
      <w:r w:rsidR="00C376C3" w:rsidRPr="003354DA">
        <w:t>. Struktura maturitní zkoušky 2027</w:t>
      </w:r>
    </w:p>
    <w:p w:rsidR="00B6538F" w:rsidRPr="003354DA" w:rsidRDefault="00C376C3">
      <w:pPr>
        <w:pStyle w:val="Seznamsodrkami"/>
        <w:rPr>
          <w:szCs w:val="24"/>
        </w:rPr>
      </w:pPr>
      <w:r w:rsidRPr="003354DA">
        <w:t>Společná část: didaktický test z českého jazyka a literatury a druhá povinná zkouška – cizí jazyk nebo matematika. Didaktické testy vyhodnocuje Centrum/CERMAT.</w:t>
      </w:r>
    </w:p>
    <w:p w:rsidR="00B6538F" w:rsidRPr="003354DA" w:rsidRDefault="00C376C3">
      <w:pPr>
        <w:pStyle w:val="Seznamsodrkami"/>
        <w:rPr>
          <w:szCs w:val="24"/>
        </w:rPr>
      </w:pPr>
      <w:r w:rsidRPr="003354DA">
        <w:t>Profilová část: český jazyk a literatura; pokud si žák ve společné části zvolil cizí jazyk, také profilová zkouška z tohoto cizího jazyka; dále dvě další povinné profilové zkoušky z nabídky školy.</w:t>
      </w:r>
    </w:p>
    <w:p w:rsidR="00B6538F" w:rsidRPr="003354DA" w:rsidRDefault="00C376C3">
      <w:pPr>
        <w:pStyle w:val="Seznamsodrkami"/>
        <w:rPr>
          <w:szCs w:val="24"/>
        </w:rPr>
      </w:pPr>
      <w:r w:rsidRPr="003354DA">
        <w:t>Žák může v profilové části konat nejvýše dvě nepovinné zkoušky.</w:t>
      </w:r>
    </w:p>
    <w:p w:rsidR="00B6538F" w:rsidRPr="003354DA" w:rsidRDefault="005069B0">
      <w:pPr>
        <w:pStyle w:val="Nadpis1"/>
        <w:pBdr>
          <w:bottom w:val="single" w:sz="6" w:space="3" w:color="000000"/>
        </w:pBdr>
        <w:rPr>
          <w:szCs w:val="24"/>
        </w:rPr>
      </w:pPr>
      <w:r w:rsidRPr="003354DA">
        <w:t>3</w:t>
      </w:r>
      <w:r w:rsidR="00C376C3" w:rsidRPr="003354DA">
        <w:t>. Nabídka a formy profilových zkoušek 1SG</w:t>
      </w:r>
    </w:p>
    <w:tbl>
      <w:tblPr>
        <w:tblStyle w:val="Mkatabulky"/>
        <w:tblW w:w="9700" w:type="dxa"/>
        <w:jc w:val="center"/>
        <w:tblLayout w:type="fixed"/>
        <w:tblLook w:val="04A0" w:firstRow="1" w:lastRow="0" w:firstColumn="1" w:lastColumn="0" w:noHBand="0" w:noVBand="1"/>
      </w:tblPr>
      <w:tblGrid>
        <w:gridCol w:w="2300"/>
        <w:gridCol w:w="4400"/>
        <w:gridCol w:w="3000"/>
      </w:tblGrid>
      <w:tr w:rsidR="005069B0" w:rsidRPr="003354DA">
        <w:trPr>
          <w:cantSplit/>
          <w:tblHeader/>
          <w:jc w:val="center"/>
        </w:trPr>
        <w:tc>
          <w:tcPr>
            <w:tcW w:w="23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zhlav"/>
              <w:rPr>
                <w:sz w:val="24"/>
                <w:szCs w:val="24"/>
              </w:rPr>
            </w:pPr>
            <w:r w:rsidRPr="003354DA">
              <w:t>Předmět</w:t>
            </w:r>
          </w:p>
        </w:tc>
        <w:tc>
          <w:tcPr>
            <w:tcW w:w="44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zhlav"/>
              <w:rPr>
                <w:sz w:val="24"/>
                <w:szCs w:val="24"/>
              </w:rPr>
            </w:pPr>
            <w:r w:rsidRPr="003354DA">
              <w:t>Forma profilové zkoušky</w:t>
            </w:r>
          </w:p>
        </w:tc>
        <w:tc>
          <w:tcPr>
            <w:tcW w:w="30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zhlav"/>
              <w:rPr>
                <w:sz w:val="24"/>
                <w:szCs w:val="24"/>
              </w:rPr>
            </w:pPr>
            <w:r w:rsidRPr="003354DA">
              <w:t>Základní pravidlo hodnocení</w:t>
            </w:r>
          </w:p>
        </w:tc>
      </w:tr>
      <w:tr w:rsidR="005069B0" w:rsidRPr="003354DA">
        <w:trPr>
          <w:cantSplit/>
          <w:jc w:val="center"/>
        </w:trPr>
        <w:tc>
          <w:tcPr>
            <w:tcW w:w="2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Český jazyk a literatura</w:t>
            </w:r>
          </w:p>
        </w:tc>
        <w:tc>
          <w:tcPr>
            <w:tcW w:w="44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"/>
              <w:rPr>
                <w:sz w:val="24"/>
                <w:szCs w:val="24"/>
              </w:rPr>
            </w:pPr>
            <w:r w:rsidRPr="003354DA">
              <w:t>písemná práce + ústní zkouška</w:t>
            </w:r>
          </w:p>
        </w:tc>
        <w:tc>
          <w:tcPr>
            <w:tcW w:w="30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40 % písemná práce / 60 % ústní zkouška; nutný úspěch v obou částech</w:t>
            </w:r>
          </w:p>
        </w:tc>
      </w:tr>
      <w:tr w:rsidR="005069B0" w:rsidRPr="003354DA">
        <w:trPr>
          <w:cantSplit/>
          <w:jc w:val="center"/>
        </w:trPr>
        <w:tc>
          <w:tcPr>
            <w:tcW w:w="2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Anglický jazyk</w:t>
            </w:r>
          </w:p>
        </w:tc>
        <w:tc>
          <w:tcPr>
            <w:tcW w:w="44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"/>
              <w:rPr>
                <w:sz w:val="24"/>
                <w:szCs w:val="24"/>
              </w:rPr>
            </w:pPr>
            <w:r w:rsidRPr="003354DA">
              <w:t>písemná práce + ústní zkouška</w:t>
            </w:r>
          </w:p>
        </w:tc>
        <w:tc>
          <w:tcPr>
            <w:tcW w:w="30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40 % písemná práce / 60 % ústní zkouška; nutný úspěch v obou částech</w:t>
            </w:r>
          </w:p>
        </w:tc>
      </w:tr>
      <w:tr w:rsidR="005069B0" w:rsidRPr="003354DA">
        <w:trPr>
          <w:cantSplit/>
          <w:jc w:val="center"/>
        </w:trPr>
        <w:tc>
          <w:tcPr>
            <w:tcW w:w="2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Německý jazyk</w:t>
            </w:r>
          </w:p>
        </w:tc>
        <w:tc>
          <w:tcPr>
            <w:tcW w:w="44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"/>
              <w:rPr>
                <w:sz w:val="24"/>
                <w:szCs w:val="24"/>
              </w:rPr>
            </w:pPr>
            <w:r w:rsidRPr="003354DA">
              <w:t>písemná práce + ústní zkouška</w:t>
            </w:r>
          </w:p>
        </w:tc>
        <w:tc>
          <w:tcPr>
            <w:tcW w:w="30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40 % písemná práce / 60 % ústní zkouška; nutný úspěch v obou částech</w:t>
            </w:r>
          </w:p>
        </w:tc>
      </w:tr>
      <w:tr w:rsidR="005069B0" w:rsidRPr="003354DA">
        <w:trPr>
          <w:cantSplit/>
          <w:jc w:val="center"/>
        </w:trPr>
        <w:tc>
          <w:tcPr>
            <w:tcW w:w="2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Francouzský jazyk</w:t>
            </w:r>
          </w:p>
        </w:tc>
        <w:tc>
          <w:tcPr>
            <w:tcW w:w="44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"/>
              <w:rPr>
                <w:sz w:val="24"/>
                <w:szCs w:val="24"/>
              </w:rPr>
            </w:pPr>
            <w:r w:rsidRPr="003354DA">
              <w:t>písemná práce + ústní zkouška</w:t>
            </w:r>
          </w:p>
        </w:tc>
        <w:tc>
          <w:tcPr>
            <w:tcW w:w="30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40 % písemná práce / 60 % ústní zkouška; nutný úspěch v obou částech</w:t>
            </w:r>
          </w:p>
        </w:tc>
      </w:tr>
      <w:tr w:rsidR="005069B0" w:rsidRPr="003354DA">
        <w:trPr>
          <w:cantSplit/>
          <w:jc w:val="center"/>
        </w:trPr>
        <w:tc>
          <w:tcPr>
            <w:tcW w:w="2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Španělský jazyk</w:t>
            </w:r>
          </w:p>
        </w:tc>
        <w:tc>
          <w:tcPr>
            <w:tcW w:w="44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"/>
              <w:rPr>
                <w:sz w:val="24"/>
                <w:szCs w:val="24"/>
              </w:rPr>
            </w:pPr>
            <w:r w:rsidRPr="003354DA">
              <w:t>písemná práce + ústní zkouška</w:t>
            </w:r>
          </w:p>
        </w:tc>
        <w:tc>
          <w:tcPr>
            <w:tcW w:w="30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40 % písemná práce / 60 % ústní zkouška; nutný úspěch v obou částech</w:t>
            </w:r>
          </w:p>
        </w:tc>
      </w:tr>
      <w:tr w:rsidR="005069B0" w:rsidRPr="003354DA">
        <w:trPr>
          <w:cantSplit/>
          <w:jc w:val="center"/>
        </w:trPr>
        <w:tc>
          <w:tcPr>
            <w:tcW w:w="2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Ruský jazyk</w:t>
            </w:r>
          </w:p>
        </w:tc>
        <w:tc>
          <w:tcPr>
            <w:tcW w:w="44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"/>
              <w:rPr>
                <w:sz w:val="24"/>
                <w:szCs w:val="24"/>
              </w:rPr>
            </w:pPr>
            <w:r w:rsidRPr="003354DA">
              <w:t>písemná práce + ústní zkouška</w:t>
            </w:r>
          </w:p>
        </w:tc>
        <w:tc>
          <w:tcPr>
            <w:tcW w:w="30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40 % písemná práce / 60 % ústní zkouška; nutný úspěch v obou částech</w:t>
            </w:r>
          </w:p>
        </w:tc>
      </w:tr>
      <w:tr w:rsidR="005069B0" w:rsidRPr="003354DA">
        <w:trPr>
          <w:cantSplit/>
          <w:jc w:val="center"/>
        </w:trPr>
        <w:tc>
          <w:tcPr>
            <w:tcW w:w="2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lastRenderedPageBreak/>
              <w:t>Italský jazyk</w:t>
            </w:r>
          </w:p>
        </w:tc>
        <w:tc>
          <w:tcPr>
            <w:tcW w:w="44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"/>
              <w:rPr>
                <w:sz w:val="24"/>
                <w:szCs w:val="24"/>
              </w:rPr>
            </w:pPr>
            <w:r w:rsidRPr="003354DA">
              <w:t>písemná práce + ústní zkouška</w:t>
            </w:r>
          </w:p>
        </w:tc>
        <w:tc>
          <w:tcPr>
            <w:tcW w:w="30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40 % písemná práce / 60 % ústní zkouška; nutný úspěch v obou částech</w:t>
            </w:r>
          </w:p>
        </w:tc>
      </w:tr>
      <w:tr w:rsidR="005069B0" w:rsidRPr="003354DA">
        <w:trPr>
          <w:cantSplit/>
          <w:jc w:val="center"/>
        </w:trPr>
        <w:tc>
          <w:tcPr>
            <w:tcW w:w="2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Matematika</w:t>
            </w:r>
          </w:p>
        </w:tc>
        <w:tc>
          <w:tcPr>
            <w:tcW w:w="44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"/>
              <w:rPr>
                <w:sz w:val="24"/>
                <w:szCs w:val="24"/>
              </w:rPr>
            </w:pPr>
            <w:r w:rsidRPr="003354DA">
              <w:t>písemná zkouška 90 min + ústní zkouška</w:t>
            </w:r>
          </w:p>
        </w:tc>
        <w:tc>
          <w:tcPr>
            <w:tcW w:w="30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nutný úspěch v písemné i ústní části; výsledné hodnocení dle kritérií schválených ZMK</w:t>
            </w:r>
          </w:p>
        </w:tc>
      </w:tr>
      <w:tr w:rsidR="005069B0" w:rsidRPr="003354DA">
        <w:trPr>
          <w:cantSplit/>
          <w:jc w:val="center"/>
        </w:trPr>
        <w:tc>
          <w:tcPr>
            <w:tcW w:w="2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Fyzika</w:t>
            </w:r>
          </w:p>
        </w:tc>
        <w:tc>
          <w:tcPr>
            <w:tcW w:w="44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"/>
              <w:rPr>
                <w:sz w:val="24"/>
                <w:szCs w:val="24"/>
              </w:rPr>
            </w:pPr>
            <w:r w:rsidRPr="003354DA">
              <w:t>písemná zkouška 60 min + ústní zkouška</w:t>
            </w:r>
          </w:p>
        </w:tc>
        <w:tc>
          <w:tcPr>
            <w:tcW w:w="30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nutný úspěch v písemné i ústní části; výsledné hodnocení dle kritérií schválených ZMK</w:t>
            </w:r>
          </w:p>
        </w:tc>
      </w:tr>
      <w:tr w:rsidR="005069B0" w:rsidRPr="003354DA">
        <w:trPr>
          <w:cantSplit/>
          <w:jc w:val="center"/>
        </w:trPr>
        <w:tc>
          <w:tcPr>
            <w:tcW w:w="2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Chemie</w:t>
            </w:r>
          </w:p>
        </w:tc>
        <w:tc>
          <w:tcPr>
            <w:tcW w:w="44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"/>
              <w:rPr>
                <w:sz w:val="24"/>
                <w:szCs w:val="24"/>
              </w:rPr>
            </w:pPr>
            <w:r w:rsidRPr="003354DA">
              <w:t>písemná zkouška 60 min + ústní zkouška</w:t>
            </w:r>
          </w:p>
        </w:tc>
        <w:tc>
          <w:tcPr>
            <w:tcW w:w="30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nutný úspěch v písemné i ústní části; výsledné hodnocení dle kritérií schválených ZMK</w:t>
            </w:r>
          </w:p>
        </w:tc>
      </w:tr>
      <w:tr w:rsidR="005069B0" w:rsidRPr="003354DA">
        <w:trPr>
          <w:cantSplit/>
          <w:jc w:val="center"/>
        </w:trPr>
        <w:tc>
          <w:tcPr>
            <w:tcW w:w="2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Biologie</w:t>
            </w:r>
          </w:p>
        </w:tc>
        <w:tc>
          <w:tcPr>
            <w:tcW w:w="44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"/>
              <w:rPr>
                <w:sz w:val="24"/>
                <w:szCs w:val="24"/>
              </w:rPr>
            </w:pPr>
            <w:r w:rsidRPr="003354DA">
              <w:t>ústní zkouška před ZMK</w:t>
            </w:r>
          </w:p>
        </w:tc>
        <w:tc>
          <w:tcPr>
            <w:tcW w:w="30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hodnocení dle kritérií schválených ZMK</w:t>
            </w:r>
          </w:p>
        </w:tc>
      </w:tr>
      <w:tr w:rsidR="005069B0" w:rsidRPr="003354DA">
        <w:trPr>
          <w:cantSplit/>
          <w:jc w:val="center"/>
        </w:trPr>
        <w:tc>
          <w:tcPr>
            <w:tcW w:w="2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Dějepis</w:t>
            </w:r>
          </w:p>
        </w:tc>
        <w:tc>
          <w:tcPr>
            <w:tcW w:w="44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"/>
              <w:rPr>
                <w:sz w:val="24"/>
                <w:szCs w:val="24"/>
              </w:rPr>
            </w:pPr>
            <w:r w:rsidRPr="003354DA">
              <w:t>maturitní práce s obhajobou</w:t>
            </w:r>
          </w:p>
        </w:tc>
        <w:tc>
          <w:tcPr>
            <w:tcW w:w="30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maturitní práce + obhajoba; hodnocení dle kritérií schválených ZMK</w:t>
            </w:r>
          </w:p>
        </w:tc>
      </w:tr>
      <w:tr w:rsidR="005069B0" w:rsidRPr="003354DA">
        <w:trPr>
          <w:cantSplit/>
          <w:jc w:val="center"/>
        </w:trPr>
        <w:tc>
          <w:tcPr>
            <w:tcW w:w="2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Zeměpis</w:t>
            </w:r>
          </w:p>
        </w:tc>
        <w:tc>
          <w:tcPr>
            <w:tcW w:w="44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B236AB">
            <w:pPr>
              <w:pStyle w:val="1SGTabulka9"/>
              <w:rPr>
                <w:sz w:val="24"/>
                <w:szCs w:val="24"/>
              </w:rPr>
            </w:pPr>
            <w:r>
              <w:t>ústní zkouška před zkušební maturitní komisí</w:t>
            </w:r>
          </w:p>
        </w:tc>
        <w:tc>
          <w:tcPr>
            <w:tcW w:w="30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B236AB">
            <w:pPr>
              <w:pStyle w:val="1SGTabulka9"/>
              <w:rPr>
                <w:sz w:val="24"/>
                <w:szCs w:val="24"/>
              </w:rPr>
            </w:pPr>
            <w:r w:rsidRPr="003354DA">
              <w:t>hodnocení dle kritérií schválených ZMK</w:t>
            </w:r>
          </w:p>
        </w:tc>
      </w:tr>
      <w:tr w:rsidR="005069B0" w:rsidRPr="003354DA">
        <w:trPr>
          <w:cantSplit/>
          <w:jc w:val="center"/>
        </w:trPr>
        <w:tc>
          <w:tcPr>
            <w:tcW w:w="2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Základy společenských věd</w:t>
            </w:r>
          </w:p>
        </w:tc>
        <w:tc>
          <w:tcPr>
            <w:tcW w:w="44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"/>
              <w:rPr>
                <w:sz w:val="24"/>
                <w:szCs w:val="24"/>
              </w:rPr>
            </w:pPr>
            <w:r w:rsidRPr="003354DA">
              <w:t>maturitní práce s obhajobou</w:t>
            </w:r>
          </w:p>
        </w:tc>
        <w:tc>
          <w:tcPr>
            <w:tcW w:w="30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maturitní práce + obhajoba; hodnocení dle kritérií schválených ZMK</w:t>
            </w:r>
          </w:p>
        </w:tc>
      </w:tr>
    </w:tbl>
    <w:p w:rsidR="00B6538F" w:rsidRPr="003354DA" w:rsidRDefault="005069B0">
      <w:pPr>
        <w:pStyle w:val="Nadpis1"/>
        <w:pBdr>
          <w:bottom w:val="single" w:sz="6" w:space="3" w:color="000000"/>
        </w:pBdr>
        <w:rPr>
          <w:szCs w:val="24"/>
        </w:rPr>
      </w:pPr>
      <w:r w:rsidRPr="003354DA">
        <w:t>4</w:t>
      </w:r>
      <w:r w:rsidR="00C376C3" w:rsidRPr="003354DA">
        <w:t>. Závazný harmonogram a zákonné lhůty</w:t>
      </w:r>
    </w:p>
    <w:tbl>
      <w:tblPr>
        <w:tblStyle w:val="Mkatabulky"/>
        <w:tblW w:w="9800" w:type="dxa"/>
        <w:jc w:val="center"/>
        <w:tblLayout w:type="fixed"/>
        <w:tblLook w:val="04A0" w:firstRow="1" w:lastRow="0" w:firstColumn="1" w:lastColumn="0" w:noHBand="0" w:noVBand="1"/>
      </w:tblPr>
      <w:tblGrid>
        <w:gridCol w:w="2300"/>
        <w:gridCol w:w="5600"/>
        <w:gridCol w:w="1900"/>
      </w:tblGrid>
      <w:tr w:rsidR="005069B0" w:rsidRPr="003354DA">
        <w:trPr>
          <w:cantSplit/>
          <w:tblHeader/>
          <w:jc w:val="center"/>
        </w:trPr>
        <w:tc>
          <w:tcPr>
            <w:tcW w:w="23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zhlav"/>
              <w:rPr>
                <w:sz w:val="24"/>
                <w:szCs w:val="24"/>
              </w:rPr>
            </w:pPr>
            <w:r w:rsidRPr="003354DA">
              <w:t>Termín</w:t>
            </w:r>
          </w:p>
        </w:tc>
        <w:tc>
          <w:tcPr>
            <w:tcW w:w="56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zhlav"/>
              <w:rPr>
                <w:sz w:val="24"/>
                <w:szCs w:val="24"/>
              </w:rPr>
            </w:pPr>
            <w:r w:rsidRPr="003354DA">
              <w:t>Povinnost / krok</w:t>
            </w:r>
          </w:p>
        </w:tc>
        <w:tc>
          <w:tcPr>
            <w:tcW w:w="19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zhlav"/>
              <w:rPr>
                <w:sz w:val="24"/>
                <w:szCs w:val="24"/>
              </w:rPr>
            </w:pPr>
            <w:r w:rsidRPr="003354DA">
              <w:t>Odpovědnost</w:t>
            </w:r>
          </w:p>
        </w:tc>
      </w:tr>
      <w:tr w:rsidR="005069B0" w:rsidRPr="003354DA">
        <w:trPr>
          <w:cantSplit/>
          <w:jc w:val="center"/>
        </w:trPr>
        <w:tc>
          <w:tcPr>
            <w:tcW w:w="2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21. 9. 2026</w:t>
            </w:r>
          </w:p>
        </w:tc>
        <w:tc>
          <w:tcPr>
            <w:tcW w:w="5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Úplné zveřejnění rozhodnutí ředitelky, forem, témat a povinných parametrů profilové části.</w:t>
            </w:r>
          </w:p>
        </w:tc>
        <w:tc>
          <w:tcPr>
            <w:tcW w:w="19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ŘŠ / web</w:t>
            </w:r>
          </w:p>
        </w:tc>
      </w:tr>
      <w:tr w:rsidR="005069B0" w:rsidRPr="003354DA">
        <w:trPr>
          <w:cantSplit/>
          <w:jc w:val="center"/>
        </w:trPr>
        <w:tc>
          <w:tcPr>
            <w:tcW w:w="2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do 15. 10. 2026</w:t>
            </w:r>
          </w:p>
        </w:tc>
        <w:tc>
          <w:tcPr>
            <w:tcW w:w="5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>
              <w:t>Volba zveřejněného tématu maturitní práce z Dějepisu nebo ZSV. Nezvolí-li žák téma v určeném termínu, postupuje se podle maturitní vyhlášky.</w:t>
            </w:r>
          </w:p>
        </w:tc>
        <w:tc>
          <w:tcPr>
            <w:tcW w:w="19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žák</w:t>
            </w:r>
          </w:p>
        </w:tc>
      </w:tr>
      <w:tr w:rsidR="005069B0" w:rsidRPr="003354DA">
        <w:trPr>
          <w:cantSplit/>
          <w:jc w:val="center"/>
        </w:trPr>
        <w:tc>
          <w:tcPr>
            <w:tcW w:w="2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do 15. 1. 2027</w:t>
            </w:r>
          </w:p>
        </w:tc>
        <w:tc>
          <w:tcPr>
            <w:tcW w:w="5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Ředitelka vydá konkrétní zadání maturitní práce a určí vedoucího práce. Tento školní termín bezpečně předchází zákonné hranici 4 měsíců před nejdřívější možnou obhajobou.</w:t>
            </w:r>
          </w:p>
        </w:tc>
        <w:tc>
          <w:tcPr>
            <w:tcW w:w="19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ŘŠ</w:t>
            </w:r>
          </w:p>
        </w:tc>
      </w:tr>
      <w:tr w:rsidR="005069B0" w:rsidRPr="003354DA">
        <w:trPr>
          <w:cantSplit/>
          <w:jc w:val="center"/>
        </w:trPr>
        <w:tc>
          <w:tcPr>
            <w:tcW w:w="2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do 1. 12. 2026</w:t>
            </w:r>
          </w:p>
        </w:tc>
        <w:tc>
          <w:tcPr>
            <w:tcW w:w="5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Přihláška žáka k maturitní zkoušce pro jarní období; přiložení doporučení PUP, je-li relevantní.</w:t>
            </w:r>
          </w:p>
        </w:tc>
        <w:tc>
          <w:tcPr>
            <w:tcW w:w="19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žák / studijní agenda</w:t>
            </w:r>
          </w:p>
        </w:tc>
      </w:tr>
      <w:tr w:rsidR="005069B0" w:rsidRPr="003354DA">
        <w:trPr>
          <w:cantSplit/>
          <w:jc w:val="center"/>
        </w:trPr>
        <w:tc>
          <w:tcPr>
            <w:tcW w:w="2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do 15. 12. 2026</w:t>
            </w:r>
          </w:p>
        </w:tc>
        <w:tc>
          <w:tcPr>
            <w:tcW w:w="5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Předání údajů z přihlášek Centru/CERMAT a následné předání potvrzených výpisů žákům v zákonné lhůtě.</w:t>
            </w:r>
          </w:p>
        </w:tc>
        <w:tc>
          <w:tcPr>
            <w:tcW w:w="19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ŘŠ / studijní agenda</w:t>
            </w:r>
          </w:p>
        </w:tc>
      </w:tr>
      <w:tr w:rsidR="005069B0" w:rsidRPr="003354DA">
        <w:trPr>
          <w:cantSplit/>
          <w:jc w:val="center"/>
        </w:trPr>
        <w:tc>
          <w:tcPr>
            <w:tcW w:w="2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stanoveno tímto dokumentem</w:t>
            </w:r>
          </w:p>
        </w:tc>
        <w:tc>
          <w:tcPr>
            <w:tcW w:w="5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Konkrétní data a časy písemných prací a písemných zkoušek profilové části a způsob záznamu jsou stanoveny níže. Místnosti a provozní pokyny budou žákům sděleny organizačně.</w:t>
            </w:r>
          </w:p>
        </w:tc>
        <w:tc>
          <w:tcPr>
            <w:tcW w:w="19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ŘŠ</w:t>
            </w:r>
          </w:p>
        </w:tc>
      </w:tr>
      <w:tr w:rsidR="005069B0" w:rsidRPr="003354DA">
        <w:trPr>
          <w:cantSplit/>
          <w:jc w:val="center"/>
        </w:trPr>
        <w:tc>
          <w:tcPr>
            <w:tcW w:w="2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21.–28. 4. 2027 – závazné termíny</w:t>
            </w:r>
          </w:p>
        </w:tc>
        <w:tc>
          <w:tcPr>
            <w:tcW w:w="5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Písemné práce a písemné zkoušky profilové části se konají podle níže uvedeného závazného rozpisu včetně časů zahájení. U předmětů konaných ve stejný den jsou stanoveny oddělené dopolední a odpolední bloky.</w:t>
            </w:r>
          </w:p>
        </w:tc>
        <w:tc>
          <w:tcPr>
            <w:tcW w:w="19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ŘŠ</w:t>
            </w:r>
          </w:p>
        </w:tc>
      </w:tr>
      <w:tr w:rsidR="005069B0" w:rsidRPr="003354DA">
        <w:trPr>
          <w:cantSplit/>
          <w:jc w:val="center"/>
        </w:trPr>
        <w:tc>
          <w:tcPr>
            <w:tcW w:w="2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do 31. 3. 2027</w:t>
            </w:r>
          </w:p>
        </w:tc>
        <w:tc>
          <w:tcPr>
            <w:tcW w:w="5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Odevzdání žákovského seznamu literárních děl; žádost a doklad k nahrazení profilové zkoušky standardizovanou zkouškou; personální zajištění ZMK podle právních předpisů.</w:t>
            </w:r>
          </w:p>
        </w:tc>
        <w:tc>
          <w:tcPr>
            <w:tcW w:w="19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žák / ŘŠ</w:t>
            </w:r>
          </w:p>
        </w:tc>
      </w:tr>
      <w:tr w:rsidR="005069B0" w:rsidRPr="003354DA">
        <w:trPr>
          <w:cantSplit/>
          <w:jc w:val="center"/>
        </w:trPr>
        <w:tc>
          <w:tcPr>
            <w:tcW w:w="2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31. 3. 2027</w:t>
            </w:r>
          </w:p>
        </w:tc>
        <w:tc>
          <w:tcPr>
            <w:tcW w:w="5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>
              <w:t>Školní termín odevzdání maturitních prací Dějepis/ZSV ve dvou svázaných výtiscích a v elektronické verzi PDF, není-li v individuálním zadání stanoveno jinak.</w:t>
            </w:r>
          </w:p>
        </w:tc>
        <w:tc>
          <w:tcPr>
            <w:tcW w:w="19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žák</w:t>
            </w:r>
          </w:p>
        </w:tc>
      </w:tr>
      <w:tr w:rsidR="005069B0" w:rsidRPr="003354DA">
        <w:trPr>
          <w:cantSplit/>
          <w:jc w:val="center"/>
        </w:trPr>
        <w:tc>
          <w:tcPr>
            <w:tcW w:w="2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nejpozději 1 měsíc před obhajobou</w:t>
            </w:r>
          </w:p>
        </w:tc>
        <w:tc>
          <w:tcPr>
            <w:tcW w:w="5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Ředitelka určí oponenta maturitní práce.</w:t>
            </w:r>
          </w:p>
        </w:tc>
        <w:tc>
          <w:tcPr>
            <w:tcW w:w="19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ŘŠ</w:t>
            </w:r>
          </w:p>
        </w:tc>
      </w:tr>
      <w:tr w:rsidR="005069B0" w:rsidRPr="003354DA">
        <w:trPr>
          <w:cantSplit/>
          <w:jc w:val="center"/>
        </w:trPr>
        <w:tc>
          <w:tcPr>
            <w:tcW w:w="2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nejpozději 14 dní před obhajobou</w:t>
            </w:r>
          </w:p>
        </w:tc>
        <w:tc>
          <w:tcPr>
            <w:tcW w:w="5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Posudek vedoucího a oponenta je předán žákovi a členům zkušební maturitní komise.</w:t>
            </w:r>
          </w:p>
        </w:tc>
        <w:tc>
          <w:tcPr>
            <w:tcW w:w="19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vedoucí / oponent</w:t>
            </w:r>
          </w:p>
        </w:tc>
      </w:tr>
      <w:tr w:rsidR="005069B0" w:rsidRPr="003354DA">
        <w:trPr>
          <w:cantSplit/>
          <w:jc w:val="center"/>
        </w:trPr>
        <w:tc>
          <w:tcPr>
            <w:tcW w:w="2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16. 5.–10. 6. 2027</w:t>
            </w:r>
          </w:p>
        </w:tc>
        <w:tc>
          <w:tcPr>
            <w:tcW w:w="5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Zákonné období profilových ústních zkoušek a obhajob maturitních prací. Konkrétní rozpis stanoví ředitelka po zveřejnění jednotného zkušebního schématu společné části, nejpozději 2 měsíce před konáním příslušné zkoušky.</w:t>
            </w:r>
          </w:p>
        </w:tc>
        <w:tc>
          <w:tcPr>
            <w:tcW w:w="19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ŘŠ / ZMK</w:t>
            </w:r>
          </w:p>
        </w:tc>
      </w:tr>
      <w:tr w:rsidR="005069B0" w:rsidRPr="003354DA">
        <w:trPr>
          <w:cantSplit/>
          <w:jc w:val="center"/>
        </w:trPr>
        <w:tc>
          <w:tcPr>
            <w:tcW w:w="2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do 25. 6. 2027</w:t>
            </w:r>
          </w:p>
        </w:tc>
        <w:tc>
          <w:tcPr>
            <w:tcW w:w="5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Přihláška k podzimnímu zkušebnímu období.</w:t>
            </w:r>
          </w:p>
        </w:tc>
        <w:tc>
          <w:tcPr>
            <w:tcW w:w="19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žák</w:t>
            </w:r>
          </w:p>
        </w:tc>
      </w:tr>
      <w:tr w:rsidR="005069B0" w:rsidRPr="003354DA">
        <w:trPr>
          <w:cantSplit/>
          <w:jc w:val="center"/>
        </w:trPr>
        <w:tc>
          <w:tcPr>
            <w:tcW w:w="2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do 30. 6. 2027</w:t>
            </w:r>
          </w:p>
        </w:tc>
        <w:tc>
          <w:tcPr>
            <w:tcW w:w="5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Podzimní období: žákovský seznam literárních děl a žádost o nahrazení standardizovanou zkouškou; předání příslušných údajů Centru.</w:t>
            </w:r>
          </w:p>
        </w:tc>
        <w:tc>
          <w:tcPr>
            <w:tcW w:w="19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žák / ŘŠ</w:t>
            </w:r>
          </w:p>
        </w:tc>
      </w:tr>
    </w:tbl>
    <w:p w:rsidR="00B6538F" w:rsidRPr="003354DA" w:rsidRDefault="005069B0">
      <w:pPr>
        <w:pStyle w:val="Nadpis1"/>
        <w:pBdr>
          <w:bottom w:val="single" w:sz="6" w:space="3" w:color="000000"/>
        </w:pBdr>
        <w:rPr>
          <w:szCs w:val="24"/>
        </w:rPr>
      </w:pPr>
      <w:r w:rsidRPr="003354DA">
        <w:t>5</w:t>
      </w:r>
      <w:r w:rsidR="00C376C3" w:rsidRPr="003354DA">
        <w:t>. Český jazyk a literatura</w:t>
      </w:r>
    </w:p>
    <w:p w:rsidR="00B6538F" w:rsidRPr="003354DA" w:rsidRDefault="00C376C3">
      <w:pPr>
        <w:pStyle w:val="Seznamsodrkami"/>
        <w:rPr>
          <w:szCs w:val="24"/>
        </w:rPr>
      </w:pPr>
      <w:r w:rsidRPr="003354DA">
        <w:t>Písemná práce: minimální rozsah 250 slov; délka 110 minut včetně volby zadání; nejméně 4 zadání. Koná se 21. 4. 2027 od 8:30. Záznam rukopisem do školou určeného záznamového archu, nestanoví-li doporučení ŠPZ jinak.</w:t>
      </w:r>
    </w:p>
    <w:p w:rsidR="00B6538F" w:rsidRPr="003354DA" w:rsidRDefault="00C376C3">
      <w:pPr>
        <w:pStyle w:val="Seznamsodrkami"/>
        <w:rPr>
          <w:szCs w:val="24"/>
        </w:rPr>
      </w:pPr>
      <w:r w:rsidRPr="003354DA">
        <w:t>Ústní zkouška: řízený rozhovor s pracovním listem; příprava 15 minut; zkouška nejdéle 15 minut.</w:t>
      </w:r>
    </w:p>
    <w:p w:rsidR="00B6538F" w:rsidRPr="003354DA" w:rsidRDefault="00C376C3">
      <w:pPr>
        <w:pStyle w:val="Seznamsodrkami"/>
        <w:rPr>
          <w:szCs w:val="24"/>
        </w:rPr>
      </w:pPr>
      <w:r w:rsidRPr="003354DA">
        <w:t>Školní maturitní seznam obsahuje nejméně 60 děl. 1SG stanoví vlastní seznam žáka na 25 děl; kritéria jsou uvedena v Příloze A.</w:t>
      </w:r>
    </w:p>
    <w:p w:rsidR="00B6538F" w:rsidRPr="003354DA" w:rsidRDefault="00C376C3">
      <w:pPr>
        <w:pStyle w:val="Seznamsodrkami"/>
        <w:rPr>
          <w:szCs w:val="24"/>
        </w:rPr>
      </w:pPr>
      <w:r w:rsidRPr="003354DA">
        <w:t>Žák odevzdá vlastní seznam do 31. 3. 2027 (jaro), resp. do 30. 6. 2027 (podzim). Pokud jej neodevzdá, losuje z pracovních listů ke všem dílům školního seznamu.</w:t>
      </w:r>
    </w:p>
    <w:p w:rsidR="00B6538F" w:rsidRPr="003354DA" w:rsidRDefault="00C376C3">
      <w:pPr>
        <w:pStyle w:val="Seznamsodrkami"/>
        <w:rPr>
          <w:szCs w:val="24"/>
        </w:rPr>
      </w:pPr>
      <w:r w:rsidRPr="003354DA">
        <w:t>Hodnocení: písemná práce 40 %, ústní zkouška 60 %; žák musí uspět v obou částech.</w:t>
      </w:r>
    </w:p>
    <w:p w:rsidR="00B6538F" w:rsidRPr="003354DA" w:rsidRDefault="005069B0">
      <w:pPr>
        <w:pStyle w:val="Nadpis1"/>
        <w:pBdr>
          <w:bottom w:val="single" w:sz="6" w:space="3" w:color="000000"/>
        </w:pBdr>
        <w:rPr>
          <w:szCs w:val="24"/>
        </w:rPr>
      </w:pPr>
      <w:r w:rsidRPr="003354DA">
        <w:t>6</w:t>
      </w:r>
      <w:r w:rsidR="00C376C3" w:rsidRPr="003354DA">
        <w:t>. Cizí jazyky</w:t>
      </w:r>
    </w:p>
    <w:p w:rsidR="00B6538F" w:rsidRPr="003354DA" w:rsidRDefault="00C376C3">
      <w:pPr>
        <w:rPr>
          <w:szCs w:val="24"/>
        </w:rPr>
      </w:pPr>
      <w:r w:rsidRPr="003354DA">
        <w:t>Pro profilové zkoušky z cizích jazyků stanoví 1SG tyto jednotné parametry:</w:t>
      </w:r>
    </w:p>
    <w:p w:rsidR="00B6538F" w:rsidRPr="003354DA" w:rsidRDefault="00C376C3">
      <w:pPr>
        <w:pStyle w:val="Seznamsodrkami"/>
        <w:rPr>
          <w:szCs w:val="24"/>
        </w:rPr>
      </w:pPr>
      <w:r w:rsidRPr="003354DA">
        <w:t>Písemná práce: celkový minimální rozsah 200 slov; délka 60 minut včetně volby zadání; žák může používat papírový překladový slovník. Záznam probíhá rukopisem do školou určeného záznamového archu, nestanoví-li doporučení ŠPZ jinak. Zadání jsou stejná pro žáky téhož oboru a stejné úrovně, kteří konají práci ve stejný den a čas.</w:t>
      </w:r>
    </w:p>
    <w:p w:rsidR="00B6538F" w:rsidRPr="003354DA" w:rsidRDefault="00C376C3">
      <w:pPr>
        <w:pStyle w:val="Seznamsodrkami"/>
        <w:rPr>
          <w:szCs w:val="24"/>
        </w:rPr>
      </w:pPr>
      <w:r w:rsidRPr="003354DA">
        <w:t>Ústní zkouška: 20–30 zveřejněných témat; řízený rozhovor s pracovním listem; příprava 15–20 minut; ústní zkouška nejdéle 15 minut.</w:t>
      </w:r>
    </w:p>
    <w:p w:rsidR="00B6538F" w:rsidRPr="003354DA" w:rsidRDefault="00C376C3">
      <w:pPr>
        <w:pStyle w:val="Seznamsodrkami"/>
        <w:rPr>
          <w:szCs w:val="24"/>
        </w:rPr>
      </w:pPr>
      <w:r w:rsidRPr="003354DA">
        <w:t>Hodnocení: písemná práce 40 %, ústní zkouška 60 %; úspěšnost je nutná v obou částech.</w:t>
      </w:r>
    </w:p>
    <w:p w:rsidR="00B6538F" w:rsidRPr="003354DA" w:rsidRDefault="00C376C3">
      <w:pPr>
        <w:rPr>
          <w:szCs w:val="24"/>
        </w:rPr>
      </w:pPr>
      <w:r w:rsidRPr="003354DA">
        <w:t>Pro všechny profilové cizí jazyky platí minimální rozsah písemné práce nejméně 200 slov; případné dřívější pracovní podklady s nižším rozsahem se pro MZ 2027 nepoužijí.</w:t>
      </w:r>
    </w:p>
    <w:p w:rsidR="00B6538F" w:rsidRPr="003354DA" w:rsidRDefault="00C376C3">
      <w:pPr>
        <w:rPr>
          <w:szCs w:val="24"/>
        </w:rPr>
      </w:pPr>
      <w:r w:rsidRPr="003354DA">
        <w:t>Písemná práce z každého profilového cizího jazyka trvá 60 minut včetně volby zadání. Případná úprava času podle doporučení školského poradenského zařízení se uplatní podle přiznaného uzpůsobení podmínek.</w:t>
      </w:r>
    </w:p>
    <w:p w:rsidR="00B6538F" w:rsidRPr="003354DA" w:rsidRDefault="005069B0">
      <w:pPr>
        <w:pStyle w:val="Nadpis1"/>
        <w:pBdr>
          <w:bottom w:val="single" w:sz="6" w:space="3" w:color="000000"/>
        </w:pBdr>
        <w:rPr>
          <w:szCs w:val="24"/>
        </w:rPr>
      </w:pPr>
      <w:r w:rsidRPr="003354DA">
        <w:t>7</w:t>
      </w:r>
      <w:r w:rsidR="00C376C3" w:rsidRPr="003354DA">
        <w:t>. Matematika, fyzika a chemie</w:t>
      </w:r>
    </w:p>
    <w:p w:rsidR="00B6538F" w:rsidRPr="003354DA" w:rsidRDefault="00C376C3">
      <w:pPr>
        <w:rPr>
          <w:szCs w:val="24"/>
        </w:rPr>
      </w:pPr>
      <w:r w:rsidRPr="003354DA">
        <w:t>Matematika, fyzika a chemie se konají jako profilové zkoušky kombinující písemnou zkoušku podle § 17 maturitní vyhlášky a ústní zkoušku podle § 16. Každá část se hodnotí samostatně a žák musí úspěšně vykonat obě části.</w:t>
      </w:r>
    </w:p>
    <w:tbl>
      <w:tblPr>
        <w:tblStyle w:val="Mkatabulky"/>
        <w:tblW w:w="9800" w:type="dxa"/>
        <w:jc w:val="center"/>
        <w:tblLayout w:type="fixed"/>
        <w:tblLook w:val="04A0" w:firstRow="1" w:lastRow="0" w:firstColumn="1" w:lastColumn="0" w:noHBand="0" w:noVBand="1"/>
      </w:tblPr>
      <w:tblGrid>
        <w:gridCol w:w="2000"/>
        <w:gridCol w:w="2900"/>
        <w:gridCol w:w="2000"/>
        <w:gridCol w:w="2900"/>
      </w:tblGrid>
      <w:tr w:rsidR="005069B0" w:rsidRPr="003354DA">
        <w:trPr>
          <w:cantSplit/>
          <w:tblHeader/>
          <w:jc w:val="center"/>
        </w:trPr>
        <w:tc>
          <w:tcPr>
            <w:tcW w:w="20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zhlav"/>
              <w:rPr>
                <w:sz w:val="24"/>
                <w:szCs w:val="24"/>
              </w:rPr>
            </w:pPr>
            <w:r w:rsidRPr="003354DA">
              <w:t>Předmět</w:t>
            </w:r>
          </w:p>
        </w:tc>
        <w:tc>
          <w:tcPr>
            <w:tcW w:w="29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zhlav"/>
              <w:rPr>
                <w:sz w:val="24"/>
                <w:szCs w:val="24"/>
              </w:rPr>
            </w:pPr>
            <w:r w:rsidRPr="003354DA">
              <w:t>Písemná část</w:t>
            </w:r>
          </w:p>
        </w:tc>
        <w:tc>
          <w:tcPr>
            <w:tcW w:w="20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zhlav"/>
              <w:rPr>
                <w:sz w:val="24"/>
                <w:szCs w:val="24"/>
              </w:rPr>
            </w:pPr>
            <w:r w:rsidRPr="003354DA">
              <w:t>Ústní část</w:t>
            </w:r>
          </w:p>
        </w:tc>
        <w:tc>
          <w:tcPr>
            <w:tcW w:w="29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zhlav"/>
              <w:rPr>
                <w:sz w:val="24"/>
                <w:szCs w:val="24"/>
              </w:rPr>
            </w:pPr>
            <w:r w:rsidRPr="003354DA">
              <w:t>Hodnocení</w:t>
            </w:r>
          </w:p>
        </w:tc>
      </w:tr>
      <w:tr w:rsidR="005069B0" w:rsidRPr="003354DA">
        <w:trPr>
          <w:cantSplit/>
          <w:jc w:val="center"/>
        </w:trPr>
        <w:tc>
          <w:tcPr>
            <w:tcW w:w="20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Matematika</w:t>
            </w:r>
          </w:p>
        </w:tc>
        <w:tc>
          <w:tcPr>
            <w:tcW w:w="29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"/>
              <w:rPr>
                <w:sz w:val="24"/>
                <w:szCs w:val="24"/>
              </w:rPr>
            </w:pPr>
            <w:r w:rsidRPr="003354DA">
              <w:t>90 min; převaha otevřených úloh; postup, modelování, zdůvodnění</w:t>
            </w:r>
          </w:p>
        </w:tc>
        <w:tc>
          <w:tcPr>
            <w:tcW w:w="20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"/>
              <w:rPr>
                <w:sz w:val="24"/>
                <w:szCs w:val="24"/>
              </w:rPr>
            </w:pPr>
            <w:r w:rsidRPr="003354DA">
              <w:t>15 min příprava + max. 15 min zkouška</w:t>
            </w:r>
          </w:p>
        </w:tc>
        <w:tc>
          <w:tcPr>
            <w:tcW w:w="29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obě části musí být úspěšné; výsledné hodnocení dle kritérií ZMK</w:t>
            </w:r>
          </w:p>
        </w:tc>
      </w:tr>
      <w:tr w:rsidR="005069B0" w:rsidRPr="003354DA">
        <w:trPr>
          <w:cantSplit/>
          <w:jc w:val="center"/>
        </w:trPr>
        <w:tc>
          <w:tcPr>
            <w:tcW w:w="20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Fyzika</w:t>
            </w:r>
          </w:p>
        </w:tc>
        <w:tc>
          <w:tcPr>
            <w:tcW w:w="29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"/>
              <w:rPr>
                <w:sz w:val="24"/>
                <w:szCs w:val="24"/>
              </w:rPr>
            </w:pPr>
            <w:r w:rsidRPr="003354DA">
              <w:t>60 min; výpočty, grafy, jednotky, interpretace dat/experimentu</w:t>
            </w:r>
          </w:p>
        </w:tc>
        <w:tc>
          <w:tcPr>
            <w:tcW w:w="20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"/>
              <w:rPr>
                <w:sz w:val="24"/>
                <w:szCs w:val="24"/>
              </w:rPr>
            </w:pPr>
            <w:r w:rsidRPr="003354DA">
              <w:t>15 + max. 15 min</w:t>
            </w:r>
          </w:p>
        </w:tc>
        <w:tc>
          <w:tcPr>
            <w:tcW w:w="29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obě části musí být úspěšné; výsledné hodnocení dle kritérií ZMK</w:t>
            </w:r>
          </w:p>
        </w:tc>
      </w:tr>
      <w:tr w:rsidR="005069B0" w:rsidRPr="003354DA">
        <w:trPr>
          <w:cantSplit/>
          <w:jc w:val="center"/>
        </w:trPr>
        <w:tc>
          <w:tcPr>
            <w:tcW w:w="20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Chemie</w:t>
            </w:r>
          </w:p>
        </w:tc>
        <w:tc>
          <w:tcPr>
            <w:tcW w:w="29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"/>
              <w:rPr>
                <w:sz w:val="24"/>
                <w:szCs w:val="24"/>
              </w:rPr>
            </w:pPr>
            <w:r w:rsidRPr="003354DA">
              <w:t>60 min; rovnice, výpočty, struktury, interpretace chemických dějů</w:t>
            </w:r>
          </w:p>
        </w:tc>
        <w:tc>
          <w:tcPr>
            <w:tcW w:w="20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"/>
              <w:rPr>
                <w:sz w:val="24"/>
                <w:szCs w:val="24"/>
              </w:rPr>
            </w:pPr>
            <w:r w:rsidRPr="003354DA">
              <w:t>15 + max. 15 min</w:t>
            </w:r>
          </w:p>
        </w:tc>
        <w:tc>
          <w:tcPr>
            <w:tcW w:w="29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obě části musí být úspěšné; výsledné hodnocení dle kritérií ZMK</w:t>
            </w:r>
          </w:p>
        </w:tc>
      </w:tr>
    </w:tbl>
    <w:p w:rsidR="00B6538F" w:rsidRPr="003354DA" w:rsidRDefault="00C376C3">
      <w:pPr>
        <w:pStyle w:val="Seznamsodrkami"/>
        <w:rPr>
          <w:szCs w:val="24"/>
        </w:rPr>
      </w:pPr>
      <w:r w:rsidRPr="003354DA">
        <w:t>Písemná část: řešení se zapisuje rukopisem do školou určeného záznamového archu, není-li u žáka s PUP stanoveno jinak. Zadání a zkušební úlohy stanoví ředitelka školy v souladu se ŠVP; zadání musí být pro žáky dané zkoušky srovnatelné a hodnocené podle předem stanoveného klíče nebo rubriky.</w:t>
      </w:r>
    </w:p>
    <w:p w:rsidR="00B6538F" w:rsidRPr="003354DA" w:rsidRDefault="00C376C3">
      <w:pPr>
        <w:pStyle w:val="Seznamsodrkami"/>
        <w:rPr>
          <w:szCs w:val="24"/>
        </w:rPr>
      </w:pPr>
      <w:r w:rsidRPr="003354DA">
        <w:t>Povolené pomůcky: Matematika – matematické, fyzikální a chemické tabulky a kalkulačka bez grafického režimu a programování; Fyzika – tabulky a kalkulačka bez grafického režimu a programování; Chemie – matematické, fyzikální a chemické tabulky a kalkulačka bez grafického režimu a programování. Konkrétní přípustné pomůcky škola potvrdí v organizačním pokynu před zkouškou.</w:t>
      </w:r>
    </w:p>
    <w:p w:rsidR="00427463" w:rsidRPr="003354DA" w:rsidRDefault="00756BBC">
      <w:pPr>
        <w:rPr>
          <w:szCs w:val="24"/>
        </w:rPr>
      </w:pPr>
      <w:r w:rsidRPr="003354DA">
        <w:t>Obsah písemných zkoušek vychází ze zveřejněných tematických okruhů v Přílohách B–D a z platného ŠVP školy. Konkrétní zkušební úlohy písemné části se předem nezveřejňují.</w:t>
      </w:r>
    </w:p>
    <w:p w:rsidR="00B6538F" w:rsidRPr="003354DA" w:rsidRDefault="00C376C3">
      <w:pPr>
        <w:pStyle w:val="Seznamsodrkami"/>
        <w:rPr>
          <w:szCs w:val="24"/>
        </w:rPr>
      </w:pPr>
      <w:r w:rsidRPr="003354DA">
        <w:t>Písemné části z matematiky, fyziky a chemie se konají v těchto závazných termínech: matematika 27. 4. 2027 od 8:30 (90 minut), fyzika 27. 4. 2027 od 13:00 (60 minut), chemie 28. 4. 2027 od 9:00 (60 minut). U žáků s PUP se délka upraví podle doporučení ŠPZ. Ústní témata jsou uvedena v Přílohách B–D.</w:t>
      </w:r>
    </w:p>
    <w:tbl>
      <w:tblPr>
        <w:tblStyle w:val="Mkatabulky"/>
        <w:tblW w:w="9900" w:type="dxa"/>
        <w:jc w:val="center"/>
        <w:tblLayout w:type="fixed"/>
        <w:tblLook w:val="04A0" w:firstRow="1" w:lastRow="0" w:firstColumn="1" w:lastColumn="0" w:noHBand="0" w:noVBand="1"/>
      </w:tblPr>
      <w:tblGrid>
        <w:gridCol w:w="3300"/>
        <w:gridCol w:w="3300"/>
        <w:gridCol w:w="3300"/>
      </w:tblGrid>
      <w:tr w:rsidR="005069B0" w:rsidRPr="003354DA">
        <w:trPr>
          <w:cantSplit/>
          <w:tblHeader/>
          <w:jc w:val="center"/>
        </w:trPr>
        <w:tc>
          <w:tcPr>
            <w:tcW w:w="33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zhlav"/>
              <w:rPr>
                <w:sz w:val="24"/>
                <w:szCs w:val="24"/>
              </w:rPr>
            </w:pPr>
            <w:r w:rsidRPr="003354DA">
              <w:t>Datum a čas zahájení</w:t>
            </w:r>
          </w:p>
        </w:tc>
        <w:tc>
          <w:tcPr>
            <w:tcW w:w="33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zhlav"/>
              <w:rPr>
                <w:sz w:val="24"/>
                <w:szCs w:val="24"/>
              </w:rPr>
            </w:pPr>
            <w:r w:rsidRPr="003354DA">
              <w:t>Profilová písemná zkouška / práce</w:t>
            </w:r>
          </w:p>
        </w:tc>
        <w:tc>
          <w:tcPr>
            <w:tcW w:w="33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zhlav"/>
              <w:rPr>
                <w:sz w:val="24"/>
                <w:szCs w:val="24"/>
              </w:rPr>
            </w:pPr>
            <w:r w:rsidRPr="003354DA">
              <w:t>Délka podle stanovení</w:t>
            </w:r>
          </w:p>
        </w:tc>
      </w:tr>
      <w:tr w:rsidR="005069B0" w:rsidRPr="003354DA">
        <w:trPr>
          <w:cantSplit/>
          <w:jc w:val="center"/>
        </w:trPr>
        <w:tc>
          <w:tcPr>
            <w:tcW w:w="3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21. 4. 2027, 8:30</w:t>
            </w:r>
          </w:p>
        </w:tc>
        <w:tc>
          <w:tcPr>
            <w:tcW w:w="3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Český jazyk a literatura – písemná práce</w:t>
            </w:r>
          </w:p>
        </w:tc>
        <w:tc>
          <w:tcPr>
            <w:tcW w:w="3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110 minut</w:t>
            </w:r>
          </w:p>
        </w:tc>
      </w:tr>
      <w:tr w:rsidR="005069B0" w:rsidRPr="003354DA">
        <w:trPr>
          <w:cantSplit/>
          <w:jc w:val="center"/>
        </w:trPr>
        <w:tc>
          <w:tcPr>
            <w:tcW w:w="3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22. 4. 2027, 8:30</w:t>
            </w:r>
          </w:p>
        </w:tc>
        <w:tc>
          <w:tcPr>
            <w:tcW w:w="3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Anglický jazyk – písemná práce</w:t>
            </w:r>
          </w:p>
        </w:tc>
        <w:tc>
          <w:tcPr>
            <w:tcW w:w="3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60 minut</w:t>
            </w:r>
          </w:p>
        </w:tc>
      </w:tr>
      <w:tr w:rsidR="005069B0" w:rsidRPr="003354DA">
        <w:trPr>
          <w:cantSplit/>
          <w:jc w:val="center"/>
        </w:trPr>
        <w:tc>
          <w:tcPr>
            <w:tcW w:w="3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22. 4. 2027, 13:00</w:t>
            </w:r>
          </w:p>
        </w:tc>
        <w:tc>
          <w:tcPr>
            <w:tcW w:w="3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Německý jazyk – písemná práce</w:t>
            </w:r>
          </w:p>
        </w:tc>
        <w:tc>
          <w:tcPr>
            <w:tcW w:w="3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60 minut</w:t>
            </w:r>
          </w:p>
        </w:tc>
      </w:tr>
      <w:tr w:rsidR="005069B0" w:rsidRPr="003354DA">
        <w:trPr>
          <w:cantSplit/>
          <w:jc w:val="center"/>
        </w:trPr>
        <w:tc>
          <w:tcPr>
            <w:tcW w:w="3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23. 4. 2027, 8:30</w:t>
            </w:r>
          </w:p>
        </w:tc>
        <w:tc>
          <w:tcPr>
            <w:tcW w:w="3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Francouzský jazyk – písemná práce</w:t>
            </w:r>
          </w:p>
        </w:tc>
        <w:tc>
          <w:tcPr>
            <w:tcW w:w="3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60 minut</w:t>
            </w:r>
          </w:p>
        </w:tc>
      </w:tr>
      <w:tr w:rsidR="005069B0" w:rsidRPr="003354DA">
        <w:trPr>
          <w:cantSplit/>
          <w:jc w:val="center"/>
        </w:trPr>
        <w:tc>
          <w:tcPr>
            <w:tcW w:w="3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23. 4. 2027, 13:00</w:t>
            </w:r>
          </w:p>
        </w:tc>
        <w:tc>
          <w:tcPr>
            <w:tcW w:w="3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Španělský jazyk – písemná práce</w:t>
            </w:r>
          </w:p>
        </w:tc>
        <w:tc>
          <w:tcPr>
            <w:tcW w:w="3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60 minut</w:t>
            </w:r>
          </w:p>
        </w:tc>
      </w:tr>
      <w:tr w:rsidR="005069B0" w:rsidRPr="003354DA">
        <w:trPr>
          <w:cantSplit/>
          <w:jc w:val="center"/>
        </w:trPr>
        <w:tc>
          <w:tcPr>
            <w:tcW w:w="3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26. 4. 2027, 8:30</w:t>
            </w:r>
          </w:p>
        </w:tc>
        <w:tc>
          <w:tcPr>
            <w:tcW w:w="3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Ruský jazyk – písemná práce</w:t>
            </w:r>
          </w:p>
        </w:tc>
        <w:tc>
          <w:tcPr>
            <w:tcW w:w="3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60 minut</w:t>
            </w:r>
          </w:p>
        </w:tc>
      </w:tr>
      <w:tr w:rsidR="005069B0" w:rsidRPr="003354DA">
        <w:trPr>
          <w:cantSplit/>
          <w:jc w:val="center"/>
        </w:trPr>
        <w:tc>
          <w:tcPr>
            <w:tcW w:w="3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26. 4. 2027, 13:00</w:t>
            </w:r>
          </w:p>
        </w:tc>
        <w:tc>
          <w:tcPr>
            <w:tcW w:w="3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Italský jazyk – písemná práce</w:t>
            </w:r>
          </w:p>
        </w:tc>
        <w:tc>
          <w:tcPr>
            <w:tcW w:w="3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60 minut</w:t>
            </w:r>
          </w:p>
        </w:tc>
      </w:tr>
      <w:tr w:rsidR="005069B0" w:rsidRPr="003354DA">
        <w:trPr>
          <w:cantSplit/>
          <w:jc w:val="center"/>
        </w:trPr>
        <w:tc>
          <w:tcPr>
            <w:tcW w:w="3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27. 4. 2027, 8:30</w:t>
            </w:r>
          </w:p>
        </w:tc>
        <w:tc>
          <w:tcPr>
            <w:tcW w:w="3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Matematika – písemná zkouška</w:t>
            </w:r>
          </w:p>
        </w:tc>
        <w:tc>
          <w:tcPr>
            <w:tcW w:w="3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90 minut</w:t>
            </w:r>
          </w:p>
        </w:tc>
      </w:tr>
      <w:tr w:rsidR="005069B0" w:rsidRPr="003354DA">
        <w:trPr>
          <w:cantSplit/>
          <w:jc w:val="center"/>
        </w:trPr>
        <w:tc>
          <w:tcPr>
            <w:tcW w:w="3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27. 4. 2027, 13:00</w:t>
            </w:r>
          </w:p>
        </w:tc>
        <w:tc>
          <w:tcPr>
            <w:tcW w:w="3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Fyzika – písemná zkouška</w:t>
            </w:r>
          </w:p>
        </w:tc>
        <w:tc>
          <w:tcPr>
            <w:tcW w:w="3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60 minut</w:t>
            </w:r>
          </w:p>
        </w:tc>
      </w:tr>
      <w:tr w:rsidR="005069B0" w:rsidRPr="003354DA">
        <w:trPr>
          <w:cantSplit/>
          <w:jc w:val="center"/>
        </w:trPr>
        <w:tc>
          <w:tcPr>
            <w:tcW w:w="3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28. 4. 2027, 9:00</w:t>
            </w:r>
          </w:p>
        </w:tc>
        <w:tc>
          <w:tcPr>
            <w:tcW w:w="3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Chemie – písemná zkouška</w:t>
            </w:r>
          </w:p>
        </w:tc>
        <w:tc>
          <w:tcPr>
            <w:tcW w:w="33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60 minut</w:t>
            </w:r>
          </w:p>
        </w:tc>
      </w:tr>
    </w:tbl>
    <w:p w:rsidR="00B6538F" w:rsidRPr="003354DA" w:rsidRDefault="005069B0">
      <w:pPr>
        <w:pStyle w:val="Nadpis1"/>
        <w:pBdr>
          <w:bottom w:val="single" w:sz="6" w:space="3" w:color="000000"/>
        </w:pBdr>
        <w:rPr>
          <w:szCs w:val="24"/>
        </w:rPr>
      </w:pPr>
      <w:r>
        <w:t>8. Biologie a zeměpis – ústní zkoušky</w:t>
      </w:r>
    </w:p>
    <w:p w:rsidR="00B6538F" w:rsidRPr="003354DA" w:rsidRDefault="00C376C3">
      <w:pPr>
        <w:pStyle w:val="Seznamsodrkami"/>
        <w:rPr>
          <w:szCs w:val="24"/>
        </w:rPr>
      </w:pPr>
      <w:r>
        <w:t>Biologie – forma: ústní zkouška před zkušební maturitní komisí.</w:t>
      </w:r>
    </w:p>
    <w:p w:rsidR="00B6538F" w:rsidRPr="003354DA" w:rsidRDefault="00C376C3">
      <w:pPr>
        <w:pStyle w:val="Seznamsodrkami"/>
        <w:rPr>
          <w:szCs w:val="24"/>
        </w:rPr>
      </w:pPr>
      <w:r>
        <w:t>Biologie: 25 zveřejněných témat; příprava 15 minut; vlastní zkouška nejdéle 15 minut; jednotný pracovní list s odborným podkladem.</w:t>
      </w:r>
    </w:p>
    <w:p w:rsidR="00B6538F" w:rsidRPr="003354DA" w:rsidRDefault="00C376C3">
      <w:pPr>
        <w:pStyle w:val="Seznamsodrkami"/>
        <w:rPr>
          <w:szCs w:val="24"/>
        </w:rPr>
      </w:pPr>
      <w:r>
        <w:t>Biologie: pracovní list může obsahovat obrázek, schéma, graf, tabulku, rodokmen, experimentální výsledek nebo ekologická data.</w:t>
      </w:r>
    </w:p>
    <w:p w:rsidR="00B6538F" w:rsidRPr="003354DA" w:rsidRDefault="00C376C3">
      <w:pPr>
        <w:pStyle w:val="Seznamsodrkami"/>
        <w:rPr>
          <w:szCs w:val="24"/>
        </w:rPr>
      </w:pPr>
      <w:r>
        <w:t>Biologie: hodnotí se odborná správnost a úplnost, porozumění souvislostem, práce s pracovním listem nebo daty, odborná terminologie a komunikace. Konkrétní hranice úspěšnosti a převod na klasifikační stupně schválí ZMK před první profilovou zkouškou.</w:t>
      </w:r>
    </w:p>
    <w:p w:rsidR="003334F6" w:rsidRDefault="007C1E53">
      <w:pPr>
        <w:pStyle w:val="Seznamsodrkami"/>
      </w:pPr>
      <w:r>
        <w:t>Zeměpis – forma: ústní zkouška před zkušební maturitní komisí.</w:t>
      </w:r>
    </w:p>
    <w:p w:rsidR="003334F6" w:rsidRDefault="007C1E53">
      <w:pPr>
        <w:pStyle w:val="Seznamsodrkami"/>
      </w:pPr>
      <w:r>
        <w:t>Zeměpis: 25 zveřejněných témat; příprava 15 minut; vlastní zkouška nejdéle 15 minut.</w:t>
      </w:r>
    </w:p>
    <w:p w:rsidR="003334F6" w:rsidRDefault="007C1E53">
      <w:pPr>
        <w:pStyle w:val="Seznamsodrkami"/>
      </w:pPr>
      <w:r>
        <w:t>Témata ústní zkoušky ze zeměpisu jsou uvedena v</w:t>
      </w:r>
      <w:r>
        <w:t xml:space="preserve"> Příloze G. Hodnocení probíhá podle kritérií schválených zkušební maturitní komisí.</w:t>
      </w:r>
    </w:p>
    <w:p w:rsidR="00B6538F" w:rsidRPr="003354DA" w:rsidRDefault="005069B0">
      <w:pPr>
        <w:pStyle w:val="Nadpis1"/>
        <w:pBdr>
          <w:bottom w:val="single" w:sz="6" w:space="3" w:color="000000"/>
        </w:pBdr>
        <w:rPr>
          <w:szCs w:val="24"/>
        </w:rPr>
      </w:pPr>
      <w:r w:rsidRPr="003354DA">
        <w:t>9</w:t>
      </w:r>
      <w:r w:rsidR="00FA1930">
        <w:t>. Dějepis</w:t>
      </w:r>
      <w:r w:rsidR="00C376C3" w:rsidRPr="003354DA">
        <w:t xml:space="preserve"> a ZSV – maturitní práce s obhajobou</w:t>
      </w:r>
    </w:p>
    <w:p w:rsidR="00B6538F" w:rsidRPr="003354DA" w:rsidRDefault="004A478A">
      <w:pPr>
        <w:rPr>
          <w:szCs w:val="24"/>
        </w:rPr>
      </w:pPr>
      <w:r>
        <w:t>Dějepis</w:t>
      </w:r>
      <w:r w:rsidR="00C376C3" w:rsidRPr="003354DA">
        <w:t xml:space="preserve"> a základy společenských věd se pro MZ 2027 konají formou maturitní práce s obhajobou před zkušební maturitní komisí. Pro MZ 2027 škola stanoví individuální zpracování; společné zpracování a obhajoba několika žáky se neumožňuje.</w:t>
      </w:r>
    </w:p>
    <w:p w:rsidR="00B6538F" w:rsidRPr="003354DA" w:rsidRDefault="00C376C3">
      <w:pPr>
        <w:pStyle w:val="Seznamsodrkami"/>
        <w:rPr>
          <w:szCs w:val="24"/>
        </w:rPr>
      </w:pPr>
      <w:r>
        <w:t>Přílohy F a H obsahují zveřejněná témata nebo tematické oblasti maturitních prací. Žák si téma zvolí do 15. 10. 2026. Jména vedoucích prací nejsou součástí této nabídky a budou určena ředitelkou školy následně u konkrétních zadání.</w:t>
      </w:r>
    </w:p>
    <w:p w:rsidR="00B6538F" w:rsidRPr="003354DA" w:rsidRDefault="00C376C3">
      <w:pPr>
        <w:pStyle w:val="Seznamsodrkami"/>
        <w:rPr>
          <w:szCs w:val="24"/>
        </w:rPr>
      </w:pPr>
      <w:r w:rsidRPr="003354DA">
        <w:t>Ředitelka školy vydá konkrétní zadání maturitní práce a určí vedoucího práce nejpozději do 15. 1. 2027. Zadání obsahuje téma, termín odevzdání, délku obhajoby, způsob zpracování a pokyny k obsahu a rozsahu, kritéria hodnocení a požadovaný počet vyhotovení. Tím je splněna zákonná povinnost určit zadání i vedoucího nejpozději 4 měsíce před termínem obhajoby.</w:t>
      </w:r>
    </w:p>
    <w:p w:rsidR="00B6538F" w:rsidRPr="003354DA" w:rsidRDefault="00C376C3">
      <w:pPr>
        <w:pStyle w:val="Seznamsodrkami"/>
        <w:rPr>
          <w:szCs w:val="24"/>
        </w:rPr>
      </w:pPr>
      <w:r w:rsidRPr="003354DA">
        <w:t>Školní požadavky na zpracování: hlavní text zpravidla 15–25 normostran bez příloh; jasně formulovaný cíl nebo výzkumná otázka; práce s relevantními odbornými zdroji, prameny nebo daty; jednotný citační systém; dodržení originality a zákazu plagiátorství; transparentní uvedení podstatného využití generativní AI. Práce se odevzdává ve dvou obsahově shodných svázaných vyhotoveních a současně v elektronické verzi PDF.</w:t>
      </w:r>
    </w:p>
    <w:p w:rsidR="00B6538F" w:rsidRPr="003354DA" w:rsidRDefault="00C376C3">
      <w:pPr>
        <w:pStyle w:val="Seznamsodrkami"/>
        <w:rPr>
          <w:szCs w:val="24"/>
        </w:rPr>
      </w:pPr>
      <w:r w:rsidRPr="003354DA">
        <w:t>Termín odevzdání: 31. 3. 2027. Ředitelka určí oponenta nejpozději 1 měsíc před obhajobou. Vedoucí a oponent vypracují samostatné písemné posudky, které budou předány žákovi a členům ZMK nejpozději 14 dní před obhajobou. Neodevzdání práce bez uznané omluvy se posuzuje podle § 15 maturitní vyhlášky.</w:t>
      </w:r>
    </w:p>
    <w:p w:rsidR="00B6538F" w:rsidRPr="003354DA" w:rsidRDefault="00C376C3">
      <w:pPr>
        <w:pStyle w:val="Seznamsodrkami"/>
        <w:rPr>
          <w:szCs w:val="24"/>
        </w:rPr>
      </w:pPr>
      <w:r w:rsidRPr="003354DA">
        <w:t>Příprava k obhajobě: 10 minut. Obhajoba maturitní práce: 20 minut.</w:t>
      </w:r>
    </w:p>
    <w:p w:rsidR="00B6538F" w:rsidRPr="003354DA" w:rsidRDefault="005069B0">
      <w:pPr>
        <w:pStyle w:val="Nadpis1"/>
        <w:pBdr>
          <w:bottom w:val="single" w:sz="6" w:space="3" w:color="000000"/>
        </w:pBdr>
        <w:rPr>
          <w:szCs w:val="24"/>
        </w:rPr>
      </w:pPr>
      <w:r w:rsidRPr="003354DA">
        <w:t>10</w:t>
      </w:r>
      <w:r w:rsidR="00C376C3" w:rsidRPr="003354DA">
        <w:t>. Standardizované zkoušky a jazykové certifikáty</w:t>
      </w:r>
    </w:p>
    <w:p w:rsidR="00B6538F" w:rsidRPr="003354DA" w:rsidRDefault="00C376C3">
      <w:pPr>
        <w:rPr>
          <w:szCs w:val="24"/>
        </w:rPr>
      </w:pPr>
      <w:r w:rsidRPr="003354DA">
        <w:t>1SG umožňuje pro MZ 2027 při splnění § 81a a § 81b školského zákona nahradit celou profilovou zkoušku z cizího jazyka úspěšně vykonanou standardizovanou jazykovou zkouškou uvedenou v tabulce níže. Nahrazení se nevztahuje na didaktický test společné části.</w:t>
      </w:r>
    </w:p>
    <w:p w:rsidR="00B6538F" w:rsidRPr="003354DA" w:rsidRDefault="00C376C3">
      <w:pPr>
        <w:pStyle w:val="Seznamsodrkami"/>
        <w:rPr>
          <w:szCs w:val="24"/>
        </w:rPr>
      </w:pPr>
      <w:r w:rsidRPr="003354DA">
        <w:t>Povinnou profilovou zkoušku z cizího jazyka lze nahradit pouze tehdy, je-li žák v profilové části přihlášen alespoň ke 4 povinným zkouškám. U nepovinné profilové zkoušky z cizího jazyka se tato podmínka neuplatní. Škola pro MZ 2027 umožňuje pouze nahrazení celé profilové jazykové zkoušky, nikoli její části.</w:t>
      </w:r>
    </w:p>
    <w:p w:rsidR="00B6538F" w:rsidRPr="003354DA" w:rsidRDefault="00C376C3">
      <w:pPr>
        <w:pStyle w:val="Seznamsodrkami"/>
        <w:rPr>
          <w:szCs w:val="24"/>
        </w:rPr>
      </w:pPr>
      <w:r w:rsidRPr="003354DA">
        <w:t>Žádost pro jarní období do 31. 3. 2027; pro podzimní období do 30. 6. 2027; součástí je doklad o úspěšném vykonání zkoušky.</w:t>
      </w:r>
    </w:p>
    <w:p w:rsidR="00B6538F" w:rsidRPr="003354DA" w:rsidRDefault="00C376C3">
      <w:pPr>
        <w:pStyle w:val="Seznamsodrkami"/>
        <w:rPr>
          <w:szCs w:val="24"/>
        </w:rPr>
      </w:pPr>
      <w:r w:rsidRPr="003354DA">
        <w:t>Ředitelka sdělí žákovi do 14 dnů od podání žádosti, zda nahrazení uznala; koná-li se nahrazovaná zkouška dříve, nejpozději poslední pracovní den před jejím konáním. Škola je oprávněna ověřit pravost a úroveň předloženého dokladu u vydávající instituce.</w:t>
      </w:r>
    </w:p>
    <w:tbl>
      <w:tblPr>
        <w:tblStyle w:val="Mkatabulky"/>
        <w:tblW w:w="9500" w:type="dxa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1800"/>
        <w:gridCol w:w="5900"/>
      </w:tblGrid>
      <w:tr w:rsidR="005069B0" w:rsidRPr="003354DA">
        <w:trPr>
          <w:cantSplit/>
          <w:tblHeader/>
          <w:jc w:val="center"/>
        </w:trPr>
        <w:tc>
          <w:tcPr>
            <w:tcW w:w="18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zhlav"/>
              <w:rPr>
                <w:sz w:val="24"/>
                <w:szCs w:val="24"/>
              </w:rPr>
            </w:pPr>
            <w:r w:rsidRPr="003354DA">
              <w:t>Jazyk</w:t>
            </w:r>
          </w:p>
        </w:tc>
        <w:tc>
          <w:tcPr>
            <w:tcW w:w="18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zhlav"/>
              <w:rPr>
                <w:sz w:val="24"/>
                <w:szCs w:val="24"/>
              </w:rPr>
            </w:pPr>
            <w:r w:rsidRPr="003354DA">
              <w:t>Nejnižší úroveň 1SG</w:t>
            </w:r>
          </w:p>
        </w:tc>
        <w:tc>
          <w:tcPr>
            <w:tcW w:w="59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zhlav"/>
              <w:rPr>
                <w:sz w:val="24"/>
                <w:szCs w:val="24"/>
              </w:rPr>
            </w:pPr>
            <w:r w:rsidRPr="003354DA">
              <w:t>Uznávané standardizované zkoušky pro MZ 2027</w:t>
            </w:r>
          </w:p>
        </w:tc>
      </w:tr>
      <w:tr w:rsidR="005069B0" w:rsidRPr="003354DA">
        <w:trPr>
          <w:cantSplit/>
          <w:jc w:val="center"/>
        </w:trPr>
        <w:tc>
          <w:tcPr>
            <w:tcW w:w="1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Anglický jazyk</w:t>
            </w:r>
          </w:p>
        </w:tc>
        <w:tc>
          <w:tcPr>
            <w:tcW w:w="1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B2</w:t>
            </w:r>
          </w:p>
        </w:tc>
        <w:tc>
          <w:tcPr>
            <w:tcW w:w="59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Státní jazyková zkouška základní (B2), všeobecná (C1), speciální (C2); Cambridge English B2 First / B2 First for Schools, C1 Advanced, C2 Proficiency; telc English B2, C1, C2; LanguageCert International ESOL B2, C1, C2.</w:t>
            </w:r>
          </w:p>
        </w:tc>
      </w:tr>
      <w:tr w:rsidR="005069B0" w:rsidRPr="003354DA">
        <w:trPr>
          <w:cantSplit/>
          <w:jc w:val="center"/>
        </w:trPr>
        <w:tc>
          <w:tcPr>
            <w:tcW w:w="1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Německý jazyk</w:t>
            </w:r>
          </w:p>
        </w:tc>
        <w:tc>
          <w:tcPr>
            <w:tcW w:w="1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B1</w:t>
            </w:r>
          </w:p>
        </w:tc>
        <w:tc>
          <w:tcPr>
            <w:tcW w:w="59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Státní jazyková zkouška základní (B2), všeobecná (C1), speciální (C2); Goethe-Zertifikat B1, B2, C1, C2; ÖSD Zertifikat B1, B2, C1, C2; telc Deutsch B1, B2, C1, C2.</w:t>
            </w:r>
          </w:p>
        </w:tc>
      </w:tr>
      <w:tr w:rsidR="005069B0" w:rsidRPr="003354DA">
        <w:trPr>
          <w:cantSplit/>
          <w:jc w:val="center"/>
        </w:trPr>
        <w:tc>
          <w:tcPr>
            <w:tcW w:w="1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Francouzský jazyk</w:t>
            </w:r>
          </w:p>
        </w:tc>
        <w:tc>
          <w:tcPr>
            <w:tcW w:w="1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B1</w:t>
            </w:r>
          </w:p>
        </w:tc>
        <w:tc>
          <w:tcPr>
            <w:tcW w:w="59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Státní jazyková zkouška základní (B2), všeobecná (C1), speciální (C2); DELF B1, B2; DALF C1, C2; TCF s výsledkem prokazujícím nejméně úroveň B1.</w:t>
            </w:r>
          </w:p>
        </w:tc>
      </w:tr>
      <w:tr w:rsidR="005069B0" w:rsidRPr="003354DA">
        <w:trPr>
          <w:cantSplit/>
          <w:jc w:val="center"/>
        </w:trPr>
        <w:tc>
          <w:tcPr>
            <w:tcW w:w="1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Španělský jazyk</w:t>
            </w:r>
          </w:p>
        </w:tc>
        <w:tc>
          <w:tcPr>
            <w:tcW w:w="1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B1</w:t>
            </w:r>
          </w:p>
        </w:tc>
        <w:tc>
          <w:tcPr>
            <w:tcW w:w="59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Státní jazyková zkouška základní (B2), všeobecná (C1), speciální (C2); DELE B1, B2, C1, C2; SIELE Global s výsledkem prokazujícím nejméně úroveň B1.</w:t>
            </w:r>
          </w:p>
        </w:tc>
      </w:tr>
      <w:tr w:rsidR="005069B0" w:rsidRPr="003354DA">
        <w:trPr>
          <w:cantSplit/>
          <w:jc w:val="center"/>
        </w:trPr>
        <w:tc>
          <w:tcPr>
            <w:tcW w:w="1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Italský jazyk</w:t>
            </w:r>
          </w:p>
        </w:tc>
        <w:tc>
          <w:tcPr>
            <w:tcW w:w="1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B1</w:t>
            </w:r>
          </w:p>
        </w:tc>
        <w:tc>
          <w:tcPr>
            <w:tcW w:w="59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Státní jazyková zkouška základní (B2), všeobecná (C1), speciální (C2); CILS B1, B2, C1, C2; CELI 2 (B1), CELI 3 (B2), CELI 4 (C1), CELI 5 (C2); PLIDA B1, B2, C1, C2.</w:t>
            </w:r>
          </w:p>
        </w:tc>
      </w:tr>
      <w:tr w:rsidR="005069B0" w:rsidRPr="003354DA">
        <w:trPr>
          <w:cantSplit/>
          <w:jc w:val="center"/>
        </w:trPr>
        <w:tc>
          <w:tcPr>
            <w:tcW w:w="1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jc w:val="center"/>
              <w:rPr>
                <w:sz w:val="24"/>
                <w:szCs w:val="24"/>
              </w:rPr>
            </w:pPr>
            <w:r w:rsidRPr="003354DA">
              <w:t>Ruský jazyk</w:t>
            </w:r>
          </w:p>
        </w:tc>
        <w:tc>
          <w:tcPr>
            <w:tcW w:w="1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B1</w:t>
            </w:r>
          </w:p>
        </w:tc>
        <w:tc>
          <w:tcPr>
            <w:tcW w:w="59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"/>
              <w:rPr>
                <w:sz w:val="24"/>
                <w:szCs w:val="24"/>
              </w:rPr>
            </w:pPr>
            <w:r w:rsidRPr="003354DA">
              <w:t>Státní jazyková zkouška základní (B2), všeobecná (C1), speciální (C2); TORFL / TRKI-I (B1), TRKI-II (B2), TRKI-III (C1), TRKI-IV (C2).</w:t>
            </w:r>
          </w:p>
        </w:tc>
      </w:tr>
    </w:tbl>
    <w:p w:rsidR="0018165B" w:rsidRPr="003354DA" w:rsidRDefault="005B4ACD">
      <w:pPr>
        <w:rPr>
          <w:szCs w:val="24"/>
        </w:rPr>
      </w:pPr>
      <w:r w:rsidRPr="003354DA">
        <w:t>Nejnižší hranice úspěšnosti standardizované zkoušky: u každé uvedené zkoušky musí výsledek podle pravidel příslušného poskytovatele prokazovat nejméně úroveň uvedenou ve sloupci „Nejnižší úroveň 1SG“. Doklad s výslednou úrovní nižší tuto podmínku nesplňuje. U zkoušek, jejichž výsledek je vyjádřen bodovým nebo jiným skóre, se za splnění hranice považuje dosažení výsledku, který poskytovatel převádí nejméně na požadovanou úroveň CEFR.</w:t>
      </w:r>
    </w:p>
    <w:p w:rsidR="00B6538F" w:rsidRPr="003354DA" w:rsidRDefault="00C376C3">
      <w:pPr>
        <w:rPr>
          <w:szCs w:val="24"/>
        </w:rPr>
      </w:pPr>
      <w:r w:rsidRPr="003354DA">
        <w:t>Způsob převodu výsledku standardizované zkoušky na klasifikační stupeň stanoví ředitelka v pravidlech hodnocení a po schválení ZMK jej zveřejní nejpozději před začátkem první profilové zkoušky.</w:t>
      </w:r>
    </w:p>
    <w:p w:rsidR="00B6538F" w:rsidRPr="003354DA" w:rsidRDefault="005069B0">
      <w:pPr>
        <w:pStyle w:val="Nadpis1"/>
        <w:pBdr>
          <w:bottom w:val="single" w:sz="6" w:space="3" w:color="000000"/>
        </w:pBdr>
        <w:rPr>
          <w:szCs w:val="24"/>
        </w:rPr>
      </w:pPr>
      <w:r w:rsidRPr="003354DA">
        <w:t>11</w:t>
      </w:r>
      <w:r w:rsidR="00C376C3" w:rsidRPr="003354DA">
        <w:t>. Hodnocení, opravné a náhradní zkoušky</w:t>
      </w:r>
    </w:p>
    <w:p w:rsidR="00B6538F" w:rsidRPr="003354DA" w:rsidRDefault="00C376C3">
      <w:pPr>
        <w:pStyle w:val="Seznamsodrkami"/>
        <w:rPr>
          <w:szCs w:val="24"/>
        </w:rPr>
      </w:pPr>
      <w:r w:rsidRPr="003354DA">
        <w:t>Způsob a kritéria hodnocení každé profilové zkoušky nebo její části, hranici úspěšnosti a způsob výsledného hodnocení navrhuje ředitelka a schvaluje ZMK nejpozději před první profilovou zkouškou. Poté se kritéria zveřejní ve škole a dálkovým přístupem.</w:t>
      </w:r>
    </w:p>
    <w:p w:rsidR="00B6538F" w:rsidRPr="003354DA" w:rsidRDefault="00C376C3">
      <w:pPr>
        <w:pStyle w:val="Seznamsodrkami"/>
        <w:rPr>
          <w:szCs w:val="24"/>
        </w:rPr>
      </w:pPr>
      <w:r w:rsidRPr="003354DA">
        <w:t>Klasifikace profilových zkoušek: 1 – výborný, 2 – chvalitebný, 3 – dobrý, 4 – dostatečný, 5 – nedostatečný.</w:t>
      </w:r>
    </w:p>
    <w:p w:rsidR="00B6538F" w:rsidRPr="003354DA" w:rsidRDefault="00C376C3">
      <w:pPr>
        <w:pStyle w:val="Seznamsodrkami"/>
        <w:rPr>
          <w:szCs w:val="24"/>
        </w:rPr>
      </w:pPr>
      <w:r w:rsidRPr="003354DA">
        <w:t>U zkoušky složené z více částí musí žák úspěšně vykonat všechny části. Při opravné zkoušce opakuje pouze tu část, kterou nevykonal úspěšně.</w:t>
      </w:r>
    </w:p>
    <w:p w:rsidR="00B6538F" w:rsidRPr="003354DA" w:rsidRDefault="00C376C3">
      <w:pPr>
        <w:pStyle w:val="Seznamsodrkami"/>
        <w:rPr>
          <w:szCs w:val="24"/>
        </w:rPr>
      </w:pPr>
      <w:r w:rsidRPr="003354DA">
        <w:t>Žák, který se nedostaví, může svou nepřítomnost řádně omluvit řediteli školy nejpozději do 3 pracovních dnů od termínu zkoušky; uznaná omluva zakládá právo na náhradní termín.</w:t>
      </w:r>
    </w:p>
    <w:p w:rsidR="00B6538F" w:rsidRPr="003354DA" w:rsidRDefault="005069B0">
      <w:pPr>
        <w:pStyle w:val="Nadpis1"/>
        <w:pBdr>
          <w:bottom w:val="single" w:sz="6" w:space="3" w:color="000000"/>
        </w:pBdr>
        <w:rPr>
          <w:szCs w:val="24"/>
        </w:rPr>
      </w:pPr>
      <w:r w:rsidRPr="003354DA">
        <w:t>12</w:t>
      </w:r>
      <w:r w:rsidR="00C376C3" w:rsidRPr="003354DA">
        <w:t>. Žáci s přiznaným uzpůsobením podmínek</w:t>
      </w:r>
    </w:p>
    <w:p w:rsidR="00B6538F" w:rsidRPr="003354DA" w:rsidRDefault="00C376C3">
      <w:pPr>
        <w:pStyle w:val="Seznamsodrkami"/>
        <w:rPr>
          <w:szCs w:val="24"/>
        </w:rPr>
      </w:pPr>
      <w:r w:rsidRPr="003354DA">
        <w:t>Doporučení školského poradenského zařízení se přikládá k přihlášce, je-li relevantní; uzpůsobení profilové části se provádí podle doporučení a přílohy č. 3 maturitní vyhlášky.</w:t>
      </w:r>
    </w:p>
    <w:p w:rsidR="00B6538F" w:rsidRPr="003354DA" w:rsidRDefault="00C376C3">
      <w:pPr>
        <w:pStyle w:val="Seznamsodrkami"/>
        <w:rPr>
          <w:szCs w:val="24"/>
        </w:rPr>
      </w:pPr>
      <w:r w:rsidRPr="003354DA">
        <w:t>Ředitelka prokazatelně seznámí žáka a u nezletilého žáka jeho zákonného zástupce s úpravami nejpozději 1 měsíc před první zkouškou nebo její částí.</w:t>
      </w:r>
    </w:p>
    <w:p w:rsidR="00B6538F" w:rsidRPr="003354DA" w:rsidRDefault="00C376C3">
      <w:pPr>
        <w:pStyle w:val="Seznamsodrkami"/>
        <w:rPr>
          <w:szCs w:val="24"/>
        </w:rPr>
      </w:pPr>
      <w:r w:rsidRPr="003354DA">
        <w:t>Členové komise, komisař a zadavatelé musí být s přiznanými úpravami seznámeni s dostatečným předstihem.</w:t>
      </w:r>
    </w:p>
    <w:p w:rsidR="00B6538F" w:rsidRPr="003354DA" w:rsidRDefault="005069B0">
      <w:pPr>
        <w:pStyle w:val="Nadpis1"/>
        <w:pBdr>
          <w:bottom w:val="single" w:sz="6" w:space="3" w:color="000000"/>
        </w:pBdr>
        <w:rPr>
          <w:szCs w:val="24"/>
        </w:rPr>
      </w:pPr>
      <w:r w:rsidRPr="003354DA">
        <w:t>13</w:t>
      </w:r>
      <w:r w:rsidR="00C376C3" w:rsidRPr="003354DA">
        <w:t>. Komise, personální a dokumentační zajištění</w:t>
      </w:r>
    </w:p>
    <w:p w:rsidR="00B6538F" w:rsidRPr="003354DA" w:rsidRDefault="00C376C3">
      <w:pPr>
        <w:pStyle w:val="Seznamsodrkami"/>
        <w:rPr>
          <w:szCs w:val="24"/>
        </w:rPr>
      </w:pPr>
      <w:r w:rsidRPr="003354DA">
        <w:t>Předsedu zkušební maturitní komise jmenuje krajský úřad na návrh ředitelky školy. Ředitelka jmenuje místopředsedu a další členy pro jaro nejpozději do 31. 3. 2027 a zároveň alespoň 1 týden před první profilovou zkouškou.</w:t>
      </w:r>
    </w:p>
    <w:p w:rsidR="00B6538F" w:rsidRPr="003354DA" w:rsidRDefault="00C376C3">
      <w:pPr>
        <w:pStyle w:val="Seznamsodrkami"/>
        <w:rPr>
          <w:szCs w:val="24"/>
        </w:rPr>
      </w:pPr>
      <w:r w:rsidRPr="003354DA">
        <w:t>Zkoušející je učitel zkušebního předmětu; přísedící je učitel téhož nebo příbuzného předmětu. U maturitní práce jsou členy také vedoucí a oponent.</w:t>
      </w:r>
    </w:p>
    <w:p w:rsidR="00B6538F" w:rsidRPr="003354DA" w:rsidRDefault="00C376C3">
      <w:pPr>
        <w:pStyle w:val="Seznamsodrkami"/>
        <w:rPr>
          <w:szCs w:val="24"/>
        </w:rPr>
      </w:pPr>
      <w:r w:rsidRPr="003354DA">
        <w:t>Komisaře pro společnou část jmenuje Centrum pro jaro do 28. 2. 2027; zadavatele jmenuje ředitelka nejpozději 1 měsíc před termínem příslušné zkoušky podle jednotného schématu.</w:t>
      </w:r>
    </w:p>
    <w:p w:rsidR="005069B0" w:rsidRPr="003354DA" w:rsidRDefault="00C376C3" w:rsidP="005069B0">
      <w:pPr>
        <w:pStyle w:val="Seznamsodrkami"/>
        <w:rPr>
          <w:szCs w:val="24"/>
        </w:rPr>
      </w:pPr>
      <w:r w:rsidRPr="003354DA">
        <w:t>Škola archivuje zadání, písemné výkony, hodnoticí podklady, posudky, protokoly, záznamy o mimořádných situacích, doklady o PUP a doklady o zveřejnění.</w:t>
      </w:r>
    </w:p>
    <w:p w:rsidR="005069B0" w:rsidRPr="003354DA" w:rsidRDefault="005069B0" w:rsidP="005069B0">
      <w:pPr>
        <w:spacing w:after="0"/>
        <w:rPr>
          <w:szCs w:val="24"/>
        </w:rPr>
      </w:pPr>
    </w:p>
    <w:p w:rsidR="005069B0" w:rsidRPr="003354DA" w:rsidRDefault="005069B0" w:rsidP="005069B0">
      <w:pPr>
        <w:spacing w:after="0"/>
        <w:rPr>
          <w:szCs w:val="24"/>
        </w:rPr>
      </w:pPr>
    </w:p>
    <w:p w:rsidR="00B6538F" w:rsidRPr="003354DA" w:rsidRDefault="005069B0">
      <w:pPr>
        <w:pStyle w:val="1SGPodpis"/>
        <w:rPr>
          <w:sz w:val="24"/>
          <w:szCs w:val="24"/>
        </w:rPr>
      </w:pPr>
      <w:r w:rsidRPr="003354DA">
        <w:t>V Praze dne 21. 9. 2026</w:t>
      </w:r>
    </w:p>
    <w:p w:rsidR="00B6538F" w:rsidRPr="003354DA" w:rsidRDefault="00C376C3">
      <w:pPr>
        <w:pStyle w:val="1SGPodpis"/>
        <w:rPr>
          <w:sz w:val="24"/>
          <w:szCs w:val="24"/>
        </w:rPr>
      </w:pPr>
      <w:r w:rsidRPr="003354DA">
        <w:t>doc. Taťjana Pergler, Ph.D.</w:t>
      </w:r>
      <w:r w:rsidRPr="003354DA">
        <w:br/>
        <w:t>ředitelka školy</w:t>
      </w:r>
    </w:p>
    <w:p w:rsidR="00B6538F" w:rsidRPr="003354DA" w:rsidRDefault="00C376C3">
      <w:pPr>
        <w:pStyle w:val="1SGPlohanadpis"/>
        <w:pBdr>
          <w:bottom w:val="single" w:sz="10" w:space="3" w:color="000000"/>
        </w:pBdr>
        <w:rPr>
          <w:sz w:val="24"/>
          <w:szCs w:val="24"/>
        </w:rPr>
      </w:pPr>
      <w:r w:rsidRPr="003354DA">
        <w:t>Příloha A – Český jazyk: školní seznam literárních děl a kritéria</w:t>
      </w:r>
    </w:p>
    <w:p w:rsidR="00B6538F" w:rsidRPr="003354DA" w:rsidRDefault="00C376C3">
      <w:pPr>
        <w:pStyle w:val="1SGPlohatitul"/>
        <w:rPr>
          <w:szCs w:val="24"/>
        </w:rPr>
      </w:pPr>
      <w:r w:rsidRPr="003354DA">
        <w:t>ČESKÝ JAZYK</w:t>
      </w:r>
    </w:p>
    <w:p w:rsidR="00B6538F" w:rsidRPr="003354DA" w:rsidRDefault="00C376C3">
      <w:pPr>
        <w:pStyle w:val="1SGPlohatitulvelk"/>
        <w:rPr>
          <w:sz w:val="24"/>
          <w:szCs w:val="24"/>
        </w:rPr>
      </w:pPr>
      <w:r w:rsidRPr="003354DA">
        <w:t>ŠKOLNÍ SEZNAM LITERÁRNÍCH DĚL</w:t>
      </w:r>
    </w:p>
    <w:p w:rsidR="00B6538F" w:rsidRPr="003354DA" w:rsidRDefault="00C376C3">
      <w:pPr>
        <w:pStyle w:val="1SGPlohatitul"/>
        <w:rPr>
          <w:szCs w:val="24"/>
        </w:rPr>
      </w:pPr>
      <w:r w:rsidRPr="003354DA">
        <w:t>K ÚSTNÍ ČÁSTI MATURITNÍ ZKOUŠKY</w:t>
      </w:r>
    </w:p>
    <w:p w:rsidR="00B6538F" w:rsidRPr="003354DA" w:rsidRDefault="00C376C3">
      <w:pPr>
        <w:pStyle w:val="1SGPloharok"/>
        <w:rPr>
          <w:sz w:val="24"/>
          <w:szCs w:val="24"/>
        </w:rPr>
      </w:pPr>
      <w:r w:rsidRPr="003354DA">
        <w:t>2026/2027</w:t>
      </w:r>
    </w:p>
    <w:p w:rsidR="00B6538F" w:rsidRPr="003354DA" w:rsidRDefault="00C376C3">
      <w:pPr>
        <w:pStyle w:val="1SGPlohatext"/>
        <w:rPr>
          <w:sz w:val="24"/>
          <w:szCs w:val="24"/>
        </w:rPr>
      </w:pPr>
      <w:r w:rsidRPr="003354DA">
        <w:t>Žák si vybírá 25 literárních děl – minimálně dvěma literárními díly musí být v seznamu žáka zastoupena próza, poezie a drama (v seznamu označeno Pr/Po/D).</w:t>
      </w:r>
    </w:p>
    <w:p w:rsidR="00B6538F" w:rsidRPr="003354DA" w:rsidRDefault="00C376C3">
      <w:pPr>
        <w:pStyle w:val="1SGPlohatext"/>
        <w:rPr>
          <w:sz w:val="24"/>
          <w:szCs w:val="24"/>
        </w:rPr>
      </w:pPr>
      <w:r w:rsidRPr="003354DA">
        <w:t>V seznamu žáka mohou být maximálně dvě díla od jednoho autora.</w:t>
      </w:r>
    </w:p>
    <w:p w:rsidR="00B6538F" w:rsidRPr="003354DA" w:rsidRDefault="00C376C3">
      <w:pPr>
        <w:pStyle w:val="1SGPlohazvraznn"/>
        <w:rPr>
          <w:sz w:val="24"/>
          <w:szCs w:val="24"/>
        </w:rPr>
      </w:pPr>
      <w:r w:rsidRPr="003354DA">
        <w:t>I. Světová a česká literatura do konce 18. století – minimálně 2 literární díla.</w:t>
      </w:r>
    </w:p>
    <w:p w:rsidR="00B6538F" w:rsidRPr="003354DA" w:rsidRDefault="00C376C3">
      <w:pPr>
        <w:pStyle w:val="1SGPlohazvraznn"/>
        <w:rPr>
          <w:sz w:val="24"/>
          <w:szCs w:val="24"/>
        </w:rPr>
      </w:pPr>
      <w:r w:rsidRPr="003354DA">
        <w:t>II. Světová a česká literatura do konce 19. století – minimálně 3 literární díla.</w:t>
      </w:r>
    </w:p>
    <w:p w:rsidR="00B6538F" w:rsidRPr="003354DA" w:rsidRDefault="00C376C3">
      <w:pPr>
        <w:pStyle w:val="1SGPlohazvraznn"/>
        <w:rPr>
          <w:sz w:val="24"/>
          <w:szCs w:val="24"/>
        </w:rPr>
      </w:pPr>
      <w:r w:rsidRPr="003354DA">
        <w:t>III. Světová literatura 20. a 21. století – minimálně 4 literární díla.</w:t>
      </w:r>
    </w:p>
    <w:p w:rsidR="00B6538F" w:rsidRPr="003354DA" w:rsidRDefault="00C376C3">
      <w:pPr>
        <w:pStyle w:val="1SGPlohazvraznn"/>
        <w:rPr>
          <w:sz w:val="24"/>
          <w:szCs w:val="24"/>
        </w:rPr>
      </w:pPr>
      <w:r w:rsidRPr="003354DA">
        <w:t>IV. Česká literatura 20. a 21. století – minimálně 5 literárních děl.</w:t>
      </w:r>
    </w:p>
    <w:p w:rsidR="00B6538F" w:rsidRPr="003354DA" w:rsidRDefault="00C376C3">
      <w:pPr>
        <w:pStyle w:val="1SGPlohamezititulek"/>
        <w:rPr>
          <w:sz w:val="24"/>
          <w:szCs w:val="24"/>
        </w:rPr>
      </w:pPr>
      <w:r w:rsidRPr="003354DA">
        <w:t>Literatura do konce 18. století: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Alighieri, Dante: Božská komedie (p. V. Mikeš) – Po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Boccaccio, Giovanni: Dekameron (p. R. Krátký)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Cervantes y Saavedra, Miguel de: Důmyslný rytíř Don Quijote de la Mancha (p. Z. Šmíd)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Defoe, Daniel: Život a zvláštní podivná dobrodružství Robinsona Crusoa, námořníka z Yorku (p. A. Vyskočil)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Euripidés: Médeia (p. P. Durdík) – D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Goethe, Johann Wolfgang: Utrpení mladého Werthera (p. E. A. Saudek)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Homér: Odyssea (p. R. Mertlík) – Po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Molière: Lakomec (p. E. A. Saudek) – D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Píseň o Rolandovi (p. J. Pelán) – Po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Shakespeare, William: Hamlet (p. E. A. Saudek) – D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Shakespeare, William: Othello (p. E. A. Saudek) – D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Shakespeare, William: Romeo a Julie (p. E. A. Saudek) – D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Shakespeare, William: Zkrocení zlé ženy (p. E. A. Saudek) – D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Sofoklés: Antigona (p. F. Šohaj) – D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Swift, Jonathan: Gulliverovy cesty (p. A. Skoumal)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Villon, François: Básně (p. O. Fischer) – Po</w:t>
      </w:r>
    </w:p>
    <w:p w:rsidR="00B6538F" w:rsidRPr="003354DA" w:rsidRDefault="00C376C3">
      <w:pPr>
        <w:pStyle w:val="1SGPlohamezititulek"/>
        <w:rPr>
          <w:sz w:val="24"/>
          <w:szCs w:val="24"/>
        </w:rPr>
      </w:pPr>
      <w:r w:rsidRPr="003354DA">
        <w:t>Literatura do konce 19. století: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Arbes, Jakub: Svatý Xaverius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Austenová, Jane: Pýcha a předsudek (p. E. Kondrysová)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Austenová, Jane: Rozum a cit (p. E. Kondrysová)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Balzac, Honoré de: Otec Goriot (p. J. a R. Pochovi)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Baudelaire, Charles: Květy zla (p. J. Goll, J. Vrchlický) – Po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Brontëová, Charlotte: Jana Eyrová (p. J. Fastrová)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Brontëová, Emily: Na větrné hůrce (p. J. Fastrová)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Dickens, Charles: Oliver Twist (p. E. a E. Tilschovi)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Dostojevskij, Fjodor Michajlovič: Zločin a trest (p. J. Hulák)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Dumas, Alexandre st.: Hrabě Monte Christo (p. M. Tomášková, J. Vladislav)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Erben, Karel Jaromír: Kytice – Po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Flaubert, Gustave: Paní Bovaryová (p. E. Musilová)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Gogol, Nikolaj Vasiljevič: Revizor (p. Z. Mahler) – D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Gogol, Nikolaj Vasiljevič: Mrtvé duše (p. Z. Mahler)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Havlíček Borovský, Karel: Křest svatého Vladimíra – Po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Havlíček Borovský, Karel: Král Lávra – Po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Hugo, Victor: Bídníci (p. A. Spáčil)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Hugo, Victor: Chrám Matky Boží v Paříži (p. M. Tomášková)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Lermontov, Michail Jurijevič: Démon (p. M. Dvořák) – Po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Mácha, Karel Hynek: Máj – Po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Maupassant, Guy de: Miláček (p. D. Melanová)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Maupassant, Guy de: Kulička (p. D. Melanová)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Mrštíkovi, Alois a Vilém: Maryša – D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Němcová, Božena: Babička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Němcová, Božena: Divá Bára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Neruda, Jan: Povídky malostranské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Poe, Edgar Allan: Jáma a kyvadlo (povídkový soubor)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Puškin, Alexandr Sergejevič: Evžen Oněgin (p. O. Mašková) – Po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Rais, Karel Václav: Kalibův zločin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Rimbaud, Arthur: Opilý koráb (p. V. Nezval) – Po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Scott, Walter: Ivanhoe (p. Libuše Ambrosová-Vokrová)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Shelley, Percy Bysshe: Odpoutaný Prometheus (p. J. Valja) – D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Stendhal: Červený a černý (p. O. Levý)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Stroupežnický, Ladislav: Naši furianti – D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Tolstoj, Lev Nikolajevič: Anna Kareninová (p. T. Hašková)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Tyl, Josef Kajetán: Strakonický dudák – D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Vrchlický, Jaroslav: Noc na Karlštejně – D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Wilde, Oscar: Obraz Doriana Graye (p. J. Novák)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Zola, Émile: Zabiják (p. J. a R. Pochovi) – Pr</w:t>
      </w:r>
    </w:p>
    <w:p w:rsidR="00B6538F" w:rsidRPr="003354DA" w:rsidRDefault="00C376C3">
      <w:pPr>
        <w:pStyle w:val="1SGPlohamezititulek"/>
        <w:rPr>
          <w:sz w:val="24"/>
          <w:szCs w:val="24"/>
        </w:rPr>
      </w:pPr>
      <w:r w:rsidRPr="003354DA">
        <w:t>Světová literatura 20. a 21. století: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Beckett, Samuel: Čekání na Godota (p. J. Kolář) – D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Bradbury, Ray: 451° Fahrenheita (p. J. Emmerová, J. Škvorecký)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Bulgakov, Michail: Mistr a Markétka (p. A. Morávková)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Bunin, Ivan: Míťova láska (p. J. Zábrana)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Burgess, Anthony: Mechanický pomeranč (p. L. Šenkyřík)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Camus, Albert: Cizinec (p. M. Žilina)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Čechov, Anton Pavlovič: Višňový sad (p. L. Suchařípa) – D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Eco, Umberto: Jméno růže (p. Z. Frýbort)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Fitzgerald, Francis Scott: Velký Gatsby (p. L. Dorůžka)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Franková, Anne: Deník Anne Frankové (p. G. Janouch)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Heller, Joseph: Hlava XXII (p. M. Jindra)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Hemingway, Ernest – Stařec a moře (p. F. Vrba)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Hermann, Kai: My děti ze stanice Zoo (p. J. Kraus)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Huxley, Aldous: Konec civilizace (p. J. Kostohryz, S. Berounský)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Kerouac, Jack: Na cestě (p. J. Popel)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Leeová, Harper: Jako zabít ptáčka (p. M. Mašková, I. Hájek)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Márquez, Gabriel García: Sto roků samoty (p. V. Medek)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Moravia, Alberto: Horalka (p. J. Pokorný a A. Wildová)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Nabokov, Vladimir: Lolita (p. P. Dominik)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Orwell, George: 1984 (p. E. Šimečková)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Orwell, George: Farma zvířat (p. G. Gössel)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Remarque, Erich Maria: Na západní frontě klid (p. F. Gel)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Remarque, Erich Maria: Tři kamarádi (p. K. a V. Houbovi)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Rolland, Romain: Petr a Lucie (p. J. Zaorálek)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Rowlingová, J. K.: Harry Potter a tajemná komnata (p. V. Medek)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Saint-Exupéry, Antoine de: Malý princ (p. M. Stavinohová)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Salinger, Jerome David: Kdo chytá v žitě (p. L. a R. Pellarovi)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Shaw, George Bernard: Pygmalion (p. M. Lukeš) – D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Solženicin, Alexandr: Jeden den Ivana Děnisoviče (p. A. Nováková, S. Machonin)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Steinbeck, John: Hrozny hněvu (p. V. Procházka)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Steinbeck, John: O myších a lidech (p. V. Vendyš, B. Knotková-Čapková)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Styron, William: Sophiina volba (p. R. Nenadál)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Tolkien, J. R. R.: Pán prstenů (p. S. Pošustová)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Williams, Tennessee: Tramvaj do stanice touha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Woolfová, Virginia: Paní Dallowayová (p. K. Hilská) – Pr</w:t>
      </w:r>
    </w:p>
    <w:p w:rsidR="00B6538F" w:rsidRPr="003354DA" w:rsidRDefault="00C376C3">
      <w:pPr>
        <w:pStyle w:val="1SGPlohamezititulek"/>
        <w:rPr>
          <w:sz w:val="24"/>
          <w:szCs w:val="24"/>
        </w:rPr>
      </w:pPr>
      <w:r w:rsidRPr="003354DA">
        <w:t>Česká literatura 20. a 21. století: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Bezruč, Petr: Slezské písně – Po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Čapek, Karel: Bílá nemoc – D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Čapek, Karel: Hordubal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Čapek, Karel: Povětroň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Čapek, Karel: R. U. R. – D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Dyk, Viktor: Krysař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Fuks, Ladislav: Spalovač mrtvol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Hašek, Jaroslav: Osudy dobrého vojáka Švejka za světové války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Havel, Václav: Audience – D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Havel, Václav: Odcházení – D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Havel, Václav: Zahradní slavnost – D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Hrabal, Bohumil: Obsluhoval jsem anglického krále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Hrabal, Bohumil: Ostře sledované vlaky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Hrubín, František: Romance pro křídlovku – Po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Hůlová, Petra: Paměť mojí babičce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Jirotka, Zdeněk: Saturnin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Kafka, Franz: Proměna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Kafka, Franz: Proces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Kafka, Franz: Zámek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Kundera, Milan: Nesnesitelná lehkost bytí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Kundera, Milan: Žert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Legátová, Květa: Želary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Lustig, Arnošt: Modlitba pro Kateřinu Horovitzovou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Nezval, Vítězslav: Edison – Po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Olbracht, Ivan: Nikola Šuhaj loupežník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Otčenášek, Jan: Romeo, Julie a tma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Pavel, Ota: Smrt krásných srnců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Poláček, Karel: Bylo nás pět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Salivarová, Zdena: Honzlová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Seifert, Jaroslav: Na vlnách TSF – Po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Škvorecký, Josef: Zbabělci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Šrámek, Fráňa: Stříbrný vítr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Toman, Karel: Měsíce – Po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Tučková, Kateřina: Žítkovské bohyně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Vančura, Vladislav: Rozmarné léto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Viewegh, Michal: Báječná léta pod psa – Pr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Voskovec, Jiří a Werich, Jan: Osel a stín – D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Voskovec, Jiří a Werich, Jan: Kat a blázen – D</w:t>
      </w:r>
    </w:p>
    <w:p w:rsidR="00B6538F" w:rsidRPr="003354DA" w:rsidRDefault="00C376C3">
      <w:pPr>
        <w:pStyle w:val="1SGPlohapoloka"/>
        <w:rPr>
          <w:sz w:val="24"/>
          <w:szCs w:val="24"/>
        </w:rPr>
      </w:pPr>
      <w:r w:rsidRPr="003354DA">
        <w:t>Wolker, Jiří: Těžká hodina – Po</w:t>
      </w:r>
    </w:p>
    <w:p w:rsidR="00B6538F" w:rsidRPr="003354DA" w:rsidRDefault="00B6538F">
      <w:pPr>
        <w:spacing w:after="0"/>
        <w:rPr>
          <w:szCs w:val="24"/>
        </w:rPr>
      </w:pPr>
    </w:p>
    <w:p w:rsidR="00B6538F" w:rsidRPr="003354DA" w:rsidRDefault="00B6538F">
      <w:pPr>
        <w:spacing w:after="0"/>
        <w:rPr>
          <w:szCs w:val="24"/>
        </w:rPr>
      </w:pPr>
    </w:p>
    <w:p w:rsidR="00B6538F" w:rsidRPr="003354DA" w:rsidRDefault="00C376C3">
      <w:pPr>
        <w:pStyle w:val="1SGPlohanadpis"/>
        <w:pBdr>
          <w:bottom w:val="single" w:sz="10" w:space="3" w:color="000000"/>
        </w:pBdr>
        <w:rPr>
          <w:sz w:val="24"/>
          <w:szCs w:val="24"/>
        </w:rPr>
      </w:pPr>
      <w:r w:rsidRPr="003354DA">
        <w:t>Příloha B – Matematika: 25 maturitních témat</w:t>
      </w:r>
    </w:p>
    <w:p w:rsidR="00B6538F" w:rsidRPr="003354DA" w:rsidRDefault="00C376C3">
      <w:pPr>
        <w:pStyle w:val="1SGPlohavod"/>
        <w:rPr>
          <w:sz w:val="24"/>
          <w:szCs w:val="24"/>
        </w:rPr>
      </w:pPr>
      <w:r w:rsidRPr="003354DA">
        <w:t>Témata se vztahují k ústní části kombinované profilové zkoušky. Písemná část se řídí čl. 7 tohoto stanovení.</w:t>
      </w:r>
    </w:p>
    <w:tbl>
      <w:tblPr>
        <w:tblStyle w:val="Mkatabulky"/>
        <w:tblW w:w="9400" w:type="dxa"/>
        <w:jc w:val="center"/>
        <w:tblLayout w:type="fixed"/>
        <w:tblLook w:val="04A0" w:firstRow="1" w:lastRow="0" w:firstColumn="1" w:lastColumn="0" w:noHBand="0" w:noVBand="1"/>
      </w:tblPr>
      <w:tblGrid>
        <w:gridCol w:w="800"/>
        <w:gridCol w:w="8600"/>
      </w:tblGrid>
      <w:tr w:rsidR="005069B0" w:rsidRPr="003354DA">
        <w:trPr>
          <w:cantSplit/>
          <w:tblHeader/>
          <w:jc w:val="center"/>
        </w:trPr>
        <w:tc>
          <w:tcPr>
            <w:tcW w:w="8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zhlav"/>
              <w:rPr>
                <w:sz w:val="24"/>
                <w:szCs w:val="24"/>
              </w:rPr>
            </w:pPr>
            <w:r w:rsidRPr="003354DA">
              <w:t>Č.</w:t>
            </w:r>
          </w:p>
        </w:tc>
        <w:tc>
          <w:tcPr>
            <w:tcW w:w="86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zhlav"/>
              <w:rPr>
                <w:sz w:val="24"/>
                <w:szCs w:val="24"/>
              </w:rPr>
            </w:pPr>
            <w:r w:rsidRPr="003354DA">
              <w:t>Téma / okruh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Základní poznatky z logiky a teorie množin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Rovnice a nerovnice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3.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Soustavy rovnic a nerovnic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4.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Rovnice s parametrem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5.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Základy planimetrie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6.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Funkce a jejich základní vlastnosti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7.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Absolutní hodnota reálného čísla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8.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Racionální funkce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9.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Exponenciální a logaritmická funkce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10.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Goniometrické funkce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11.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Využití vlastností pravoúhlého a obecného trojúhelníku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12.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Shodná a podobná geometrická zobrazení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13.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Základy stereometrie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14.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Komplexní číslo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15.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Kombinatorika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16.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Posloupnosti a řady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17.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Aritmetická a geometrická posloupnost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18.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Vektorová algebra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19.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Analytická geometrie lineárních útvarů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20.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Analytická geometrie kvadratických útvarů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21.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Úpravy výrazů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22.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Limita a derivace funkce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23.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Užití diferenciálního počtu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24.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Primitivní funkce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25.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Pravděpodobnost, statistika</w:t>
            </w:r>
          </w:p>
        </w:tc>
      </w:tr>
    </w:tbl>
    <w:p w:rsidR="00B6538F" w:rsidRPr="003354DA" w:rsidRDefault="00C376C3">
      <w:pPr>
        <w:pStyle w:val="1SGPlohanadpis"/>
        <w:pBdr>
          <w:bottom w:val="single" w:sz="10" w:space="3" w:color="000000"/>
        </w:pBdr>
        <w:rPr>
          <w:sz w:val="24"/>
          <w:szCs w:val="24"/>
        </w:rPr>
      </w:pPr>
      <w:r w:rsidRPr="003354DA">
        <w:t>Příloha C – Fyzika: 25 maturitních témat</w:t>
      </w:r>
    </w:p>
    <w:p w:rsidR="00B6538F" w:rsidRPr="003354DA" w:rsidRDefault="00C376C3">
      <w:pPr>
        <w:pStyle w:val="1SGPlohavod"/>
        <w:rPr>
          <w:sz w:val="24"/>
          <w:szCs w:val="24"/>
        </w:rPr>
      </w:pPr>
      <w:r w:rsidRPr="003354DA">
        <w:t>Témata se vztahují k ústní části kombinované profilové zkoušky.</w:t>
      </w:r>
    </w:p>
    <w:tbl>
      <w:tblPr>
        <w:tblStyle w:val="Mkatabulky"/>
        <w:tblW w:w="9400" w:type="dxa"/>
        <w:jc w:val="center"/>
        <w:tblLayout w:type="fixed"/>
        <w:tblLook w:val="04A0" w:firstRow="1" w:lastRow="0" w:firstColumn="1" w:lastColumn="0" w:noHBand="0" w:noVBand="1"/>
      </w:tblPr>
      <w:tblGrid>
        <w:gridCol w:w="800"/>
        <w:gridCol w:w="8600"/>
      </w:tblGrid>
      <w:tr w:rsidR="005069B0" w:rsidRPr="003354DA">
        <w:trPr>
          <w:cantSplit/>
          <w:tblHeader/>
          <w:jc w:val="center"/>
        </w:trPr>
        <w:tc>
          <w:tcPr>
            <w:tcW w:w="8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zhlav"/>
              <w:rPr>
                <w:sz w:val="24"/>
                <w:szCs w:val="24"/>
              </w:rPr>
            </w:pPr>
            <w:r w:rsidRPr="003354DA">
              <w:t>Č.</w:t>
            </w:r>
          </w:p>
        </w:tc>
        <w:tc>
          <w:tcPr>
            <w:tcW w:w="86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zhlav"/>
              <w:rPr>
                <w:sz w:val="24"/>
                <w:szCs w:val="24"/>
              </w:rPr>
            </w:pPr>
            <w:r w:rsidRPr="003354DA">
              <w:t>Téma / okruh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Mechanický pohyb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Křivočarý pohyb hmotného bodu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3.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Newtonovy pohybové zákony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4.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Mechanická energie a související veličiny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5.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Gravitace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6.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Sluneční soustava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7.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Mechanika tuhého tělesa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8.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Působení sil na tuhé těleso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9.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Vlastnosti kapalin a plynů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10.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Teplota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11.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Pevné látky z pohledu termodynamiky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12.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Částicová stavba látek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13.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Měření tepla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14.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Ideální plyn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15.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Práce ideálního plynu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16.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Struktura pevných látek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17.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Skupenské změny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18.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Elektrostatika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19.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Elektrický proud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20.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Magnetismus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21.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Střídavý proud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22.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Polovodiče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23.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Světlo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24.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Speciální teorie relativity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25.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Fyzika mikrosvěta</w:t>
            </w:r>
          </w:p>
        </w:tc>
      </w:tr>
    </w:tbl>
    <w:p w:rsidR="00B6538F" w:rsidRPr="003354DA" w:rsidRDefault="00C376C3">
      <w:pPr>
        <w:pStyle w:val="1SGPlohanadpis"/>
        <w:pBdr>
          <w:bottom w:val="single" w:sz="10" w:space="3" w:color="000000"/>
        </w:pBdr>
        <w:rPr>
          <w:sz w:val="24"/>
          <w:szCs w:val="24"/>
        </w:rPr>
      </w:pPr>
      <w:r w:rsidRPr="003354DA">
        <w:t>Příloha D – Chemie: 25 maturitních témat</w:t>
      </w:r>
    </w:p>
    <w:p w:rsidR="00B6538F" w:rsidRPr="003354DA" w:rsidRDefault="00C376C3">
      <w:pPr>
        <w:pStyle w:val="1SGPlohavod"/>
        <w:rPr>
          <w:sz w:val="24"/>
          <w:szCs w:val="24"/>
        </w:rPr>
      </w:pPr>
      <w:r w:rsidRPr="003354DA">
        <w:t>Témata se vztahují k ústní části kombinované profilové zkoušky.</w:t>
      </w:r>
    </w:p>
    <w:tbl>
      <w:tblPr>
        <w:tblStyle w:val="Mkatabulky"/>
        <w:tblW w:w="9400" w:type="dxa"/>
        <w:jc w:val="center"/>
        <w:tblLayout w:type="fixed"/>
        <w:tblLook w:val="04A0" w:firstRow="1" w:lastRow="0" w:firstColumn="1" w:lastColumn="0" w:noHBand="0" w:noVBand="1"/>
      </w:tblPr>
      <w:tblGrid>
        <w:gridCol w:w="800"/>
        <w:gridCol w:w="8600"/>
      </w:tblGrid>
      <w:tr w:rsidR="005069B0" w:rsidRPr="003354DA">
        <w:trPr>
          <w:cantSplit/>
          <w:tblHeader/>
          <w:jc w:val="center"/>
        </w:trPr>
        <w:tc>
          <w:tcPr>
            <w:tcW w:w="8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zhlav"/>
              <w:rPr>
                <w:sz w:val="24"/>
                <w:szCs w:val="24"/>
              </w:rPr>
            </w:pPr>
            <w:r w:rsidRPr="003354DA">
              <w:t>Č.</w:t>
            </w:r>
          </w:p>
        </w:tc>
        <w:tc>
          <w:tcPr>
            <w:tcW w:w="86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zhlav"/>
              <w:rPr>
                <w:sz w:val="24"/>
                <w:szCs w:val="24"/>
              </w:rPr>
            </w:pPr>
            <w:r w:rsidRPr="003354DA">
              <w:t>Téma / okruh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Základní pojmy a vztahy v chemii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Struktura atomů a periodická soustava prvků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3.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Chemická vazba a chemické reakce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4.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Změny energie při chemické reakci, rychlost chemické reakce, chemická rovnováha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5.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Roztoky, iontový součin vody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6.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Vodík, kyslík, vzácné plyny a jejich sloučeniny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7.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Halogeny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8.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Chalkogeny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9.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Dusík, fosfor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10.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Uhlík, křemík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11.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Kovy s-bloku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12.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Kovy p- a d-bloku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13.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Uhlovodíky jako základní organické sloučeniny, alkany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14.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Alkeny, alkadieny, alkyny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15.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Aromatické uhlovodíky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16.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Halogen a dusíkaté deriváty uhlovodíků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17.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Alkoholy, fenoly, étery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18.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Karbonylové sloučeniny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19.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Karboxylové kyseliny a jejich deriváty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20.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Aminokyseliny, peptidy a bílkoviny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21.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Sacharidy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22.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Lipidy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23.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Heterocyklické sloučeniny, nukleové kyseliny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24.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Biochemické děje, enzymologie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25.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Biochemické děje, důležité metabolické dráhy</w:t>
            </w:r>
          </w:p>
        </w:tc>
      </w:tr>
    </w:tbl>
    <w:p w:rsidR="00B6538F" w:rsidRPr="003354DA" w:rsidRDefault="00C376C3">
      <w:pPr>
        <w:pStyle w:val="1SGPlohanadpis"/>
        <w:pBdr>
          <w:bottom w:val="single" w:sz="10" w:space="3" w:color="000000"/>
        </w:pBdr>
        <w:rPr>
          <w:sz w:val="24"/>
          <w:szCs w:val="24"/>
        </w:rPr>
      </w:pPr>
      <w:r w:rsidRPr="003354DA">
        <w:t>Příloha E – Biologie: 25 maturitních témat</w:t>
      </w:r>
    </w:p>
    <w:p w:rsidR="00B6538F" w:rsidRPr="003354DA" w:rsidRDefault="00C376C3">
      <w:pPr>
        <w:pStyle w:val="1SGPlohavod"/>
        <w:rPr>
          <w:sz w:val="24"/>
          <w:szCs w:val="24"/>
        </w:rPr>
      </w:pPr>
      <w:r>
        <w:t>Forma: ústní zkouška před zkušební maturitní komisí.</w:t>
      </w:r>
    </w:p>
    <w:tbl>
      <w:tblPr>
        <w:tblStyle w:val="Mkatabulky"/>
        <w:tblW w:w="9400" w:type="dxa"/>
        <w:jc w:val="center"/>
        <w:tblLayout w:type="fixed"/>
        <w:tblLook w:val="04A0" w:firstRow="1" w:lastRow="0" w:firstColumn="1" w:lastColumn="0" w:noHBand="0" w:noVBand="1"/>
      </w:tblPr>
      <w:tblGrid>
        <w:gridCol w:w="800"/>
        <w:gridCol w:w="8600"/>
      </w:tblGrid>
      <w:tr w:rsidR="005069B0" w:rsidRPr="003354DA">
        <w:trPr>
          <w:cantSplit/>
          <w:tblHeader/>
          <w:jc w:val="center"/>
        </w:trPr>
        <w:tc>
          <w:tcPr>
            <w:tcW w:w="8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zhlav"/>
              <w:rPr>
                <w:sz w:val="24"/>
                <w:szCs w:val="24"/>
              </w:rPr>
            </w:pPr>
            <w:r w:rsidRPr="003354DA">
              <w:t>Č.</w:t>
            </w:r>
          </w:p>
        </w:tc>
        <w:tc>
          <w:tcPr>
            <w:tcW w:w="86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zhlav"/>
              <w:rPr>
                <w:sz w:val="24"/>
                <w:szCs w:val="24"/>
              </w:rPr>
            </w:pPr>
            <w:r w:rsidRPr="003354DA">
              <w:t>Téma / okruh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Buněčná stavba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Metabolismus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3.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Rozmnožování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4.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Viry a prokaryotní organismy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5.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Anatomie, morfologie a fyziologie rostlin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6.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Řasy, mechorosty a kapraďorosty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7.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Systém a evoluce semenných rostlin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8.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Houby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9.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Jednobuněční a mnohobuněční živočichové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10.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Významné skupiny bezobratlých živočichů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11.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Významné skupiny strunatců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12.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Adaptace strunatců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13.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Tělní pokryv, opora těla, pohyb živočichů a člověka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14.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Trávicí soustava živočichů a člověka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15.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Dýchací soustava živočichů a člověka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16.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Oběhová soustava živočichů a člověka, imunita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17.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Vylučovací soustava živočichů a člověka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18.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Hormonální soustava živočichů a člověka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19.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Nervová soustava živočichů a člověka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20.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Smyslové orgány živočichů a člověka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21.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Molekulární základy dědičnosti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22.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Genetika buňky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23.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Genetika populací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24.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Ekologie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25.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Životní vztahy mezi organismy</w:t>
            </w:r>
          </w:p>
        </w:tc>
      </w:tr>
    </w:tbl>
    <w:p w:rsidR="00B6538F" w:rsidRPr="003354DA" w:rsidRDefault="00C376C3">
      <w:pPr>
        <w:pStyle w:val="1SGPlohanadpis"/>
        <w:pBdr>
          <w:bottom w:val="single" w:sz="10" w:space="3" w:color="000000"/>
        </w:pBdr>
        <w:rPr>
          <w:sz w:val="24"/>
          <w:szCs w:val="24"/>
        </w:rPr>
      </w:pPr>
      <w:r w:rsidRPr="003354DA">
        <w:t>Příloha F – Dějepis: 7 témat maturitní práce</w:t>
      </w:r>
    </w:p>
    <w:p w:rsidR="00B6538F" w:rsidRPr="003354DA" w:rsidRDefault="00C376C3">
      <w:pPr>
        <w:pStyle w:val="1SGPlohavod"/>
        <w:rPr>
          <w:sz w:val="24"/>
          <w:szCs w:val="24"/>
        </w:rPr>
      </w:pPr>
      <w:r w:rsidRPr="003354DA">
        <w:t>Pro MZ 2027 se seznam používá jako nabídka oficiálních témat/tematických oblastí maturitní práce. Individuální zadání téma nemění, pouze je konkretizuje.</w:t>
      </w:r>
    </w:p>
    <w:tbl>
      <w:tblPr>
        <w:tblStyle w:val="Mkatabulky"/>
        <w:tblW w:w="9400" w:type="dxa"/>
        <w:jc w:val="center"/>
        <w:tblLayout w:type="fixed"/>
        <w:tblLook w:val="04A0" w:firstRow="1" w:lastRow="0" w:firstColumn="1" w:lastColumn="0" w:noHBand="0" w:noVBand="1"/>
      </w:tblPr>
      <w:tblGrid>
        <w:gridCol w:w="800"/>
        <w:gridCol w:w="8600"/>
      </w:tblGrid>
      <w:tr w:rsidR="005069B0" w:rsidRPr="003354DA">
        <w:trPr>
          <w:cantSplit/>
          <w:tblHeader/>
          <w:jc w:val="center"/>
        </w:trPr>
        <w:tc>
          <w:tcPr>
            <w:tcW w:w="8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zhlav"/>
              <w:rPr>
                <w:sz w:val="24"/>
                <w:szCs w:val="24"/>
              </w:rPr>
            </w:pPr>
            <w:r w:rsidRPr="003354DA">
              <w:t>Č.</w:t>
            </w:r>
          </w:p>
        </w:tc>
        <w:tc>
          <w:tcPr>
            <w:tcW w:w="86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zhlav"/>
              <w:rPr>
                <w:sz w:val="24"/>
                <w:szCs w:val="24"/>
              </w:rPr>
            </w:pPr>
            <w:r w:rsidRPr="003354DA">
              <w:t>Téma / okruh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„Dějiny společnosti jakožto dějiny třídního boje“ aneb ozvěny myšlenky revolučního socialismu v dějinách československé každodennosti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Mikrohistorická sonda do historie rodiny, obce, ulice, spolku či církevního sboru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3.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České korunovační klenoty a korunovace českých králů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4.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Nová vlna se starým obsahem – tažení komunistického režimu proti alternativní kultuře v 80. letech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5.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Česká šlechta na prahu nové doby: osudy vybraného šlechtického rodu po vzniku ČSR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6.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Počátky českého státu očima historiků různých generací – mýtus, propaganda, realita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7.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Reconquista – legendy a fakta s přihlédnutím ke konkrétním událostem</w:t>
            </w:r>
          </w:p>
        </w:tc>
      </w:tr>
    </w:tbl>
    <w:p w:rsidR="00B6538F" w:rsidRPr="003354DA" w:rsidRDefault="00C376C3">
      <w:pPr>
        <w:pStyle w:val="1SGPlohanadpis"/>
        <w:pBdr>
          <w:bottom w:val="single" w:sz="10" w:space="3" w:color="000000"/>
        </w:pBdr>
        <w:rPr>
          <w:sz w:val="24"/>
          <w:szCs w:val="24"/>
        </w:rPr>
      </w:pPr>
      <w:r w:rsidRPr="003354DA">
        <w:t>Příloha G – Z</w:t>
      </w:r>
      <w:r w:rsidR="004A478A">
        <w:t>eměpis: 25 témat</w:t>
      </w:r>
    </w:p>
    <w:p w:rsidR="00B6538F" w:rsidRPr="003354DA" w:rsidRDefault="004A478A">
      <w:pPr>
        <w:pStyle w:val="1SGPlohavod"/>
        <w:rPr>
          <w:sz w:val="24"/>
          <w:szCs w:val="24"/>
        </w:rPr>
      </w:pPr>
      <w:r>
        <w:t>Forma: ústní zkouška před zkušební maturitní komisí.</w:t>
      </w:r>
    </w:p>
    <w:tbl>
      <w:tblPr>
        <w:tblStyle w:val="Mkatabulky"/>
        <w:tblW w:w="9400" w:type="dxa"/>
        <w:jc w:val="center"/>
        <w:tblLayout w:type="fixed"/>
        <w:tblLook w:val="04A0" w:firstRow="1" w:lastRow="0" w:firstColumn="1" w:lastColumn="0" w:noHBand="0" w:noVBand="1"/>
      </w:tblPr>
      <w:tblGrid>
        <w:gridCol w:w="800"/>
        <w:gridCol w:w="8600"/>
      </w:tblGrid>
      <w:tr w:rsidR="005069B0" w:rsidRPr="003354DA">
        <w:trPr>
          <w:cantSplit/>
          <w:tblHeader/>
          <w:jc w:val="center"/>
        </w:trPr>
        <w:tc>
          <w:tcPr>
            <w:tcW w:w="8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zhlav"/>
              <w:rPr>
                <w:sz w:val="24"/>
                <w:szCs w:val="24"/>
              </w:rPr>
            </w:pPr>
            <w:r w:rsidRPr="003354DA">
              <w:t>Č.</w:t>
            </w:r>
          </w:p>
        </w:tc>
        <w:tc>
          <w:tcPr>
            <w:tcW w:w="86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zhlav"/>
              <w:rPr>
                <w:sz w:val="24"/>
                <w:szCs w:val="24"/>
              </w:rPr>
            </w:pPr>
            <w:r w:rsidRPr="003354DA">
              <w:t>Téma / okruh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Planetární geografie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Kartografie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3.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Geologie a geomorfologie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4.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Atmosféra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5.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Hydrosféra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6.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Biosféra a pedosféra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7.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Geografie obyvatelstva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8.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Geografie zemědělství, průmyslu a těžby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9.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Cestovní ruch, služby a globalizace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10.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Anglosaská Amerika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11.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Latinská Amerika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12.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Afrika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13.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Austrálie a Oceánie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14.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Rusko a ostatní státy SNS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15.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Blízký a střední východ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16.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Jižní a jihovýchodní Asie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17.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Východní Asie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18.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Západní a severní Evropa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19.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Střední a východní Evropa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20.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Jižní Evropa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21.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Evropská unie a další mezinárodní politické i ekonomické integrace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22.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Fyzická geografie ČR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23.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Socioekonomická geografie ČR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24.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Problémové a konfliktní oblasti dnešního světa, změny na politické mapě světa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25.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Environmentální problémy světa</w:t>
            </w:r>
          </w:p>
        </w:tc>
      </w:tr>
    </w:tbl>
    <w:p w:rsidR="00B6538F" w:rsidRPr="003354DA" w:rsidRDefault="00C376C3">
      <w:pPr>
        <w:pStyle w:val="1SGPlohanadpis"/>
        <w:pBdr>
          <w:bottom w:val="single" w:sz="10" w:space="3" w:color="000000"/>
        </w:pBdr>
        <w:rPr>
          <w:sz w:val="24"/>
          <w:szCs w:val="24"/>
        </w:rPr>
      </w:pPr>
      <w:r w:rsidRPr="003354DA">
        <w:t>Příloha H – Základy společenských věd: 20 témat maturitní práce</w:t>
      </w:r>
    </w:p>
    <w:p w:rsidR="00B6538F" w:rsidRPr="003354DA" w:rsidRDefault="00C376C3">
      <w:pPr>
        <w:pStyle w:val="1SGPlohavod"/>
        <w:rPr>
          <w:sz w:val="24"/>
          <w:szCs w:val="24"/>
        </w:rPr>
      </w:pPr>
      <w:r w:rsidRPr="003354DA">
        <w:t>Pro MZ 2027 se seznam používá jako nabídka oficiálních témat/tematických oblastí maturitní práce.</w:t>
      </w:r>
    </w:p>
    <w:tbl>
      <w:tblPr>
        <w:tblStyle w:val="Mkatabulky"/>
        <w:tblW w:w="9400" w:type="dxa"/>
        <w:jc w:val="center"/>
        <w:tblLayout w:type="fixed"/>
        <w:tblLook w:val="04A0" w:firstRow="1" w:lastRow="0" w:firstColumn="1" w:lastColumn="0" w:noHBand="0" w:noVBand="1"/>
      </w:tblPr>
      <w:tblGrid>
        <w:gridCol w:w="800"/>
        <w:gridCol w:w="8600"/>
      </w:tblGrid>
      <w:tr w:rsidR="005069B0" w:rsidRPr="003354DA">
        <w:trPr>
          <w:cantSplit/>
          <w:tblHeader/>
          <w:jc w:val="center"/>
        </w:trPr>
        <w:tc>
          <w:tcPr>
            <w:tcW w:w="8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zhlav"/>
              <w:rPr>
                <w:sz w:val="24"/>
                <w:szCs w:val="24"/>
              </w:rPr>
            </w:pPr>
            <w:r w:rsidRPr="003354DA">
              <w:t>Č.</w:t>
            </w:r>
          </w:p>
        </w:tc>
        <w:tc>
          <w:tcPr>
            <w:tcW w:w="86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zhlav"/>
              <w:rPr>
                <w:sz w:val="24"/>
                <w:szCs w:val="24"/>
              </w:rPr>
            </w:pPr>
            <w:r w:rsidRPr="003354DA">
              <w:t>Téma / okruh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Psychologické aspekty života člověka v digitálním prostředí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Duševní zdraví, neurodiverzita a rizikové či závislostní chování v adolescenci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3.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Sebepojetí a mezilidské vztahy v adolescenci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4.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Motivace, psychologie výkonu a zvládání psychické zátěže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5.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Společenské dopady změny povahy práce v 21. století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6.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Co znamená „nevěřit“?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7.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Způsoby komunitního trávení volného času v digitálním věku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8.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Srovnání života samotářského s životem činným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9.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Okázalá spotřeba ve 20. letech 21. století: Veblenovy myšlenky v době deglobalizace a rostoucích environmentálních obav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10.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Rok mladé generace: rok 1968 v Československu a v západních zemích – rozdílné požadavky a rozdílné výsledky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11.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Západní Německo po druhé světové válce: politická a ekonomická analýza hospodářského zázraku (Wirtschaftswunder)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12.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Uživatelská data jako ekonomická komodita: behaviorální přebytek jako zdroj ekonomické síly digitálních platforem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13.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Bitcoin a další kryptoměny mezi platebním prostředkem a investičním aktivem: vývoj ekonomické funkce, regulace a přístupu centrálních bank v letech 2017–2026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14.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Transformace československé ekonomiky po roce 1989: kupónová privatizace, od občanského vlastnictví ke koncentraci kontroly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15.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Imunita a individuální trestní odpovědnost vrcholných politických představitelů za zločin agrese a válečné zločiny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16.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Pojetí svobody podle Lockea, Hobbese, Rousseaua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17.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Spor o smysl českých dějin: Tomáš Garrigue Masaryk, Josef Pekař, Jaroslav Goll, Zdeněk Nejedlý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18.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Kantova morální filosofie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19.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„Americký sen“ 21. století: YouTuber, TikToker, influencer jako vysněné povolání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20.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Sociální sítě v komunikaci: užívání sociálních sítí a jejich vliv na komunikační schopnosti dospívajících</w:t>
            </w:r>
          </w:p>
        </w:tc>
      </w:tr>
    </w:tbl>
    <w:p w:rsidR="00B6538F" w:rsidRPr="003354DA" w:rsidRDefault="00C376C3">
      <w:pPr>
        <w:pStyle w:val="1SGPlohanadpis"/>
        <w:pBdr>
          <w:bottom w:val="single" w:sz="10" w:space="3" w:color="000000"/>
        </w:pBdr>
        <w:rPr>
          <w:sz w:val="24"/>
          <w:szCs w:val="24"/>
        </w:rPr>
      </w:pPr>
      <w:r w:rsidRPr="003354DA">
        <w:t>Příloha I – Německý jazyk: 25 maturitních témat</w:t>
      </w:r>
    </w:p>
    <w:p w:rsidR="00B6538F" w:rsidRPr="003354DA" w:rsidRDefault="00C376C3">
      <w:pPr>
        <w:pStyle w:val="1SGPlohavod"/>
        <w:rPr>
          <w:sz w:val="24"/>
          <w:szCs w:val="24"/>
        </w:rPr>
      </w:pPr>
      <w:r w:rsidRPr="003354DA">
        <w:t>Forma profilové zkoušky: písemná práce + ústní zkouška.</w:t>
      </w:r>
    </w:p>
    <w:tbl>
      <w:tblPr>
        <w:tblStyle w:val="Mkatabulky"/>
        <w:tblW w:w="9400" w:type="dxa"/>
        <w:jc w:val="center"/>
        <w:tblLayout w:type="fixed"/>
        <w:tblLook w:val="04A0" w:firstRow="1" w:lastRow="0" w:firstColumn="1" w:lastColumn="0" w:noHBand="0" w:noVBand="1"/>
      </w:tblPr>
      <w:tblGrid>
        <w:gridCol w:w="800"/>
        <w:gridCol w:w="8600"/>
      </w:tblGrid>
      <w:tr w:rsidR="005069B0" w:rsidRPr="003354DA">
        <w:trPr>
          <w:cantSplit/>
          <w:tblHeader/>
          <w:jc w:val="center"/>
        </w:trPr>
        <w:tc>
          <w:tcPr>
            <w:tcW w:w="8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zhlav"/>
              <w:rPr>
                <w:sz w:val="24"/>
                <w:szCs w:val="24"/>
              </w:rPr>
            </w:pPr>
            <w:r w:rsidRPr="003354DA">
              <w:t>Č.</w:t>
            </w:r>
          </w:p>
        </w:tc>
        <w:tc>
          <w:tcPr>
            <w:tcW w:w="86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zhlav"/>
              <w:rPr>
                <w:sz w:val="24"/>
                <w:szCs w:val="24"/>
              </w:rPr>
            </w:pPr>
            <w:r w:rsidRPr="003354DA">
              <w:t>Téma / okruh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Familie und soziale Beziehungen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Freizeitgestaltung und Sport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3.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Zu Tisch in DACH-Ländern und in Tschechien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4.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Reisen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5.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Die schwerwiegendsten Probleme von heute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6.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Europäische Union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7.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Feste und Bräuche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8.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Gesundheit und Krankenheit, Verletzungen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9.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Erde, Natur, Umweltschutz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10.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Wohnen und Wohnprobleme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11.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Kultur und Kunst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12.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Massenmedien und Kommunikationsformen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13.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Deutschland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14.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Über die Schweiz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15.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Österreich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16.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Tschechische Republik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17.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Deutsche Sprache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18.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Schule und Bildung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19.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Die bedeutendsten Persönlichkeiten des deutschsprachigen Raumes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20.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Städte des deutschsprachigen Gebietes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21.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Meine Stadt und ihre Umgebung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22.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Kleidung und Mode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23.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Meine Zukunft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24.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Deutsche Literatur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25.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Meine Welt ist mein Zuhause</w:t>
            </w:r>
          </w:p>
        </w:tc>
      </w:tr>
    </w:tbl>
    <w:p w:rsidR="00B6538F" w:rsidRPr="003354DA" w:rsidRDefault="00C376C3">
      <w:pPr>
        <w:pStyle w:val="1SGPlohanadpis"/>
        <w:pBdr>
          <w:bottom w:val="single" w:sz="10" w:space="3" w:color="000000"/>
        </w:pBdr>
        <w:rPr>
          <w:sz w:val="24"/>
          <w:szCs w:val="24"/>
        </w:rPr>
      </w:pPr>
      <w:r w:rsidRPr="003354DA">
        <w:t>Příloha J – Francouzský jazyk: 20 maturitních témat</w:t>
      </w:r>
    </w:p>
    <w:p w:rsidR="00B6538F" w:rsidRPr="003354DA" w:rsidRDefault="00C376C3">
      <w:pPr>
        <w:pStyle w:val="1SGPlohavod"/>
        <w:rPr>
          <w:sz w:val="24"/>
          <w:szCs w:val="24"/>
        </w:rPr>
      </w:pPr>
      <w:r w:rsidRPr="003354DA">
        <w:t>Forma profilové zkoušky: písemná práce + ústní zkouška.</w:t>
      </w:r>
    </w:p>
    <w:tbl>
      <w:tblPr>
        <w:tblStyle w:val="Mkatabulky"/>
        <w:tblW w:w="9400" w:type="dxa"/>
        <w:jc w:val="center"/>
        <w:tblLayout w:type="fixed"/>
        <w:tblLook w:val="04A0" w:firstRow="1" w:lastRow="0" w:firstColumn="1" w:lastColumn="0" w:noHBand="0" w:noVBand="1"/>
      </w:tblPr>
      <w:tblGrid>
        <w:gridCol w:w="800"/>
        <w:gridCol w:w="8600"/>
      </w:tblGrid>
      <w:tr w:rsidR="005069B0" w:rsidRPr="003354DA">
        <w:trPr>
          <w:cantSplit/>
          <w:tblHeader/>
          <w:jc w:val="center"/>
        </w:trPr>
        <w:tc>
          <w:tcPr>
            <w:tcW w:w="8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zhlav"/>
              <w:rPr>
                <w:sz w:val="24"/>
                <w:szCs w:val="24"/>
              </w:rPr>
            </w:pPr>
            <w:r w:rsidRPr="003354DA">
              <w:t>Č.</w:t>
            </w:r>
          </w:p>
        </w:tc>
        <w:tc>
          <w:tcPr>
            <w:tcW w:w="86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zhlav"/>
              <w:rPr>
                <w:sz w:val="24"/>
                <w:szCs w:val="24"/>
              </w:rPr>
            </w:pPr>
            <w:r w:rsidRPr="003354DA">
              <w:t>Téma / okruh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La famille, les relations et la vie personnelle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Le logement, la vie en ville et à la campagne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3.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Les vêtements, la mode, le style et les achats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4.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La santé, le bien-être et le mode de vie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5.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L’école, les études et les systèmes éducatifs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6.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Le travail, les métiers et les projets d’avenir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7.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Les loisirs et la vie culturelle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8.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Le sport et les activités physiques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9.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La nourriture et la gastronomie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10.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Les voyages, le tourisme et les transports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11.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L’environnement, l’écologie et le développement durable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12.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Les médias, Internet et les technologies dans la vie quotidienne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13.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Prague et la République tchèque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14.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Paris et ses lieux emblématiques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15.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La France : géographie, régions et diversité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16.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La Francophonie et les pays francophones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17.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La société française : vie quotidienne, traditions et fêtes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18.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La France et la République tchèque : histoire, institutions et vie publique – repères et comparaison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19.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La culture francophone : littérature, cinéma, musique, arts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20.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La société contemporaine et les grands enjeux du monde francophone</w:t>
            </w:r>
          </w:p>
        </w:tc>
      </w:tr>
    </w:tbl>
    <w:p w:rsidR="00B6538F" w:rsidRPr="003354DA" w:rsidRDefault="00C376C3">
      <w:pPr>
        <w:pStyle w:val="1SGPlohanadpis"/>
        <w:pBdr>
          <w:bottom w:val="single" w:sz="10" w:space="3" w:color="000000"/>
        </w:pBdr>
        <w:rPr>
          <w:sz w:val="24"/>
          <w:szCs w:val="24"/>
        </w:rPr>
      </w:pPr>
      <w:r w:rsidRPr="003354DA">
        <w:t>Příloha K – Španělský jazyk: 25 maturitních témat</w:t>
      </w:r>
    </w:p>
    <w:p w:rsidR="00B6538F" w:rsidRPr="003354DA" w:rsidRDefault="00C376C3">
      <w:pPr>
        <w:pStyle w:val="1SGPlohavod"/>
        <w:rPr>
          <w:sz w:val="24"/>
          <w:szCs w:val="24"/>
        </w:rPr>
      </w:pPr>
      <w:r w:rsidRPr="003354DA">
        <w:t>Forma profilové zkoušky: písemná práce + ústní zkouška.</w:t>
      </w:r>
    </w:p>
    <w:tbl>
      <w:tblPr>
        <w:tblStyle w:val="Mkatabulky"/>
        <w:tblW w:w="9400" w:type="dxa"/>
        <w:jc w:val="center"/>
        <w:tblLayout w:type="fixed"/>
        <w:tblLook w:val="04A0" w:firstRow="1" w:lastRow="0" w:firstColumn="1" w:lastColumn="0" w:noHBand="0" w:noVBand="1"/>
      </w:tblPr>
      <w:tblGrid>
        <w:gridCol w:w="800"/>
        <w:gridCol w:w="8600"/>
      </w:tblGrid>
      <w:tr w:rsidR="005069B0" w:rsidRPr="003354DA">
        <w:trPr>
          <w:cantSplit/>
          <w:tblHeader/>
          <w:jc w:val="center"/>
        </w:trPr>
        <w:tc>
          <w:tcPr>
            <w:tcW w:w="8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zhlav"/>
              <w:rPr>
                <w:sz w:val="24"/>
                <w:szCs w:val="24"/>
              </w:rPr>
            </w:pPr>
            <w:r w:rsidRPr="003354DA">
              <w:t>Č.</w:t>
            </w:r>
          </w:p>
        </w:tc>
        <w:tc>
          <w:tcPr>
            <w:tcW w:w="86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zhlav"/>
              <w:rPr>
                <w:sz w:val="24"/>
                <w:szCs w:val="24"/>
              </w:rPr>
            </w:pPr>
            <w:r w:rsidRPr="003354DA">
              <w:t>Téma / okruh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Tu familia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La amistad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3.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Tu día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4.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Planes de futuro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5.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La educación y la escuela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6.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Problemas del mundo actual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7.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La comida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8.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Las compras y la moda española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9.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Viajes y tiempo libre. Turismo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10.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Los deportes y la naturaleza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11.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La salud y las enfermedades. Estilo de vida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12.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Los medios de comunicación y las nuevas tecnologías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13.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Literatura española y latinoamericana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14.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El cine español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15.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Famosos del mundo hispano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16.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La cultura hispanoamericana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17.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Tradiciones y costumbres típicas españolas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18.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Arte, cultura e historia españolas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19.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Mundo laboral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20.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Vivienda y alojamiento. Tu casa y tu habitación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21.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La República Checa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22.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Ciudades españolas. Madrid y Barcelona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23.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Praga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24.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La UE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25.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El tiempo libre</w:t>
            </w:r>
          </w:p>
        </w:tc>
      </w:tr>
    </w:tbl>
    <w:p w:rsidR="00B6538F" w:rsidRPr="003354DA" w:rsidRDefault="00B6538F">
      <w:pPr>
        <w:spacing w:after="0"/>
        <w:rPr>
          <w:szCs w:val="24"/>
        </w:rPr>
      </w:pPr>
    </w:p>
    <w:p w:rsidR="00B6538F" w:rsidRPr="005F7C72" w:rsidRDefault="00C376C3" w:rsidP="005F7C72">
      <w:pPr>
        <w:pStyle w:val="1SGPlohanadpis"/>
        <w:pBdr>
          <w:bottom w:val="single" w:sz="10" w:space="3" w:color="000000"/>
        </w:pBdr>
        <w:rPr>
          <w:sz w:val="24"/>
          <w:szCs w:val="24"/>
        </w:rPr>
      </w:pPr>
      <w:r w:rsidRPr="003354DA">
        <w:t>Příloha L – Anglický jazyk: 25 maturitních témat</w:t>
      </w:r>
    </w:p>
    <w:p w:rsidR="00B6538F" w:rsidRPr="003354DA" w:rsidRDefault="00C376C3">
      <w:pPr>
        <w:pStyle w:val="1SGPlohavod"/>
        <w:rPr>
          <w:sz w:val="24"/>
          <w:szCs w:val="24"/>
        </w:rPr>
      </w:pPr>
      <w:r w:rsidRPr="003354DA">
        <w:t>Forma profilové zkoušky: písemná práce + ústní zkouška.</w:t>
      </w:r>
    </w:p>
    <w:tbl>
      <w:tblPr>
        <w:tblStyle w:val="Mkatabulky"/>
        <w:tblW w:w="9400" w:type="dxa"/>
        <w:jc w:val="center"/>
        <w:tblLayout w:type="fixed"/>
        <w:tblLook w:val="04A0" w:firstRow="1" w:lastRow="0" w:firstColumn="1" w:lastColumn="0" w:noHBand="0" w:noVBand="1"/>
      </w:tblPr>
      <w:tblGrid>
        <w:gridCol w:w="800"/>
        <w:gridCol w:w="8600"/>
      </w:tblGrid>
      <w:tr w:rsidR="005069B0" w:rsidRPr="003354DA">
        <w:trPr>
          <w:cantSplit/>
          <w:tblHeader/>
          <w:jc w:val="center"/>
        </w:trPr>
        <w:tc>
          <w:tcPr>
            <w:tcW w:w="8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zhlav"/>
              <w:rPr>
                <w:sz w:val="24"/>
                <w:szCs w:val="24"/>
              </w:rPr>
            </w:pPr>
            <w:r w:rsidRPr="003354DA">
              <w:t>Č.</w:t>
            </w:r>
          </w:p>
        </w:tc>
        <w:tc>
          <w:tcPr>
            <w:tcW w:w="86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zhlav"/>
              <w:rPr>
                <w:sz w:val="24"/>
                <w:szCs w:val="24"/>
              </w:rPr>
            </w:pPr>
            <w:r w:rsidRPr="003354DA">
              <w:t>Maturitní téma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The United Kingdom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The United States of America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3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Holidays and Festivals in the Czech Republic and English Speaking Countries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4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Garment Industry, Clothes and Fashion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5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Eating out, Eating Habits, English and Czech Cuisine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6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Health, Health – Diseases, Health Care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7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Education in the Czech Republic and English Speaking Countries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8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Environmental Protection, Weather, Pollution and its Forms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9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English Speaking Countries (Canada, New Zealand, South Africa, Australia), English as a World Language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10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Daily Programme, Duties, Jobs and Occupations, Your Future Profession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11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Prague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12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The Czech Republic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13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European Capitals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14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The Course of Life, Family, Characteristics, Personal Relationships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15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Shopping and Shops, Shopping Habits in Britain and the USA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16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Housing and Living, City Life – Country Life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17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Leisure Time, The Most Common Hobbies, Sport Activities: Winter – Summer, The Olympic Games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18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Mass Media and Means of Communication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19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Travelling, Means of Transport, Vehicles, Holiday Plans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20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Cultural Life, Entertainment – TV, Cinema, Theatre, Music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21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English Literature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22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Global Problems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23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Science and Technology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24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American Literature</w:t>
            </w:r>
          </w:p>
        </w:tc>
      </w:tr>
      <w:tr w:rsidR="00427463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25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427463" w:rsidRPr="003354DA" w:rsidRDefault="00756BBC">
            <w:pPr>
              <w:pStyle w:val="1SGTabulka95"/>
              <w:rPr>
                <w:sz w:val="24"/>
                <w:szCs w:val="24"/>
              </w:rPr>
            </w:pPr>
            <w:r w:rsidRPr="003354DA">
              <w:t>European Union</w:t>
            </w:r>
          </w:p>
        </w:tc>
      </w:tr>
    </w:tbl>
    <w:p w:rsidR="00B6538F" w:rsidRPr="003354DA" w:rsidRDefault="00B6538F">
      <w:pPr>
        <w:spacing w:after="0"/>
        <w:rPr>
          <w:szCs w:val="24"/>
        </w:rPr>
      </w:pPr>
    </w:p>
    <w:p w:rsidR="00B6538F" w:rsidRPr="003354DA" w:rsidRDefault="00B6538F">
      <w:pPr>
        <w:spacing w:after="0"/>
        <w:rPr>
          <w:szCs w:val="24"/>
        </w:rPr>
      </w:pPr>
    </w:p>
    <w:p w:rsidR="00B6538F" w:rsidRPr="003354DA" w:rsidRDefault="00B6538F">
      <w:pPr>
        <w:spacing w:after="0"/>
        <w:rPr>
          <w:szCs w:val="24"/>
        </w:rPr>
      </w:pPr>
    </w:p>
    <w:p w:rsidR="00B6538F" w:rsidRPr="003354DA" w:rsidRDefault="00C376C3">
      <w:pPr>
        <w:pStyle w:val="1SGPlohanadpis"/>
        <w:pBdr>
          <w:bottom w:val="single" w:sz="10" w:space="3" w:color="000000"/>
        </w:pBdr>
        <w:rPr>
          <w:sz w:val="24"/>
          <w:szCs w:val="24"/>
        </w:rPr>
      </w:pPr>
      <w:r w:rsidRPr="003354DA">
        <w:t>Příloha M – Ruský jazyk: 25 maturitních témat</w:t>
      </w:r>
    </w:p>
    <w:p w:rsidR="00B6538F" w:rsidRPr="003354DA" w:rsidRDefault="00C376C3">
      <w:pPr>
        <w:pStyle w:val="1SGPlohavod"/>
        <w:rPr>
          <w:sz w:val="24"/>
          <w:szCs w:val="24"/>
        </w:rPr>
      </w:pPr>
      <w:r w:rsidRPr="003354DA">
        <w:t>Forma profilové zkoušky: písemná práce + ústní zkouška.</w:t>
      </w:r>
    </w:p>
    <w:tbl>
      <w:tblPr>
        <w:tblStyle w:val="Mkatabulky"/>
        <w:tblW w:w="9400" w:type="dxa"/>
        <w:jc w:val="center"/>
        <w:tblLayout w:type="fixed"/>
        <w:tblLook w:val="04A0" w:firstRow="1" w:lastRow="0" w:firstColumn="1" w:lastColumn="0" w:noHBand="0" w:noVBand="1"/>
      </w:tblPr>
      <w:tblGrid>
        <w:gridCol w:w="800"/>
        <w:gridCol w:w="8600"/>
      </w:tblGrid>
      <w:tr w:rsidR="005069B0" w:rsidRPr="003354DA">
        <w:trPr>
          <w:cantSplit/>
          <w:tblHeader/>
          <w:jc w:val="center"/>
        </w:trPr>
        <w:tc>
          <w:tcPr>
            <w:tcW w:w="8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zhlav"/>
              <w:rPr>
                <w:sz w:val="24"/>
                <w:szCs w:val="24"/>
              </w:rPr>
            </w:pPr>
            <w:r w:rsidRPr="003354DA">
              <w:t>Č.</w:t>
            </w:r>
          </w:p>
        </w:tc>
        <w:tc>
          <w:tcPr>
            <w:tcW w:w="86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zhlav"/>
              <w:rPr>
                <w:sz w:val="24"/>
                <w:szCs w:val="24"/>
              </w:rPr>
            </w:pPr>
            <w:r w:rsidRPr="003354DA">
              <w:t>Maturitní téma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Работа, профессии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Семья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3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Свободное время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4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Дом, квартира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5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Школа и образование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6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Еда, национальные кухни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7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Погода, климат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8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Путешествия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9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Спорт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10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Здоровье и болезни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11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Магазины, ориентация в городе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12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Культурная жизнь, интересы</w:t>
            </w:r>
          </w:p>
        </w:tc>
      </w:tr>
      <w:tr w:rsidR="005069B0" w:rsidRPr="00386DE9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13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  <w:lang w:val="ru-RU"/>
              </w:rPr>
            </w:pPr>
            <w:r w:rsidRPr="00386DE9">
              <w:rPr>
                <w:lang w:val="ru-RU"/>
              </w:rPr>
              <w:t>Праздники и традиции России и Чехии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14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Одежда, мода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15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Знаменитости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16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Россия – история и география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17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Москва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18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Санкт-Петербург</w:t>
            </w:r>
          </w:p>
        </w:tc>
      </w:tr>
      <w:tr w:rsidR="005069B0" w:rsidRPr="00386DE9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19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  <w:lang w:val="ru-RU"/>
              </w:rPr>
            </w:pPr>
            <w:r w:rsidRPr="00386DE9">
              <w:rPr>
                <w:lang w:val="ru-RU"/>
              </w:rPr>
              <w:t>СМИ и их место в жизни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20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Чешская республика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21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Прага – столица ЧР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22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Экология, охрана природы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23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Русская литература</w:t>
            </w:r>
          </w:p>
        </w:tc>
      </w:tr>
      <w:tr w:rsidR="005069B0" w:rsidRPr="00386DE9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24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  <w:lang w:val="ru-RU"/>
              </w:rPr>
            </w:pPr>
            <w:r w:rsidRPr="00386DE9">
              <w:rPr>
                <w:lang w:val="ru-RU"/>
              </w:rPr>
              <w:t>Разные виды искусства в России и Чехии</w:t>
            </w:r>
          </w:p>
        </w:tc>
      </w:tr>
      <w:tr w:rsidR="00B6538F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25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Характер человека, отношения</w:t>
            </w:r>
          </w:p>
        </w:tc>
      </w:tr>
    </w:tbl>
    <w:p w:rsidR="00B6538F" w:rsidRPr="003354DA" w:rsidRDefault="00B6538F">
      <w:pPr>
        <w:spacing w:after="0"/>
        <w:rPr>
          <w:szCs w:val="24"/>
        </w:rPr>
      </w:pPr>
    </w:p>
    <w:p w:rsidR="00B6538F" w:rsidRPr="003354DA" w:rsidRDefault="00B6538F">
      <w:pPr>
        <w:spacing w:after="0"/>
        <w:rPr>
          <w:szCs w:val="24"/>
        </w:rPr>
      </w:pPr>
    </w:p>
    <w:p w:rsidR="00B6538F" w:rsidRDefault="00B6538F">
      <w:pPr>
        <w:spacing w:after="0"/>
        <w:rPr>
          <w:szCs w:val="24"/>
        </w:rPr>
      </w:pPr>
    </w:p>
    <w:p w:rsidR="00E67068" w:rsidRDefault="00E67068">
      <w:pPr>
        <w:spacing w:after="0"/>
        <w:rPr>
          <w:szCs w:val="24"/>
        </w:rPr>
      </w:pPr>
    </w:p>
    <w:p w:rsidR="00E67068" w:rsidRDefault="00E67068">
      <w:pPr>
        <w:spacing w:after="0"/>
        <w:rPr>
          <w:szCs w:val="24"/>
        </w:rPr>
      </w:pPr>
    </w:p>
    <w:p w:rsidR="00E67068" w:rsidRDefault="00E67068">
      <w:pPr>
        <w:spacing w:after="0"/>
        <w:rPr>
          <w:szCs w:val="24"/>
        </w:rPr>
      </w:pPr>
    </w:p>
    <w:p w:rsidR="00E67068" w:rsidRPr="003354DA" w:rsidRDefault="00E67068">
      <w:pPr>
        <w:spacing w:after="0"/>
        <w:rPr>
          <w:szCs w:val="24"/>
        </w:rPr>
      </w:pPr>
    </w:p>
    <w:p w:rsidR="00B6538F" w:rsidRPr="003354DA" w:rsidRDefault="00C376C3">
      <w:pPr>
        <w:pStyle w:val="1SGPlohanadpis"/>
        <w:pBdr>
          <w:bottom w:val="single" w:sz="10" w:space="3" w:color="000000"/>
        </w:pBdr>
        <w:rPr>
          <w:sz w:val="24"/>
          <w:szCs w:val="24"/>
        </w:rPr>
      </w:pPr>
      <w:r w:rsidRPr="003354DA">
        <w:t>Příloha N – Italský jazyk: 20 maturitních témat</w:t>
      </w:r>
    </w:p>
    <w:p w:rsidR="00B6538F" w:rsidRPr="003354DA" w:rsidRDefault="00B6538F">
      <w:pPr>
        <w:spacing w:after="0"/>
        <w:rPr>
          <w:szCs w:val="24"/>
        </w:rPr>
      </w:pPr>
    </w:p>
    <w:p w:rsidR="00B6538F" w:rsidRPr="003354DA" w:rsidRDefault="00C376C3">
      <w:pPr>
        <w:pStyle w:val="1SGPlohavod"/>
        <w:rPr>
          <w:sz w:val="24"/>
          <w:szCs w:val="24"/>
        </w:rPr>
      </w:pPr>
      <w:r w:rsidRPr="003354DA">
        <w:t>Forma profilové zkoušky: písemná práce + ústní zkouška.</w:t>
      </w:r>
    </w:p>
    <w:tbl>
      <w:tblPr>
        <w:tblStyle w:val="Mkatabulky"/>
        <w:tblW w:w="9400" w:type="dxa"/>
        <w:jc w:val="center"/>
        <w:tblLayout w:type="fixed"/>
        <w:tblLook w:val="04A0" w:firstRow="1" w:lastRow="0" w:firstColumn="1" w:lastColumn="0" w:noHBand="0" w:noVBand="1"/>
      </w:tblPr>
      <w:tblGrid>
        <w:gridCol w:w="800"/>
        <w:gridCol w:w="8600"/>
      </w:tblGrid>
      <w:tr w:rsidR="005069B0" w:rsidRPr="003354DA">
        <w:trPr>
          <w:cantSplit/>
          <w:tblHeader/>
          <w:jc w:val="center"/>
        </w:trPr>
        <w:tc>
          <w:tcPr>
            <w:tcW w:w="8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zhlav"/>
              <w:rPr>
                <w:sz w:val="24"/>
                <w:szCs w:val="24"/>
              </w:rPr>
            </w:pPr>
            <w:r w:rsidRPr="003354DA">
              <w:t>Č.</w:t>
            </w:r>
          </w:p>
        </w:tc>
        <w:tc>
          <w:tcPr>
            <w:tcW w:w="8600" w:type="dxa"/>
            <w:shd w:val="clear" w:color="auto" w:fill="E7E6E6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zhlav"/>
              <w:rPr>
                <w:sz w:val="24"/>
                <w:szCs w:val="24"/>
              </w:rPr>
            </w:pPr>
            <w:r w:rsidRPr="003354DA">
              <w:t>Maturitní téma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Famiglia e amicizia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Intrattenimento e tempo libero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3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I miei piani per il futuro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4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Scuola e educazione scolastica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5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Case e abitazioni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6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Viaggi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7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Cibo e bevande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8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La Repubblica Ceca e Praga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9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Feste e tradizioni italiane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10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Storia italiana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11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Letteratura italiana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12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Moda e design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13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Sport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14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Ecologia e ambiente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15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Salute e benessere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16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Arte e Cultura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17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Media e comunicazione di massa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18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Applicazione per il lavoro</w:t>
            </w:r>
          </w:p>
        </w:tc>
      </w:tr>
      <w:tr w:rsidR="005069B0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19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I problemi attuali del mondo</w:t>
            </w:r>
          </w:p>
        </w:tc>
      </w:tr>
      <w:tr w:rsidR="00B6538F" w:rsidRPr="003354DA">
        <w:trPr>
          <w:cantSplit/>
          <w:jc w:val="center"/>
        </w:trPr>
        <w:tc>
          <w:tcPr>
            <w:tcW w:w="8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jc w:val="center"/>
              <w:rPr>
                <w:sz w:val="24"/>
                <w:szCs w:val="24"/>
              </w:rPr>
            </w:pPr>
            <w:r w:rsidRPr="003354DA">
              <w:t>20</w:t>
            </w:r>
          </w:p>
        </w:tc>
        <w:tc>
          <w:tcPr>
            <w:tcW w:w="8600" w:type="dxa"/>
            <w:shd w:val="clear" w:color="auto" w:fill="FFFFFF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:rsidR="00B6538F" w:rsidRPr="003354DA" w:rsidRDefault="00C376C3">
            <w:pPr>
              <w:pStyle w:val="1SGTabulka95"/>
              <w:rPr>
                <w:sz w:val="24"/>
                <w:szCs w:val="24"/>
              </w:rPr>
            </w:pPr>
            <w:r w:rsidRPr="003354DA">
              <w:t>Migrazione e immigrazione</w:t>
            </w:r>
          </w:p>
        </w:tc>
      </w:tr>
    </w:tbl>
    <w:p w:rsidR="00B6538F" w:rsidRPr="003354DA" w:rsidRDefault="00B6538F">
      <w:pPr>
        <w:spacing w:after="0"/>
        <w:rPr>
          <w:szCs w:val="24"/>
        </w:rPr>
      </w:pPr>
    </w:p>
    <w:p w:rsidR="00B6538F" w:rsidRPr="003354DA" w:rsidRDefault="00B6538F">
      <w:pPr>
        <w:spacing w:after="0"/>
        <w:rPr>
          <w:szCs w:val="24"/>
        </w:rPr>
      </w:pPr>
    </w:p>
    <w:sectPr w:rsidR="00B6538F" w:rsidRPr="003354DA" w:rsidSect="00034616">
      <w:headerReference w:type="default" r:id="rId8"/>
      <w:footerReference w:type="default" r:id="rId9"/>
      <w:pgSz w:w="11906" w:h="16838"/>
      <w:pgMar w:top="890" w:right="947" w:bottom="839" w:left="947" w:header="351" w:footer="3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E53" w:rsidRDefault="007C1E53">
      <w:pPr>
        <w:spacing w:after="0"/>
      </w:pPr>
      <w:r>
        <w:separator/>
      </w:r>
    </w:p>
  </w:endnote>
  <w:endnote w:type="continuationSeparator" w:id="0">
    <w:p w:rsidR="007C1E53" w:rsidRDefault="007C1E5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538F" w:rsidRDefault="00C376C3">
    <w:pPr>
      <w:pStyle w:val="Zpat"/>
    </w:pPr>
    <w:r>
      <w:t xml:space="preserve">školní rok 2026/2027  |  strana </w:t>
    </w:r>
    <w:r>
      <w:fldChar w:fldCharType="begin"/>
    </w:r>
    <w:r>
      <w:instrText xml:space="preserve"> PAGE </w:instrText>
    </w:r>
    <w:r w:rsidR="00386DE9">
      <w:fldChar w:fldCharType="separate"/>
    </w:r>
    <w:r w:rsidR="007C1E5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E53" w:rsidRDefault="007C1E53">
      <w:pPr>
        <w:spacing w:after="0"/>
      </w:pPr>
      <w:r>
        <w:separator/>
      </w:r>
    </w:p>
  </w:footnote>
  <w:footnote w:type="continuationSeparator" w:id="0">
    <w:p w:rsidR="007C1E53" w:rsidRDefault="007C1E5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538F" w:rsidRDefault="00C376C3">
    <w:pPr>
      <w:pStyle w:val="Zhlav"/>
      <w:pBdr>
        <w:bottom w:val="single" w:sz="5" w:space="3" w:color="000000"/>
      </w:pBdr>
    </w:pPr>
    <w:r>
      <w:t>1. Slovanské gymnázium  |  Maturitní zkouška 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color w:val="000000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color w:val="000000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•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•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8165B"/>
    <w:rsid w:val="0029639D"/>
    <w:rsid w:val="0031421D"/>
    <w:rsid w:val="00326F90"/>
    <w:rsid w:val="003334F6"/>
    <w:rsid w:val="003354DA"/>
    <w:rsid w:val="00386DE9"/>
    <w:rsid w:val="00427463"/>
    <w:rsid w:val="00455C13"/>
    <w:rsid w:val="004A478A"/>
    <w:rsid w:val="005069B0"/>
    <w:rsid w:val="00545385"/>
    <w:rsid w:val="005B4ACD"/>
    <w:rsid w:val="005F7C72"/>
    <w:rsid w:val="00756BBC"/>
    <w:rsid w:val="007C1E53"/>
    <w:rsid w:val="00841F02"/>
    <w:rsid w:val="0088285A"/>
    <w:rsid w:val="008E584A"/>
    <w:rsid w:val="00977108"/>
    <w:rsid w:val="00A727F0"/>
    <w:rsid w:val="00AA1D8D"/>
    <w:rsid w:val="00B236AB"/>
    <w:rsid w:val="00B47730"/>
    <w:rsid w:val="00B6538F"/>
    <w:rsid w:val="00BF2A0B"/>
    <w:rsid w:val="00C376C3"/>
    <w:rsid w:val="00CB0664"/>
    <w:rsid w:val="00E67068"/>
    <w:rsid w:val="00E83A90"/>
    <w:rsid w:val="00FA193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7062E890-EF50-4049-9454-E37909FBD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C693F"/>
    <w:pPr>
      <w:spacing w:after="40" w:line="240" w:lineRule="auto"/>
      <w:jc w:val="both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160" w:after="80"/>
      <w:jc w:val="left"/>
      <w:outlineLvl w:val="0"/>
    </w:pPr>
    <w:rPr>
      <w:b/>
      <w:bCs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140" w:after="60"/>
      <w:outlineLvl w:val="1"/>
    </w:pPr>
    <w:rPr>
      <w:b/>
      <w:bCs/>
      <w:sz w:val="23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  <w:sz w:val="2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/>
      <w:jc w:val="center"/>
    </w:pPr>
    <w:rPr>
      <w:sz w:val="17"/>
    </w:r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/>
      <w:jc w:val="center"/>
    </w:pPr>
    <w:rPr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="Times New Roman" w:eastAsia="Times New Roman" w:hAnsi="Times New Roman" w:cs="Times New Roman"/>
      <w:b/>
      <w:bCs/>
      <w:color w:val="000000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="Times New Roman" w:eastAsia="Times New Roman" w:hAnsi="Times New Roman" w:cs="Times New Roman"/>
      <w:b/>
      <w:bCs/>
      <w:color w:val="000000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000000"/>
      </w:pBdr>
      <w:spacing w:after="300"/>
      <w:contextualSpacing/>
    </w:pPr>
    <w:rPr>
      <w:b/>
      <w:spacing w:val="5"/>
      <w:kern w:val="28"/>
      <w:sz w:val="38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="Times New Roman" w:eastAsia="Times New Roman" w:hAnsi="Times New Roman" w:cs="Times New Roman"/>
      <w:color w:val="000000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i/>
      <w:iCs/>
      <w:spacing w:val="15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="Times New Roman" w:eastAsia="Times New Roman" w:hAnsi="Times New Roman" w:cs="Times New Roman"/>
      <w:i/>
      <w:iCs/>
      <w:color w:val="000000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spacing w:after="60" w:line="259" w:lineRule="auto"/>
      <w:ind w:left="720"/>
      <w:contextualSpacing/>
    </w:pPr>
    <w:rPr>
      <w:sz w:val="22"/>
    </w:r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60" w:line="259" w:lineRule="auto"/>
    </w:pPr>
    <w:rPr>
      <w:sz w:val="22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rFonts w:ascii="Times New Roman" w:eastAsia="Times New Roman" w:hAnsi="Times New Roman" w:cs="Times New Roman"/>
      <w:color w:val="000000"/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spacing w:after="30"/>
      <w:contextualSpacing/>
      <w:jc w:val="left"/>
    </w:pPr>
    <w:rPr>
      <w:sz w:val="21"/>
    </w:r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rFonts w:ascii="Times New Roman" w:eastAsia="Times New Roman" w:hAnsi="Times New Roman" w:cs="Times New Roman"/>
      <w:i/>
      <w:iCs/>
      <w:color w:val="00000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="Times New Roman" w:eastAsia="Times New Roman" w:hAnsi="Times New Roman" w:cs="Times New Roman"/>
      <w:b/>
      <w:bCs/>
      <w:i/>
      <w:iCs/>
      <w:color w:val="00000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="Times New Roman" w:eastAsia="Times New Roman" w:hAnsi="Times New Roman" w:cs="Times New Roman"/>
      <w:color w:val="00000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="Times New Roman" w:eastAsia="Times New Roman" w:hAnsi="Times New Roman" w:cs="Times New Roman"/>
      <w:i/>
      <w:iCs/>
      <w:color w:val="00000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="Times New Roman" w:eastAsia="Times New Roman" w:hAnsi="Times New Roman" w:cs="Times New Roman"/>
      <w:i/>
      <w:iCs/>
      <w:color w:val="00000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="Times New Roman" w:eastAsia="Times New Roman" w:hAnsi="Times New Roman" w:cs="Times New Roman"/>
      <w:i/>
      <w:iCs/>
      <w:color w:val="000000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rPr>
      <w:b/>
      <w:bCs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rFonts w:ascii="Times New Roman" w:eastAsia="Times New Roman" w:hAnsi="Times New Roman" w:cs="Times New Roman"/>
      <w:b/>
      <w:bCs/>
      <w:color w:val="000000"/>
    </w:rPr>
  </w:style>
  <w:style w:type="character" w:styleId="Zdraznn">
    <w:name w:val="Emphasis"/>
    <w:basedOn w:val="Standardnpsmoodstavce"/>
    <w:uiPriority w:val="20"/>
    <w:qFormat/>
    <w:rsid w:val="00FC693F"/>
    <w:rPr>
      <w:rFonts w:ascii="Times New Roman" w:eastAsia="Times New Roman" w:hAnsi="Times New Roman" w:cs="Times New Roman"/>
      <w:i/>
      <w:iCs/>
      <w:color w:val="000000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000000"/>
      </w:pBdr>
      <w:spacing w:before="200" w:after="280"/>
      <w:ind w:left="936" w:right="936"/>
    </w:pPr>
    <w:rPr>
      <w:b/>
      <w:bCs/>
      <w:i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rFonts w:ascii="Times New Roman" w:eastAsia="Times New Roman" w:hAnsi="Times New Roman" w:cs="Times New Roman"/>
      <w:b/>
      <w:bCs/>
      <w:i/>
      <w:iCs/>
      <w:color w:val="000000"/>
    </w:rPr>
  </w:style>
  <w:style w:type="character" w:styleId="Zdraznnjemn">
    <w:name w:val="Subtle Emphasis"/>
    <w:basedOn w:val="Standardnpsmoodstavce"/>
    <w:uiPriority w:val="19"/>
    <w:qFormat/>
    <w:rsid w:val="00FC693F"/>
    <w:rPr>
      <w:rFonts w:ascii="Times New Roman" w:eastAsia="Times New Roman" w:hAnsi="Times New Roman" w:cs="Times New Roman"/>
      <w:i/>
      <w:iCs/>
      <w:color w:val="000000"/>
    </w:rPr>
  </w:style>
  <w:style w:type="character" w:styleId="Zdraznnintenzivn">
    <w:name w:val="Intense Emphasis"/>
    <w:basedOn w:val="Standardnpsmoodstavce"/>
    <w:uiPriority w:val="21"/>
    <w:qFormat/>
    <w:rsid w:val="00FC693F"/>
    <w:rPr>
      <w:rFonts w:ascii="Times New Roman" w:eastAsia="Times New Roman" w:hAnsi="Times New Roman" w:cs="Times New Roman"/>
      <w:b/>
      <w:bCs/>
      <w:i/>
      <w:iCs/>
      <w:color w:val="000000"/>
    </w:rPr>
  </w:style>
  <w:style w:type="character" w:styleId="Odkazjemn">
    <w:name w:val="Subtle Reference"/>
    <w:basedOn w:val="Standardnpsmoodstavce"/>
    <w:uiPriority w:val="31"/>
    <w:qFormat/>
    <w:rsid w:val="00FC693F"/>
    <w:rPr>
      <w:rFonts w:ascii="Times New Roman" w:eastAsia="Times New Roman" w:hAnsi="Times New Roman" w:cs="Times New Roman"/>
      <w:smallCaps/>
      <w:color w:val="000000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rFonts w:ascii="Times New Roman" w:eastAsia="Times New Roman" w:hAnsi="Times New Roman" w:cs="Times New Roman"/>
      <w:b/>
      <w:bCs/>
      <w:smallCaps/>
      <w:color w:val="000000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rFonts w:ascii="Times New Roman" w:eastAsia="Times New Roman" w:hAnsi="Times New Roman" w:cs="Times New Roman"/>
      <w:b/>
      <w:bCs/>
      <w:smallCaps/>
      <w:color w:val="000000"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6E6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6E6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6E6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6E6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6E6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6E6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6E6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6E6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6E6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6E6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6E6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6E6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6E6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6E6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E7E6E6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E7E6E6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E7E6E6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E7E6E6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E7E6E6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E7E6E6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E7E6E6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E7E6E6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E7E6E6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E7E6E6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E7E6E6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E7E6E6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E7E6E6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E7E6E6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E7E6E6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E7E6E6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E7E6E6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E7E6E6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E7E6E6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E7E6E6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E7E6E6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  <w:shd w:val="clear" w:color="auto" w:fill="E7E6E6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shd w:val="clear" w:color="auto" w:fill="E7E6E6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6E6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  <w:shd w:val="clear" w:color="auto" w:fill="E7E6E6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shd w:val="clear" w:color="auto" w:fill="E7E6E6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6E6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  <w:shd w:val="clear" w:color="auto" w:fill="E7E6E6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shd w:val="clear" w:color="auto" w:fill="E7E6E6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6E6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  <w:shd w:val="clear" w:color="auto" w:fill="E7E6E6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shd w:val="clear" w:color="auto" w:fill="E7E6E6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6E6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  <w:shd w:val="clear" w:color="auto" w:fill="E7E6E6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shd w:val="clear" w:color="auto" w:fill="E7E6E6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6E6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  <w:shd w:val="clear" w:color="auto" w:fill="E7E6E6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shd w:val="clear" w:color="auto" w:fill="E7E6E6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6E6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  <w:shd w:val="clear" w:color="auto" w:fill="E7E6E6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shd w:val="clear" w:color="auto" w:fill="E7E6E6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6E6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E7E6E6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E7E6E6"/>
      </w:tc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E6E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6E6"/>
      </w:tcPr>
    </w:tblStylePr>
    <w:tblStylePr w:type="band1Horz">
      <w:tblPr/>
      <w:tcPr>
        <w:shd w:val="clear" w:color="auto" w:fill="E7E6E6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E7E6E6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E7E6E6"/>
      </w:tc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E6E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6E6"/>
      </w:tcPr>
    </w:tblStylePr>
    <w:tblStylePr w:type="band1Horz">
      <w:tblPr/>
      <w:tcPr>
        <w:shd w:val="clear" w:color="auto" w:fill="E7E6E6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E7E6E6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E7E6E6"/>
      </w:tc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E6E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6E6"/>
      </w:tcPr>
    </w:tblStylePr>
    <w:tblStylePr w:type="band1Horz">
      <w:tblPr/>
      <w:tcPr>
        <w:shd w:val="clear" w:color="auto" w:fill="E7E6E6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E7E6E6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E7E6E6"/>
      </w:tc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E6E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6E6"/>
      </w:tcPr>
    </w:tblStylePr>
    <w:tblStylePr w:type="band1Horz">
      <w:tblPr/>
      <w:tcPr>
        <w:shd w:val="clear" w:color="auto" w:fill="E7E6E6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E7E6E6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E7E6E6"/>
      </w:tc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E6E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6E6"/>
      </w:tcPr>
    </w:tblStylePr>
    <w:tblStylePr w:type="band1Horz">
      <w:tblPr/>
      <w:tcPr>
        <w:shd w:val="clear" w:color="auto" w:fill="E7E6E6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E7E6E6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E7E6E6"/>
      </w:tc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E6E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6E6"/>
      </w:tcPr>
    </w:tblStylePr>
    <w:tblStylePr w:type="band1Horz">
      <w:tblPr/>
      <w:tcPr>
        <w:shd w:val="clear" w:color="auto" w:fill="E7E6E6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E7E6E6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E7E6E6"/>
      </w:tc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E6E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6E6"/>
      </w:tcPr>
    </w:tblStylePr>
    <w:tblStylePr w:type="band1Horz">
      <w:tblPr/>
      <w:tcPr>
        <w:shd w:val="clear" w:color="auto" w:fill="E7E6E6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E7E6E6"/>
      </w:tcPr>
    </w:tblStylePr>
    <w:tblStylePr w:type="band1Horz">
      <w:tblPr/>
      <w:tcPr>
        <w:shd w:val="clear" w:color="auto" w:fill="E7E6E6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E7E6E6"/>
      </w:tcPr>
    </w:tblStylePr>
    <w:tblStylePr w:type="band1Horz">
      <w:tblPr/>
      <w:tcPr>
        <w:shd w:val="clear" w:color="auto" w:fill="E7E6E6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E7E6E6"/>
      </w:tcPr>
    </w:tblStylePr>
    <w:tblStylePr w:type="band1Horz">
      <w:tblPr/>
      <w:tcPr>
        <w:shd w:val="clear" w:color="auto" w:fill="E7E6E6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E7E6E6"/>
      </w:tcPr>
    </w:tblStylePr>
    <w:tblStylePr w:type="band1Horz">
      <w:tblPr/>
      <w:tcPr>
        <w:shd w:val="clear" w:color="auto" w:fill="E7E6E6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E7E6E6"/>
      </w:tcPr>
    </w:tblStylePr>
    <w:tblStylePr w:type="band1Horz">
      <w:tblPr/>
      <w:tcPr>
        <w:shd w:val="clear" w:color="auto" w:fill="E7E6E6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E7E6E6"/>
      </w:tcPr>
    </w:tblStylePr>
    <w:tblStylePr w:type="band1Horz">
      <w:tblPr/>
      <w:tcPr>
        <w:shd w:val="clear" w:color="auto" w:fill="E7E6E6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E7E6E6"/>
      </w:tcPr>
    </w:tblStylePr>
    <w:tblStylePr w:type="band1Horz">
      <w:tblPr/>
      <w:tcPr>
        <w:shd w:val="clear" w:color="auto" w:fill="E7E6E6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rFonts w:ascii="Times New Roman" w:eastAsia="Times New Roman" w:hAnsi="Times New Roman" w:cs="Times New Roman"/>
        <w:color w:val="000000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6E6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6E6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rFonts w:ascii="Times New Roman" w:eastAsia="Times New Roman" w:hAnsi="Times New Roman" w:cs="Times New Roman"/>
        <w:color w:val="000000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6E6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6E6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rFonts w:ascii="Times New Roman" w:eastAsia="Times New Roman" w:hAnsi="Times New Roman" w:cs="Times New Roman"/>
        <w:color w:val="000000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6E6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6E6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rFonts w:ascii="Times New Roman" w:eastAsia="Times New Roman" w:hAnsi="Times New Roman" w:cs="Times New Roman"/>
        <w:color w:val="000000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6E6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6E6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rFonts w:ascii="Times New Roman" w:eastAsia="Times New Roman" w:hAnsi="Times New Roman" w:cs="Times New Roman"/>
        <w:color w:val="000000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6E6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6E6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rFonts w:ascii="Times New Roman" w:eastAsia="Times New Roman" w:hAnsi="Times New Roman" w:cs="Times New Roman"/>
        <w:color w:val="000000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6E6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6E6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rFonts w:ascii="Times New Roman" w:eastAsia="Times New Roman" w:hAnsi="Times New Roman" w:cs="Times New Roman"/>
        <w:color w:val="000000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6E6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6E6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shd w:val="clear" w:color="auto" w:fill="E7E6E6"/>
      </w:tcPr>
    </w:tblStylePr>
    <w:tblStylePr w:type="band1Horz">
      <w:tblPr/>
      <w:tcPr>
        <w:shd w:val="clear" w:color="auto" w:fill="E7E6E6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shd w:val="clear" w:color="auto" w:fill="E7E6E6"/>
      </w:tcPr>
    </w:tblStylePr>
    <w:tblStylePr w:type="band1Horz">
      <w:tblPr/>
      <w:tcPr>
        <w:shd w:val="clear" w:color="auto" w:fill="E7E6E6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shd w:val="clear" w:color="auto" w:fill="E7E6E6"/>
      </w:tcPr>
    </w:tblStylePr>
    <w:tblStylePr w:type="band1Horz">
      <w:tblPr/>
      <w:tcPr>
        <w:shd w:val="clear" w:color="auto" w:fill="E7E6E6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shd w:val="clear" w:color="auto" w:fill="E7E6E6"/>
      </w:tcPr>
    </w:tblStylePr>
    <w:tblStylePr w:type="band1Horz">
      <w:tblPr/>
      <w:tcPr>
        <w:shd w:val="clear" w:color="auto" w:fill="E7E6E6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shd w:val="clear" w:color="auto" w:fill="E7E6E6"/>
      </w:tcPr>
    </w:tblStylePr>
    <w:tblStylePr w:type="band1Horz">
      <w:tblPr/>
      <w:tcPr>
        <w:shd w:val="clear" w:color="auto" w:fill="E7E6E6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shd w:val="clear" w:color="auto" w:fill="E7E6E6"/>
      </w:tcPr>
    </w:tblStylePr>
    <w:tblStylePr w:type="band1Horz">
      <w:tblPr/>
      <w:tcPr>
        <w:shd w:val="clear" w:color="auto" w:fill="E7E6E6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shd w:val="clear" w:color="auto" w:fill="E7E6E6"/>
      </w:tcPr>
    </w:tblStylePr>
    <w:tblStylePr w:type="band1Horz">
      <w:tblPr/>
      <w:tcPr>
        <w:shd w:val="clear" w:color="auto" w:fill="E7E6E6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E7E6E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Vert">
      <w:tblPr/>
      <w:tcPr>
        <w:shd w:val="clear" w:color="auto" w:fill="E7E6E6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E7E6E6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E7E6E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Vert">
      <w:tblPr/>
      <w:tcPr>
        <w:shd w:val="clear" w:color="auto" w:fill="E7E6E6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E7E6E6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E7E6E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Vert">
      <w:tblPr/>
      <w:tcPr>
        <w:shd w:val="clear" w:color="auto" w:fill="E7E6E6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E7E6E6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E7E6E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Vert">
      <w:tblPr/>
      <w:tcPr>
        <w:shd w:val="clear" w:color="auto" w:fill="E7E6E6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E7E6E6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E7E6E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Vert">
      <w:tblPr/>
      <w:tcPr>
        <w:shd w:val="clear" w:color="auto" w:fill="E7E6E6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E7E6E6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E7E6E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Vert">
      <w:tblPr/>
      <w:tcPr>
        <w:shd w:val="clear" w:color="auto" w:fill="E7E6E6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E7E6E6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E7E6E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Vert">
      <w:tblPr/>
      <w:tcPr>
        <w:shd w:val="clear" w:color="auto" w:fill="E7E6E6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E7E6E6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24" w:space="0" w:color="000000"/>
          <w:right w:val="single" w:sz="8" w:space="0" w:color="000000"/>
          <w:insideH w:val="nil"/>
          <w:insideV w:val="single" w:sz="8" w:space="0" w:color="000000"/>
        </w:tcBorders>
        <w:shd w:val="clear" w:color="auto" w:fill="E7E6E6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single" w:sz="24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  <w:shd w:val="clear" w:color="auto" w:fill="E7E6E6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left w:val="single" w:sz="8" w:space="0" w:color="000000"/>
          <w:right w:val="single" w:sz="24" w:space="0" w:color="000000"/>
          <w:insideH w:val="nil"/>
          <w:insideV w:val="nil"/>
        </w:tcBorders>
        <w:shd w:val="clear" w:color="auto" w:fill="E7E6E6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  <w:shd w:val="clear" w:color="auto" w:fill="E7E6E6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cBorders>
        <w:shd w:val="clear" w:color="auto" w:fill="E7E6E6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24" w:space="0" w:color="000000"/>
          <w:right w:val="single" w:sz="8" w:space="0" w:color="000000"/>
          <w:insideH w:val="nil"/>
          <w:insideV w:val="single" w:sz="8" w:space="0" w:color="000000"/>
        </w:tcBorders>
        <w:shd w:val="clear" w:color="auto" w:fill="E7E6E6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single" w:sz="24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  <w:shd w:val="clear" w:color="auto" w:fill="E7E6E6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left w:val="single" w:sz="8" w:space="0" w:color="000000"/>
          <w:right w:val="single" w:sz="24" w:space="0" w:color="000000"/>
          <w:insideH w:val="nil"/>
          <w:insideV w:val="nil"/>
        </w:tcBorders>
        <w:shd w:val="clear" w:color="auto" w:fill="E7E6E6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  <w:shd w:val="clear" w:color="auto" w:fill="E7E6E6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cBorders>
        <w:shd w:val="clear" w:color="auto" w:fill="E7E6E6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24" w:space="0" w:color="000000"/>
          <w:right w:val="single" w:sz="8" w:space="0" w:color="000000"/>
          <w:insideH w:val="nil"/>
          <w:insideV w:val="single" w:sz="8" w:space="0" w:color="000000"/>
        </w:tcBorders>
        <w:shd w:val="clear" w:color="auto" w:fill="E7E6E6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single" w:sz="24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  <w:shd w:val="clear" w:color="auto" w:fill="E7E6E6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left w:val="single" w:sz="8" w:space="0" w:color="000000"/>
          <w:right w:val="single" w:sz="24" w:space="0" w:color="000000"/>
          <w:insideH w:val="nil"/>
          <w:insideV w:val="nil"/>
        </w:tcBorders>
        <w:shd w:val="clear" w:color="auto" w:fill="E7E6E6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  <w:shd w:val="clear" w:color="auto" w:fill="E7E6E6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cBorders>
        <w:shd w:val="clear" w:color="auto" w:fill="E7E6E6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24" w:space="0" w:color="000000"/>
          <w:right w:val="single" w:sz="8" w:space="0" w:color="000000"/>
          <w:insideH w:val="nil"/>
          <w:insideV w:val="single" w:sz="8" w:space="0" w:color="000000"/>
        </w:tcBorders>
        <w:shd w:val="clear" w:color="auto" w:fill="E7E6E6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single" w:sz="24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  <w:shd w:val="clear" w:color="auto" w:fill="E7E6E6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left w:val="single" w:sz="8" w:space="0" w:color="000000"/>
          <w:right w:val="single" w:sz="24" w:space="0" w:color="000000"/>
          <w:insideH w:val="nil"/>
          <w:insideV w:val="nil"/>
        </w:tcBorders>
        <w:shd w:val="clear" w:color="auto" w:fill="E7E6E6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  <w:shd w:val="clear" w:color="auto" w:fill="E7E6E6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cBorders>
        <w:shd w:val="clear" w:color="auto" w:fill="E7E6E6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24" w:space="0" w:color="000000"/>
          <w:right w:val="single" w:sz="8" w:space="0" w:color="000000"/>
          <w:insideH w:val="nil"/>
          <w:insideV w:val="single" w:sz="8" w:space="0" w:color="000000"/>
        </w:tcBorders>
        <w:shd w:val="clear" w:color="auto" w:fill="E7E6E6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single" w:sz="24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  <w:shd w:val="clear" w:color="auto" w:fill="E7E6E6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left w:val="single" w:sz="8" w:space="0" w:color="000000"/>
          <w:right w:val="single" w:sz="24" w:space="0" w:color="000000"/>
          <w:insideH w:val="nil"/>
          <w:insideV w:val="nil"/>
        </w:tcBorders>
        <w:shd w:val="clear" w:color="auto" w:fill="E7E6E6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  <w:shd w:val="clear" w:color="auto" w:fill="E7E6E6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cBorders>
        <w:shd w:val="clear" w:color="auto" w:fill="E7E6E6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24" w:space="0" w:color="000000"/>
          <w:right w:val="single" w:sz="8" w:space="0" w:color="000000"/>
          <w:insideH w:val="nil"/>
          <w:insideV w:val="single" w:sz="8" w:space="0" w:color="000000"/>
        </w:tcBorders>
        <w:shd w:val="clear" w:color="auto" w:fill="E7E6E6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single" w:sz="24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  <w:shd w:val="clear" w:color="auto" w:fill="E7E6E6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left w:val="single" w:sz="8" w:space="0" w:color="000000"/>
          <w:right w:val="single" w:sz="24" w:space="0" w:color="000000"/>
          <w:insideH w:val="nil"/>
          <w:insideV w:val="nil"/>
        </w:tcBorders>
        <w:shd w:val="clear" w:color="auto" w:fill="E7E6E6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  <w:shd w:val="clear" w:color="auto" w:fill="E7E6E6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cBorders>
        <w:shd w:val="clear" w:color="auto" w:fill="E7E6E6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single" w:sz="8" w:space="0" w:color="000000"/>
          <w:left w:val="single" w:sz="8" w:space="0" w:color="000000"/>
          <w:bottom w:val="single" w:sz="24" w:space="0" w:color="000000"/>
          <w:right w:val="single" w:sz="8" w:space="0" w:color="000000"/>
          <w:insideH w:val="nil"/>
          <w:insideV w:val="single" w:sz="8" w:space="0" w:color="000000"/>
        </w:tcBorders>
        <w:shd w:val="clear" w:color="auto" w:fill="E7E6E6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single" w:sz="24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  <w:shd w:val="clear" w:color="auto" w:fill="E7E6E6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left w:val="single" w:sz="8" w:space="0" w:color="000000"/>
          <w:right w:val="single" w:sz="24" w:space="0" w:color="000000"/>
          <w:insideH w:val="nil"/>
          <w:insideV w:val="nil"/>
        </w:tcBorders>
        <w:shd w:val="clear" w:color="auto" w:fill="E7E6E6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  <w:shd w:val="clear" w:color="auto" w:fill="E7E6E6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cBorders>
        <w:shd w:val="clear" w:color="auto" w:fill="E7E6E6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E7E6E6"/>
      </w:tcPr>
    </w:tblStylePr>
    <w:tblStylePr w:type="lastRow">
      <w:tblPr/>
      <w:tcPr>
        <w:tcBorders>
          <w:top w:val="single" w:sz="18" w:space="0" w:color="000000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/>
          <w:insideH w:val="nil"/>
          <w:insideV w:val="nil"/>
        </w:tcBorders>
        <w:shd w:val="clear" w:color="auto" w:fill="E7E6E6"/>
      </w:tcPr>
    </w:tblStylePr>
    <w:tblStylePr w:type="lastCol">
      <w:tblPr/>
      <w:tcPr>
        <w:tcBorders>
          <w:top w:val="nil"/>
          <w:left w:val="single" w:sz="18" w:space="0" w:color="000000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E7E6E6"/>
      </w:tcPr>
    </w:tblStylePr>
    <w:tblStylePr w:type="lastRow">
      <w:tblPr/>
      <w:tcPr>
        <w:tcBorders>
          <w:top w:val="single" w:sz="18" w:space="0" w:color="000000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/>
          <w:insideH w:val="nil"/>
          <w:insideV w:val="nil"/>
        </w:tcBorders>
        <w:shd w:val="clear" w:color="auto" w:fill="E7E6E6"/>
      </w:tcPr>
    </w:tblStylePr>
    <w:tblStylePr w:type="lastCol">
      <w:tblPr/>
      <w:tcPr>
        <w:tcBorders>
          <w:top w:val="nil"/>
          <w:left w:val="single" w:sz="18" w:space="0" w:color="000000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E7E6E6"/>
      </w:tcPr>
    </w:tblStylePr>
    <w:tblStylePr w:type="lastRow">
      <w:tblPr/>
      <w:tcPr>
        <w:tcBorders>
          <w:top w:val="single" w:sz="18" w:space="0" w:color="000000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/>
          <w:insideH w:val="nil"/>
          <w:insideV w:val="nil"/>
        </w:tcBorders>
        <w:shd w:val="clear" w:color="auto" w:fill="E7E6E6"/>
      </w:tcPr>
    </w:tblStylePr>
    <w:tblStylePr w:type="lastCol">
      <w:tblPr/>
      <w:tcPr>
        <w:tcBorders>
          <w:top w:val="nil"/>
          <w:left w:val="single" w:sz="18" w:space="0" w:color="000000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E7E6E6"/>
      </w:tcPr>
    </w:tblStylePr>
    <w:tblStylePr w:type="lastRow">
      <w:tblPr/>
      <w:tcPr>
        <w:tcBorders>
          <w:top w:val="single" w:sz="18" w:space="0" w:color="000000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/>
          <w:insideH w:val="nil"/>
          <w:insideV w:val="nil"/>
        </w:tcBorders>
        <w:shd w:val="clear" w:color="auto" w:fill="E7E6E6"/>
      </w:tcPr>
    </w:tblStylePr>
    <w:tblStylePr w:type="lastCol">
      <w:tblPr/>
      <w:tcPr>
        <w:tcBorders>
          <w:top w:val="nil"/>
          <w:left w:val="single" w:sz="18" w:space="0" w:color="000000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E7E6E6"/>
      </w:tcPr>
    </w:tblStylePr>
    <w:tblStylePr w:type="lastRow">
      <w:tblPr/>
      <w:tcPr>
        <w:tcBorders>
          <w:top w:val="single" w:sz="18" w:space="0" w:color="000000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/>
          <w:insideH w:val="nil"/>
          <w:insideV w:val="nil"/>
        </w:tcBorders>
        <w:shd w:val="clear" w:color="auto" w:fill="E7E6E6"/>
      </w:tcPr>
    </w:tblStylePr>
    <w:tblStylePr w:type="lastCol">
      <w:tblPr/>
      <w:tcPr>
        <w:tcBorders>
          <w:top w:val="nil"/>
          <w:left w:val="single" w:sz="18" w:space="0" w:color="000000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E7E6E6"/>
      </w:tcPr>
    </w:tblStylePr>
    <w:tblStylePr w:type="lastRow">
      <w:tblPr/>
      <w:tcPr>
        <w:tcBorders>
          <w:top w:val="single" w:sz="18" w:space="0" w:color="000000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/>
          <w:insideH w:val="nil"/>
          <w:insideV w:val="nil"/>
        </w:tcBorders>
        <w:shd w:val="clear" w:color="auto" w:fill="E7E6E6"/>
      </w:tcPr>
    </w:tblStylePr>
    <w:tblStylePr w:type="lastCol">
      <w:tblPr/>
      <w:tcPr>
        <w:tcBorders>
          <w:top w:val="nil"/>
          <w:left w:val="single" w:sz="18" w:space="0" w:color="000000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E7E6E6"/>
      </w:tcPr>
    </w:tblStylePr>
    <w:tblStylePr w:type="lastRow">
      <w:tblPr/>
      <w:tcPr>
        <w:tcBorders>
          <w:top w:val="single" w:sz="18" w:space="0" w:color="000000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/>
          <w:insideH w:val="nil"/>
          <w:insideV w:val="nil"/>
        </w:tcBorders>
        <w:shd w:val="clear" w:color="auto" w:fill="E7E6E6"/>
      </w:tcPr>
    </w:tblStylePr>
    <w:tblStylePr w:type="lastCol">
      <w:tblPr/>
      <w:tcPr>
        <w:tcBorders>
          <w:top w:val="nil"/>
          <w:left w:val="single" w:sz="18" w:space="0" w:color="000000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6" w:space="0" w:color="000000"/>
        </w:tcBorders>
        <w:shd w:val="clear" w:color="auto" w:fill="E7E6E6"/>
      </w:tcPr>
    </w:tblStylePr>
    <w:tblStylePr w:type="firstCol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E7E6E6"/>
      </w:tcPr>
    </w:tblStylePr>
    <w:tblStylePr w:type="lastCol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Vert">
      <w:tblPr/>
      <w:tcPr>
        <w:shd w:val="clear" w:color="auto" w:fill="E7E6E6"/>
      </w:tcPr>
    </w:tblStylePr>
    <w:tblStylePr w:type="band1Horz">
      <w:tblPr/>
      <w:tcPr>
        <w:shd w:val="clear" w:color="auto" w:fill="E7E6E6"/>
      </w:tcPr>
    </w:tblStylePr>
    <w:tblStylePr w:type="neCell">
      <w:rPr>
        <w:rFonts w:ascii="Times New Roman" w:eastAsia="Times New Roman" w:hAnsi="Times New Roman" w:cs="Times New Roman"/>
        <w:color w:val="000000"/>
      </w:rPr>
    </w:tblStylePr>
    <w:tblStylePr w:type="nwCell">
      <w:rPr>
        <w:rFonts w:ascii="Times New Roman" w:eastAsia="Times New Roman" w:hAnsi="Times New Roman" w:cs="Times New Roman"/>
        <w:color w:val="000000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6" w:space="0" w:color="000000"/>
        </w:tcBorders>
        <w:shd w:val="clear" w:color="auto" w:fill="E7E6E6"/>
      </w:tcPr>
    </w:tblStylePr>
    <w:tblStylePr w:type="firstCol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E7E6E6"/>
      </w:tcPr>
    </w:tblStylePr>
    <w:tblStylePr w:type="lastCol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Vert">
      <w:tblPr/>
      <w:tcPr>
        <w:shd w:val="clear" w:color="auto" w:fill="E7E6E6"/>
      </w:tcPr>
    </w:tblStylePr>
    <w:tblStylePr w:type="band1Horz">
      <w:tblPr/>
      <w:tcPr>
        <w:shd w:val="clear" w:color="auto" w:fill="E7E6E6"/>
      </w:tcPr>
    </w:tblStylePr>
    <w:tblStylePr w:type="neCell">
      <w:rPr>
        <w:rFonts w:ascii="Times New Roman" w:eastAsia="Times New Roman" w:hAnsi="Times New Roman" w:cs="Times New Roman"/>
        <w:color w:val="000000"/>
      </w:rPr>
    </w:tblStylePr>
    <w:tblStylePr w:type="nwCell">
      <w:rPr>
        <w:rFonts w:ascii="Times New Roman" w:eastAsia="Times New Roman" w:hAnsi="Times New Roman" w:cs="Times New Roman"/>
        <w:color w:val="000000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6" w:space="0" w:color="000000"/>
        </w:tcBorders>
        <w:shd w:val="clear" w:color="auto" w:fill="E7E6E6"/>
      </w:tcPr>
    </w:tblStylePr>
    <w:tblStylePr w:type="firstCol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E7E6E6"/>
      </w:tcPr>
    </w:tblStylePr>
    <w:tblStylePr w:type="lastCol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Vert">
      <w:tblPr/>
      <w:tcPr>
        <w:shd w:val="clear" w:color="auto" w:fill="E7E6E6"/>
      </w:tcPr>
    </w:tblStylePr>
    <w:tblStylePr w:type="band1Horz">
      <w:tblPr/>
      <w:tcPr>
        <w:shd w:val="clear" w:color="auto" w:fill="E7E6E6"/>
      </w:tcPr>
    </w:tblStylePr>
    <w:tblStylePr w:type="neCell">
      <w:rPr>
        <w:rFonts w:ascii="Times New Roman" w:eastAsia="Times New Roman" w:hAnsi="Times New Roman" w:cs="Times New Roman"/>
        <w:color w:val="000000"/>
      </w:rPr>
    </w:tblStylePr>
    <w:tblStylePr w:type="nwCell">
      <w:rPr>
        <w:rFonts w:ascii="Times New Roman" w:eastAsia="Times New Roman" w:hAnsi="Times New Roman" w:cs="Times New Roman"/>
        <w:color w:val="000000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6" w:space="0" w:color="000000"/>
        </w:tcBorders>
        <w:shd w:val="clear" w:color="auto" w:fill="E7E6E6"/>
      </w:tcPr>
    </w:tblStylePr>
    <w:tblStylePr w:type="firstCol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E7E6E6"/>
      </w:tcPr>
    </w:tblStylePr>
    <w:tblStylePr w:type="lastCol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Vert">
      <w:tblPr/>
      <w:tcPr>
        <w:shd w:val="clear" w:color="auto" w:fill="E7E6E6"/>
      </w:tcPr>
    </w:tblStylePr>
    <w:tblStylePr w:type="band1Horz">
      <w:tblPr/>
      <w:tcPr>
        <w:shd w:val="clear" w:color="auto" w:fill="E7E6E6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6" w:space="0" w:color="000000"/>
        </w:tcBorders>
        <w:shd w:val="clear" w:color="auto" w:fill="E7E6E6"/>
      </w:tcPr>
    </w:tblStylePr>
    <w:tblStylePr w:type="firstCol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E7E6E6"/>
      </w:tcPr>
    </w:tblStylePr>
    <w:tblStylePr w:type="lastCol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Vert">
      <w:tblPr/>
      <w:tcPr>
        <w:shd w:val="clear" w:color="auto" w:fill="E7E6E6"/>
      </w:tcPr>
    </w:tblStylePr>
    <w:tblStylePr w:type="band1Horz">
      <w:tblPr/>
      <w:tcPr>
        <w:shd w:val="clear" w:color="auto" w:fill="E7E6E6"/>
      </w:tcPr>
    </w:tblStylePr>
    <w:tblStylePr w:type="neCell">
      <w:rPr>
        <w:rFonts w:ascii="Times New Roman" w:eastAsia="Times New Roman" w:hAnsi="Times New Roman" w:cs="Times New Roman"/>
        <w:color w:val="000000"/>
      </w:rPr>
    </w:tblStylePr>
    <w:tblStylePr w:type="nwCell">
      <w:rPr>
        <w:rFonts w:ascii="Times New Roman" w:eastAsia="Times New Roman" w:hAnsi="Times New Roman" w:cs="Times New Roman"/>
        <w:color w:val="000000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6" w:space="0" w:color="000000"/>
        </w:tcBorders>
        <w:shd w:val="clear" w:color="auto" w:fill="E7E6E6"/>
      </w:tcPr>
    </w:tblStylePr>
    <w:tblStylePr w:type="firstCol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E7E6E6"/>
      </w:tcPr>
    </w:tblStylePr>
    <w:tblStylePr w:type="lastCol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Vert">
      <w:tblPr/>
      <w:tcPr>
        <w:shd w:val="clear" w:color="auto" w:fill="E7E6E6"/>
      </w:tcPr>
    </w:tblStylePr>
    <w:tblStylePr w:type="band1Horz">
      <w:tblPr/>
      <w:tcPr>
        <w:shd w:val="clear" w:color="auto" w:fill="E7E6E6"/>
      </w:tcPr>
    </w:tblStylePr>
    <w:tblStylePr w:type="neCell">
      <w:rPr>
        <w:rFonts w:ascii="Times New Roman" w:eastAsia="Times New Roman" w:hAnsi="Times New Roman" w:cs="Times New Roman"/>
        <w:color w:val="000000"/>
      </w:rPr>
    </w:tblStylePr>
    <w:tblStylePr w:type="nwCell">
      <w:rPr>
        <w:rFonts w:ascii="Times New Roman" w:eastAsia="Times New Roman" w:hAnsi="Times New Roman" w:cs="Times New Roman"/>
        <w:color w:val="000000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6" w:space="0" w:color="000000"/>
        </w:tcBorders>
        <w:shd w:val="clear" w:color="auto" w:fill="E7E6E6"/>
      </w:tcPr>
    </w:tblStylePr>
    <w:tblStylePr w:type="firstCol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E7E6E6"/>
      </w:tcPr>
    </w:tblStylePr>
    <w:tblStylePr w:type="lastCol">
      <w:rPr>
        <w:rFonts w:ascii="Times New Roman" w:eastAsia="Times New Roman" w:hAnsi="Times New Roman" w:cs="Times New Roman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Vert">
      <w:tblPr/>
      <w:tcPr>
        <w:shd w:val="clear" w:color="auto" w:fill="E7E6E6"/>
      </w:tcPr>
    </w:tblStylePr>
    <w:tblStylePr w:type="band1Horz">
      <w:tblPr/>
      <w:tcPr>
        <w:shd w:val="clear" w:color="auto" w:fill="E7E6E6"/>
      </w:tcPr>
    </w:tblStylePr>
    <w:tblStylePr w:type="neCell">
      <w:rPr>
        <w:rFonts w:ascii="Times New Roman" w:eastAsia="Times New Roman" w:hAnsi="Times New Roman" w:cs="Times New Roman"/>
        <w:color w:val="000000"/>
      </w:rPr>
    </w:tblStylePr>
    <w:tblStylePr w:type="nwCell">
      <w:rPr>
        <w:rFonts w:ascii="Times New Roman" w:eastAsia="Times New Roman" w:hAnsi="Times New Roman" w:cs="Times New Roman"/>
        <w:color w:val="000000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bottom w:val="single" w:sz="12" w:space="0" w:color="000000"/>
        </w:tcBorders>
        <w:shd w:val="clear" w:color="auto" w:fill="E7E6E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2" w:space="0" w:color="000000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Horz">
      <w:tblPr/>
      <w:tcPr>
        <w:shd w:val="clear" w:color="auto" w:fill="E7E6E6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bottom w:val="single" w:sz="12" w:space="0" w:color="000000"/>
        </w:tcBorders>
        <w:shd w:val="clear" w:color="auto" w:fill="E7E6E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2" w:space="0" w:color="000000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Horz">
      <w:tblPr/>
      <w:tcPr>
        <w:shd w:val="clear" w:color="auto" w:fill="E7E6E6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bottom w:val="single" w:sz="12" w:space="0" w:color="000000"/>
        </w:tcBorders>
        <w:shd w:val="clear" w:color="auto" w:fill="E7E6E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2" w:space="0" w:color="000000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Horz">
      <w:tblPr/>
      <w:tcPr>
        <w:shd w:val="clear" w:color="auto" w:fill="E7E6E6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bottom w:val="single" w:sz="12" w:space="0" w:color="000000"/>
        </w:tcBorders>
        <w:shd w:val="clear" w:color="auto" w:fill="E7E6E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2" w:space="0" w:color="000000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Horz">
      <w:tblPr/>
      <w:tcPr>
        <w:shd w:val="clear" w:color="auto" w:fill="E7E6E6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bottom w:val="single" w:sz="12" w:space="0" w:color="000000"/>
        </w:tcBorders>
        <w:shd w:val="clear" w:color="auto" w:fill="E7E6E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2" w:space="0" w:color="000000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Horz">
      <w:tblPr/>
      <w:tcPr>
        <w:shd w:val="clear" w:color="auto" w:fill="E7E6E6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bottom w:val="single" w:sz="12" w:space="0" w:color="000000"/>
        </w:tcBorders>
        <w:shd w:val="clear" w:color="auto" w:fill="E7E6E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2" w:space="0" w:color="000000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Horz">
      <w:tblPr/>
      <w:tcPr>
        <w:shd w:val="clear" w:color="auto" w:fill="E7E6E6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bottom w:val="single" w:sz="12" w:space="0" w:color="000000"/>
        </w:tcBorders>
        <w:shd w:val="clear" w:color="auto" w:fill="E7E6E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tcBorders>
          <w:top w:val="single" w:sz="12" w:space="0" w:color="000000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6E6"/>
      </w:tcPr>
    </w:tblStylePr>
    <w:tblStylePr w:type="band1Horz">
      <w:tblPr/>
      <w:tcPr>
        <w:shd w:val="clear" w:color="auto" w:fill="E7E6E6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000000"/>
      </w:tblBorders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E7E6E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E7E6E6"/>
      </w:tcPr>
    </w:tblStylePr>
    <w:tblStylePr w:type="firstCol">
      <w:rPr>
        <w:rFonts w:ascii="Times New Roman" w:eastAsia="Times New Roman" w:hAnsi="Times New Roman" w:cs="Times New Roman"/>
        <w:color w:val="000000"/>
      </w:rPr>
      <w:tblPr/>
      <w:tcPr>
        <w:shd w:val="clear" w:color="auto" w:fill="E7E6E6"/>
      </w:tcPr>
    </w:tblStylePr>
    <w:tblStylePr w:type="lastCol">
      <w:rPr>
        <w:rFonts w:ascii="Times New Roman" w:eastAsia="Times New Roman" w:hAnsi="Times New Roman" w:cs="Times New Roman"/>
        <w:color w:val="000000"/>
      </w:rPr>
      <w:tblPr/>
      <w:tcPr>
        <w:shd w:val="clear" w:color="auto" w:fill="E7E6E6"/>
      </w:tcPr>
    </w:tblStylePr>
    <w:tblStylePr w:type="band1Vert">
      <w:tblPr/>
      <w:tcPr>
        <w:shd w:val="clear" w:color="auto" w:fill="E7E6E6"/>
      </w:tcPr>
    </w:tblStylePr>
    <w:tblStylePr w:type="band1Horz">
      <w:tblPr/>
      <w:tcPr>
        <w:shd w:val="clear" w:color="auto" w:fill="E7E6E6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000000"/>
      </w:tblBorders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E7E6E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E7E6E6"/>
      </w:tcPr>
    </w:tblStylePr>
    <w:tblStylePr w:type="firstCol">
      <w:rPr>
        <w:rFonts w:ascii="Times New Roman" w:eastAsia="Times New Roman" w:hAnsi="Times New Roman" w:cs="Times New Roman"/>
        <w:color w:val="000000"/>
      </w:rPr>
      <w:tblPr/>
      <w:tcPr>
        <w:shd w:val="clear" w:color="auto" w:fill="E7E6E6"/>
      </w:tcPr>
    </w:tblStylePr>
    <w:tblStylePr w:type="lastCol">
      <w:rPr>
        <w:rFonts w:ascii="Times New Roman" w:eastAsia="Times New Roman" w:hAnsi="Times New Roman" w:cs="Times New Roman"/>
        <w:color w:val="000000"/>
      </w:rPr>
      <w:tblPr/>
      <w:tcPr>
        <w:shd w:val="clear" w:color="auto" w:fill="E7E6E6"/>
      </w:tcPr>
    </w:tblStylePr>
    <w:tblStylePr w:type="band1Vert">
      <w:tblPr/>
      <w:tcPr>
        <w:shd w:val="clear" w:color="auto" w:fill="E7E6E6"/>
      </w:tcPr>
    </w:tblStylePr>
    <w:tblStylePr w:type="band1Horz">
      <w:tblPr/>
      <w:tcPr>
        <w:shd w:val="clear" w:color="auto" w:fill="E7E6E6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000000"/>
      </w:tblBorders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E7E6E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E7E6E6"/>
      </w:tcPr>
    </w:tblStylePr>
    <w:tblStylePr w:type="firstCol">
      <w:rPr>
        <w:rFonts w:ascii="Times New Roman" w:eastAsia="Times New Roman" w:hAnsi="Times New Roman" w:cs="Times New Roman"/>
        <w:color w:val="000000"/>
      </w:rPr>
      <w:tblPr/>
      <w:tcPr>
        <w:shd w:val="clear" w:color="auto" w:fill="E7E6E6"/>
      </w:tcPr>
    </w:tblStylePr>
    <w:tblStylePr w:type="lastCol">
      <w:rPr>
        <w:rFonts w:ascii="Times New Roman" w:eastAsia="Times New Roman" w:hAnsi="Times New Roman" w:cs="Times New Roman"/>
        <w:color w:val="000000"/>
      </w:rPr>
      <w:tblPr/>
      <w:tcPr>
        <w:shd w:val="clear" w:color="auto" w:fill="E7E6E6"/>
      </w:tcPr>
    </w:tblStylePr>
    <w:tblStylePr w:type="band1Vert">
      <w:tblPr/>
      <w:tcPr>
        <w:shd w:val="clear" w:color="auto" w:fill="E7E6E6"/>
      </w:tcPr>
    </w:tblStylePr>
    <w:tblStylePr w:type="band1Horz">
      <w:tblPr/>
      <w:tcPr>
        <w:shd w:val="clear" w:color="auto" w:fill="E7E6E6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000000"/>
      </w:tblBorders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E7E6E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E7E6E6"/>
      </w:tcPr>
    </w:tblStylePr>
    <w:tblStylePr w:type="firstCol">
      <w:rPr>
        <w:rFonts w:ascii="Times New Roman" w:eastAsia="Times New Roman" w:hAnsi="Times New Roman" w:cs="Times New Roman"/>
        <w:color w:val="000000"/>
      </w:rPr>
      <w:tblPr/>
      <w:tcPr>
        <w:shd w:val="clear" w:color="auto" w:fill="E7E6E6"/>
      </w:tcPr>
    </w:tblStylePr>
    <w:tblStylePr w:type="lastCol">
      <w:rPr>
        <w:rFonts w:ascii="Times New Roman" w:eastAsia="Times New Roman" w:hAnsi="Times New Roman" w:cs="Times New Roman"/>
        <w:color w:val="000000"/>
      </w:rPr>
      <w:tblPr/>
      <w:tcPr>
        <w:shd w:val="clear" w:color="auto" w:fill="E7E6E6"/>
      </w:tcPr>
    </w:tblStylePr>
    <w:tblStylePr w:type="band1Vert">
      <w:tblPr/>
      <w:tcPr>
        <w:shd w:val="clear" w:color="auto" w:fill="E7E6E6"/>
      </w:tcPr>
    </w:tblStylePr>
    <w:tblStylePr w:type="band1Horz">
      <w:tblPr/>
      <w:tcPr>
        <w:shd w:val="clear" w:color="auto" w:fill="E7E6E6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000000"/>
      </w:tblBorders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E7E6E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E7E6E6"/>
      </w:tcPr>
    </w:tblStylePr>
    <w:tblStylePr w:type="firstCol">
      <w:rPr>
        <w:rFonts w:ascii="Times New Roman" w:eastAsia="Times New Roman" w:hAnsi="Times New Roman" w:cs="Times New Roman"/>
        <w:color w:val="000000"/>
      </w:rPr>
      <w:tblPr/>
      <w:tcPr>
        <w:shd w:val="clear" w:color="auto" w:fill="E7E6E6"/>
      </w:tcPr>
    </w:tblStylePr>
    <w:tblStylePr w:type="lastCol">
      <w:rPr>
        <w:rFonts w:ascii="Times New Roman" w:eastAsia="Times New Roman" w:hAnsi="Times New Roman" w:cs="Times New Roman"/>
        <w:color w:val="000000"/>
      </w:rPr>
      <w:tblPr/>
      <w:tcPr>
        <w:shd w:val="clear" w:color="auto" w:fill="E7E6E6"/>
      </w:tcPr>
    </w:tblStylePr>
    <w:tblStylePr w:type="band1Vert">
      <w:tblPr/>
      <w:tcPr>
        <w:shd w:val="clear" w:color="auto" w:fill="E7E6E6"/>
      </w:tcPr>
    </w:tblStylePr>
    <w:tblStylePr w:type="band1Horz">
      <w:tblPr/>
      <w:tcPr>
        <w:shd w:val="clear" w:color="auto" w:fill="E7E6E6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000000"/>
      </w:tblBorders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E7E6E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E7E6E6"/>
      </w:tcPr>
    </w:tblStylePr>
    <w:tblStylePr w:type="firstCol">
      <w:rPr>
        <w:rFonts w:ascii="Times New Roman" w:eastAsia="Times New Roman" w:hAnsi="Times New Roman" w:cs="Times New Roman"/>
        <w:color w:val="000000"/>
      </w:rPr>
      <w:tblPr/>
      <w:tcPr>
        <w:shd w:val="clear" w:color="auto" w:fill="E7E6E6"/>
      </w:tcPr>
    </w:tblStylePr>
    <w:tblStylePr w:type="lastCol">
      <w:rPr>
        <w:rFonts w:ascii="Times New Roman" w:eastAsia="Times New Roman" w:hAnsi="Times New Roman" w:cs="Times New Roman"/>
        <w:color w:val="000000"/>
      </w:rPr>
      <w:tblPr/>
      <w:tcPr>
        <w:shd w:val="clear" w:color="auto" w:fill="E7E6E6"/>
      </w:tcPr>
    </w:tblStylePr>
    <w:tblStylePr w:type="band1Vert">
      <w:tblPr/>
      <w:tcPr>
        <w:shd w:val="clear" w:color="auto" w:fill="E7E6E6"/>
      </w:tcPr>
    </w:tblStylePr>
    <w:tblStylePr w:type="band1Horz">
      <w:tblPr/>
      <w:tcPr>
        <w:shd w:val="clear" w:color="auto" w:fill="E7E6E6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000000"/>
      </w:tblBorders>
    </w:tblPr>
    <w:tcPr>
      <w:shd w:val="clear" w:color="auto" w:fill="E7E6E6"/>
    </w:tcPr>
    <w:tblStylePr w:type="fir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E7E6E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</w:rPr>
      <w:tblPr/>
      <w:tcPr>
        <w:shd w:val="clear" w:color="auto" w:fill="E7E6E6"/>
      </w:tcPr>
    </w:tblStylePr>
    <w:tblStylePr w:type="firstCol">
      <w:rPr>
        <w:rFonts w:ascii="Times New Roman" w:eastAsia="Times New Roman" w:hAnsi="Times New Roman" w:cs="Times New Roman"/>
        <w:color w:val="000000"/>
      </w:rPr>
      <w:tblPr/>
      <w:tcPr>
        <w:shd w:val="clear" w:color="auto" w:fill="E7E6E6"/>
      </w:tcPr>
    </w:tblStylePr>
    <w:tblStylePr w:type="lastCol">
      <w:rPr>
        <w:rFonts w:ascii="Times New Roman" w:eastAsia="Times New Roman" w:hAnsi="Times New Roman" w:cs="Times New Roman"/>
        <w:color w:val="000000"/>
      </w:rPr>
      <w:tblPr/>
      <w:tcPr>
        <w:shd w:val="clear" w:color="auto" w:fill="E7E6E6"/>
      </w:tcPr>
    </w:tblStylePr>
    <w:tblStylePr w:type="band1Vert">
      <w:tblPr/>
      <w:tcPr>
        <w:shd w:val="clear" w:color="auto" w:fill="E7E6E6"/>
      </w:tcPr>
    </w:tblStylePr>
    <w:tblStylePr w:type="band1Horz">
      <w:tblPr/>
      <w:tcPr>
        <w:shd w:val="clear" w:color="auto" w:fill="E7E6E6"/>
      </w:tcPr>
    </w:tblStylePr>
  </w:style>
  <w:style w:type="paragraph" w:customStyle="1" w:styleId="1SGTitulkola">
    <w:name w:val="1SG Titul škola"/>
    <w:pPr>
      <w:spacing w:after="120" w:line="240" w:lineRule="auto"/>
      <w:jc w:val="center"/>
    </w:pPr>
    <w:rPr>
      <w:b/>
      <w:sz w:val="21"/>
    </w:rPr>
  </w:style>
  <w:style w:type="paragraph" w:customStyle="1" w:styleId="1SGTitulhlavn">
    <w:name w:val="1SG Titul hlavní"/>
    <w:pPr>
      <w:keepNext/>
      <w:spacing w:before="120" w:after="140"/>
      <w:jc w:val="center"/>
    </w:pPr>
    <w:rPr>
      <w:b/>
      <w:sz w:val="36"/>
    </w:rPr>
  </w:style>
  <w:style w:type="paragraph" w:customStyle="1" w:styleId="1SGTitulrozhodnut">
    <w:name w:val="1SG Titul rozhodnutí"/>
    <w:pPr>
      <w:keepNext/>
      <w:spacing w:after="100" w:line="240" w:lineRule="auto"/>
      <w:jc w:val="center"/>
    </w:pPr>
    <w:rPr>
      <w:sz w:val="25"/>
    </w:rPr>
  </w:style>
  <w:style w:type="paragraph" w:customStyle="1" w:styleId="1SGTitulrok">
    <w:name w:val="1SG Titul rok"/>
    <w:pPr>
      <w:jc w:val="center"/>
    </w:pPr>
    <w:rPr>
      <w:i/>
      <w:sz w:val="21"/>
    </w:rPr>
  </w:style>
  <w:style w:type="paragraph" w:customStyle="1" w:styleId="1SGPodpis">
    <w:name w:val="1SG Podpis"/>
    <w:pPr>
      <w:spacing w:after="40" w:line="240" w:lineRule="auto"/>
    </w:pPr>
  </w:style>
  <w:style w:type="paragraph" w:customStyle="1" w:styleId="1SGPlohanadpis">
    <w:name w:val="1SG Příloha nadpis"/>
    <w:pPr>
      <w:keepNext/>
      <w:keepLines/>
      <w:pageBreakBefore/>
      <w:spacing w:after="100"/>
    </w:pPr>
    <w:rPr>
      <w:b/>
      <w:sz w:val="26"/>
    </w:rPr>
  </w:style>
  <w:style w:type="paragraph" w:customStyle="1" w:styleId="1SGPlohatitul">
    <w:name w:val="1SG Příloha titul"/>
    <w:pPr>
      <w:keepNext/>
      <w:spacing w:after="40"/>
      <w:jc w:val="center"/>
    </w:pPr>
    <w:rPr>
      <w:b/>
      <w:sz w:val="24"/>
    </w:rPr>
  </w:style>
  <w:style w:type="paragraph" w:customStyle="1" w:styleId="1SGPlohatitulvelk">
    <w:name w:val="1SG Příloha titul velký"/>
    <w:pPr>
      <w:keepNext/>
      <w:spacing w:after="40"/>
      <w:jc w:val="center"/>
    </w:pPr>
    <w:rPr>
      <w:b/>
      <w:sz w:val="26"/>
    </w:rPr>
  </w:style>
  <w:style w:type="paragraph" w:customStyle="1" w:styleId="1SGPloharok">
    <w:name w:val="1SG Příloha rok"/>
    <w:pPr>
      <w:keepNext/>
      <w:spacing w:after="140"/>
      <w:jc w:val="center"/>
    </w:pPr>
    <w:rPr>
      <w:b/>
    </w:rPr>
  </w:style>
  <w:style w:type="paragraph" w:customStyle="1" w:styleId="1SGPlohatext">
    <w:name w:val="1SG Příloha text"/>
    <w:pPr>
      <w:spacing w:after="40" w:line="240" w:lineRule="auto"/>
      <w:jc w:val="both"/>
    </w:pPr>
    <w:rPr>
      <w:sz w:val="21"/>
    </w:rPr>
  </w:style>
  <w:style w:type="paragraph" w:customStyle="1" w:styleId="1SGPlohazvraznn">
    <w:name w:val="1SG Příloha zvýraznění"/>
    <w:pPr>
      <w:keepNext/>
      <w:spacing w:after="20"/>
    </w:pPr>
    <w:rPr>
      <w:b/>
      <w:sz w:val="20"/>
    </w:rPr>
  </w:style>
  <w:style w:type="paragraph" w:customStyle="1" w:styleId="1SGPlohamezititulek">
    <w:name w:val="1SG Příloha mezititulek"/>
    <w:pPr>
      <w:keepNext/>
      <w:spacing w:before="80" w:after="20"/>
    </w:pPr>
    <w:rPr>
      <w:b/>
      <w:sz w:val="21"/>
    </w:rPr>
  </w:style>
  <w:style w:type="paragraph" w:customStyle="1" w:styleId="1SGPlohapoloka">
    <w:name w:val="1SG Příloha položka"/>
    <w:pPr>
      <w:spacing w:after="0" w:line="240" w:lineRule="auto"/>
    </w:pPr>
    <w:rPr>
      <w:sz w:val="19"/>
    </w:rPr>
  </w:style>
  <w:style w:type="paragraph" w:customStyle="1" w:styleId="1SGPlohavod">
    <w:name w:val="1SG Příloha úvod"/>
    <w:pPr>
      <w:keepNext/>
      <w:spacing w:after="100" w:line="240" w:lineRule="auto"/>
    </w:pPr>
    <w:rPr>
      <w:i/>
      <w:sz w:val="21"/>
    </w:rPr>
  </w:style>
  <w:style w:type="paragraph" w:customStyle="1" w:styleId="1SGTabulka9">
    <w:name w:val="1SG Tabulka 9"/>
    <w:pPr>
      <w:spacing w:after="0" w:line="240" w:lineRule="auto"/>
    </w:pPr>
    <w:rPr>
      <w:sz w:val="18"/>
    </w:rPr>
  </w:style>
  <w:style w:type="paragraph" w:customStyle="1" w:styleId="1SGTabulka9zhlav">
    <w:name w:val="1SG Tabulka 9 záhlaví"/>
    <w:pPr>
      <w:spacing w:after="0" w:line="240" w:lineRule="auto"/>
      <w:jc w:val="center"/>
    </w:pPr>
    <w:rPr>
      <w:b/>
      <w:sz w:val="18"/>
    </w:rPr>
  </w:style>
  <w:style w:type="paragraph" w:customStyle="1" w:styleId="1SGTabulka95">
    <w:name w:val="1SG Tabulka 9;5"/>
    <w:pPr>
      <w:spacing w:after="0" w:line="240" w:lineRule="auto"/>
    </w:pPr>
    <w:rPr>
      <w:sz w:val="19"/>
    </w:rPr>
  </w:style>
  <w:style w:type="paragraph" w:customStyle="1" w:styleId="1SGTabulka95zhlav">
    <w:name w:val="1SG Tabulka 9;5 záhlaví"/>
    <w:pPr>
      <w:spacing w:after="0" w:line="240" w:lineRule="auto"/>
      <w:jc w:val="center"/>
    </w:pPr>
    <w:rPr>
      <w:b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505FC61-7EBC-4D86-A824-B19ACB394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5393</Words>
  <Characters>31820</Characters>
  <Application>Microsoft Office Word</Application>
  <DocSecurity>0</DocSecurity>
  <Lines>265</Lines>
  <Paragraphs>74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Nadpisy</vt:lpstr>
      </vt:variant>
      <vt:variant>
        <vt:i4>14</vt:i4>
      </vt:variant>
      <vt:variant>
        <vt:lpstr>Title</vt:lpstr>
      </vt:variant>
      <vt:variant>
        <vt:i4>1</vt:i4>
      </vt:variant>
    </vt:vector>
  </HeadingPairs>
  <TitlesOfParts>
    <vt:vector size="16" baseType="lpstr">
      <vt:lpstr/>
      <vt:lpstr>Obsah</vt:lpstr>
      <vt:lpstr>1. Závaznost dokumentu</vt:lpstr>
      <vt:lpstr>2. Struktura maturitní zkoušky 2027</vt:lpstr>
      <vt:lpstr>3. Nabídka a formy profilových zkoušek 1SG</vt:lpstr>
      <vt:lpstr>4. Závazný harmonogram a zákonné lhůty</vt:lpstr>
      <vt:lpstr>5. Český jazyk a literatura</vt:lpstr>
      <vt:lpstr>6. Cizí jazyky</vt:lpstr>
      <vt:lpstr>7. Matematika, fyzika a chemie</vt:lpstr>
      <vt:lpstr>8. Biologie a zeměpis – ústní zkoušky</vt:lpstr>
      <vt:lpstr>9. Dějepis a ZSV – maturitní práce s obhajobou</vt:lpstr>
      <vt:lpstr>10. Standardizované zkoušky a jazykové certifikáty</vt:lpstr>
      <vt:lpstr>11. Hodnocení, opravné a náhradní zkoušky</vt:lpstr>
      <vt:lpstr>12. Žáci s přiznaným uzpůsobením podmínek</vt:lpstr>
      <vt:lpstr>13. Komise, personální a dokumentační zajištění</vt:lpstr>
      <vt:lpstr/>
    </vt:vector>
  </TitlesOfParts>
  <Manager/>
  <Company/>
  <LinksUpToDate>false</LinksUpToDate>
  <CharactersWithSpaces>37139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PhDr. Tatjana Pergler</cp:lastModifiedBy>
  <cp:revision>2</cp:revision>
  <dcterms:created xsi:type="dcterms:W3CDTF">2026-10-02T09:59:00Z</dcterms:created>
  <dcterms:modified xsi:type="dcterms:W3CDTF">2026-10-02T09:59:00Z</dcterms:modified>
  <cp:category/>
</cp:coreProperties>
</file>