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C81CB" w14:textId="77777777" w:rsidR="001446D6" w:rsidRPr="005B15C2" w:rsidRDefault="001446D6" w:rsidP="001446D6">
      <w:p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5B15C2">
        <w:rPr>
          <w:rFonts w:ascii="Arial" w:eastAsia="Times New Roman" w:hAnsi="Arial" w:cs="Arial"/>
          <w:color w:val="000000"/>
          <w:kern w:val="0"/>
          <w:sz w:val="22"/>
          <w:szCs w:val="22"/>
          <w:lang w:eastAsia="en-GB"/>
          <w14:ligatures w14:val="none"/>
        </w:rPr>
        <w:t>Shane Simpson established the firm in 1986.</w:t>
      </w:r>
    </w:p>
    <w:p w14:paraId="0FDC0E82" w14:textId="77777777" w:rsidR="001446D6" w:rsidRPr="005B15C2" w:rsidRDefault="001446D6" w:rsidP="001446D6">
      <w:p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5B15C2">
        <w:rPr>
          <w:rFonts w:ascii="Arial" w:eastAsia="Times New Roman" w:hAnsi="Arial" w:cs="Arial"/>
          <w:color w:val="000000"/>
          <w:kern w:val="0"/>
          <w:sz w:val="22"/>
          <w:szCs w:val="22"/>
          <w:lang w:eastAsia="en-GB"/>
          <w14:ligatures w14:val="none"/>
        </w:rPr>
        <w:t>In 2011, the Federal Government awarded Shane a Member of the Order of Australia (AM) for his service to the law and to the arts through leading roles in intellectual property and entertainment law, and as a contributor to a range of cultural organisations.</w:t>
      </w:r>
    </w:p>
    <w:p w14:paraId="082548D4" w14:textId="413502B9" w:rsidR="001446D6" w:rsidRPr="005B15C2" w:rsidRDefault="001446D6" w:rsidP="001446D6">
      <w:pPr>
        <w:spacing w:before="100" w:beforeAutospacing="1" w:after="0" w:line="240" w:lineRule="auto"/>
        <w:rPr>
          <w:rFonts w:ascii="Arial" w:eastAsia="Times New Roman" w:hAnsi="Arial" w:cs="Arial"/>
          <w:color w:val="000000"/>
          <w:kern w:val="0"/>
          <w:sz w:val="22"/>
          <w:szCs w:val="22"/>
          <w:lang w:eastAsia="en-GB"/>
          <w14:ligatures w14:val="none"/>
        </w:rPr>
      </w:pPr>
      <w:r w:rsidRPr="005B15C2">
        <w:rPr>
          <w:rFonts w:ascii="Arial" w:eastAsia="Times New Roman" w:hAnsi="Arial" w:cs="Arial"/>
          <w:color w:val="000000"/>
          <w:kern w:val="0"/>
          <w:sz w:val="22"/>
          <w:szCs w:val="22"/>
          <w:lang w:eastAsia="en-GB"/>
          <w14:ligatures w14:val="none"/>
        </w:rPr>
        <w:t>Shane has lectured extensively on the law relating to intellectual property, new technology, publishing, visual arts, music and museums. He has written or edited numerous books including,</w:t>
      </w:r>
      <w:r w:rsidR="00D14CB2" w:rsidRPr="005B15C2">
        <w:rPr>
          <w:rFonts w:ascii="Arial" w:eastAsia="Times New Roman" w:hAnsi="Arial" w:cs="Arial"/>
          <w:color w:val="000000"/>
          <w:kern w:val="0"/>
          <w:sz w:val="22"/>
          <w:szCs w:val="22"/>
          <w:lang w:eastAsia="en-GB"/>
          <w14:ligatures w14:val="none"/>
        </w:rPr>
        <w:t xml:space="preserve"> “</w:t>
      </w:r>
      <w:r w:rsidR="00D14CB2" w:rsidRPr="005B15C2">
        <w:rPr>
          <w:rFonts w:ascii="Arial" w:eastAsia="Times New Roman" w:hAnsi="Arial" w:cs="Arial"/>
          <w:i/>
          <w:iCs/>
          <w:color w:val="000000"/>
          <w:kern w:val="0"/>
          <w:sz w:val="22"/>
          <w:szCs w:val="22"/>
          <w:lang w:eastAsia="en-GB"/>
          <w14:ligatures w14:val="none"/>
        </w:rPr>
        <w:t>Music -The Business and the Law</w:t>
      </w:r>
      <w:r w:rsidRPr="005B15C2">
        <w:rPr>
          <w:rFonts w:ascii="Arial" w:eastAsia="Times New Roman" w:hAnsi="Arial" w:cs="Arial"/>
          <w:color w:val="000000"/>
          <w:kern w:val="0"/>
          <w:sz w:val="22"/>
          <w:szCs w:val="22"/>
          <w:lang w:eastAsia="en-GB"/>
          <w14:ligatures w14:val="none"/>
        </w:rPr>
        <w:t xml:space="preserve"> (with Greg Stevens); “M</w:t>
      </w:r>
      <w:r w:rsidRPr="005B15C2">
        <w:rPr>
          <w:rFonts w:ascii="Arial" w:eastAsia="Times New Roman" w:hAnsi="Arial" w:cs="Arial"/>
          <w:i/>
          <w:iCs/>
          <w:color w:val="000000"/>
          <w:kern w:val="0"/>
          <w:sz w:val="22"/>
          <w:szCs w:val="22"/>
          <w:lang w:eastAsia="en-GB"/>
          <w14:ligatures w14:val="none"/>
        </w:rPr>
        <w:t>useums and Galleries: A Practical Legal Handbook</w:t>
      </w:r>
      <w:r w:rsidRPr="005B15C2">
        <w:rPr>
          <w:rFonts w:ascii="Arial" w:eastAsia="Times New Roman" w:hAnsi="Arial" w:cs="Arial"/>
          <w:color w:val="000000"/>
          <w:kern w:val="0"/>
          <w:sz w:val="22"/>
          <w:szCs w:val="22"/>
          <w:lang w:eastAsia="en-GB"/>
          <w14:ligatures w14:val="none"/>
        </w:rPr>
        <w:t xml:space="preserve">”; </w:t>
      </w:r>
      <w:r w:rsidR="00D14CB2" w:rsidRPr="005B15C2">
        <w:rPr>
          <w:rFonts w:ascii="Arial" w:eastAsia="Times New Roman" w:hAnsi="Arial" w:cs="Arial"/>
          <w:color w:val="000000"/>
          <w:kern w:val="0"/>
          <w:sz w:val="22"/>
          <w:szCs w:val="22"/>
          <w:lang w:eastAsia="en-GB"/>
          <w14:ligatures w14:val="none"/>
        </w:rPr>
        <w:t>“</w:t>
      </w:r>
      <w:r w:rsidR="00D14CB2" w:rsidRPr="005B15C2">
        <w:rPr>
          <w:rFonts w:ascii="Arial" w:eastAsia="Times New Roman" w:hAnsi="Arial" w:cs="Arial"/>
          <w:i/>
          <w:iCs/>
          <w:color w:val="000000"/>
          <w:kern w:val="0"/>
          <w:sz w:val="22"/>
          <w:szCs w:val="22"/>
          <w:lang w:eastAsia="en-GB"/>
          <w14:ligatures w14:val="none"/>
        </w:rPr>
        <w:t>Music Business</w:t>
      </w:r>
      <w:r w:rsidR="00D14CB2" w:rsidRPr="005B15C2">
        <w:rPr>
          <w:rFonts w:ascii="Arial" w:eastAsia="Times New Roman" w:hAnsi="Arial" w:cs="Arial"/>
          <w:color w:val="000000"/>
          <w:kern w:val="0"/>
          <w:sz w:val="22"/>
          <w:szCs w:val="22"/>
          <w:lang w:eastAsia="en-GB"/>
          <w14:ligatures w14:val="none"/>
        </w:rPr>
        <w:t xml:space="preserve">” ; </w:t>
      </w:r>
      <w:r w:rsidRPr="005B15C2">
        <w:rPr>
          <w:rFonts w:ascii="Arial" w:eastAsia="Times New Roman" w:hAnsi="Arial" w:cs="Arial"/>
          <w:color w:val="000000"/>
          <w:kern w:val="0"/>
          <w:sz w:val="22"/>
          <w:szCs w:val="22"/>
          <w:lang w:eastAsia="en-GB"/>
          <w14:ligatures w14:val="none"/>
        </w:rPr>
        <w:t>“</w:t>
      </w:r>
      <w:r w:rsidRPr="005B15C2">
        <w:rPr>
          <w:rFonts w:ascii="Arial" w:eastAsia="Times New Roman" w:hAnsi="Arial" w:cs="Arial"/>
          <w:i/>
          <w:iCs/>
          <w:color w:val="000000"/>
          <w:kern w:val="0"/>
          <w:sz w:val="22"/>
          <w:szCs w:val="22"/>
          <w:lang w:eastAsia="en-GB"/>
          <w14:ligatures w14:val="none"/>
        </w:rPr>
        <w:t>The Visual Artist and the Law in Australia</w:t>
      </w:r>
      <w:r w:rsidRPr="005B15C2">
        <w:rPr>
          <w:rFonts w:ascii="Arial" w:eastAsia="Times New Roman" w:hAnsi="Arial" w:cs="Arial"/>
          <w:color w:val="000000"/>
          <w:kern w:val="0"/>
          <w:sz w:val="22"/>
          <w:szCs w:val="22"/>
          <w:lang w:eastAsia="en-GB"/>
          <w14:ligatures w14:val="none"/>
        </w:rPr>
        <w:t>”; “</w:t>
      </w:r>
      <w:r w:rsidRPr="005B15C2">
        <w:rPr>
          <w:rFonts w:ascii="Arial" w:eastAsia="Times New Roman" w:hAnsi="Arial" w:cs="Arial"/>
          <w:i/>
          <w:iCs/>
          <w:color w:val="000000"/>
          <w:kern w:val="0"/>
          <w:sz w:val="22"/>
          <w:szCs w:val="22"/>
          <w:lang w:eastAsia="en-GB"/>
          <w14:ligatures w14:val="none"/>
        </w:rPr>
        <w:t>Discovery and Interrogatories</w:t>
      </w:r>
      <w:r w:rsidRPr="005B15C2">
        <w:rPr>
          <w:rFonts w:ascii="Arial" w:eastAsia="Times New Roman" w:hAnsi="Arial" w:cs="Arial"/>
          <w:color w:val="000000"/>
          <w:kern w:val="0"/>
          <w:sz w:val="22"/>
          <w:szCs w:val="22"/>
          <w:lang w:eastAsia="en-GB"/>
          <w14:ligatures w14:val="none"/>
        </w:rPr>
        <w:t>”;</w:t>
      </w:r>
      <w:r w:rsidR="00D14CB2" w:rsidRPr="005B15C2">
        <w:rPr>
          <w:rFonts w:ascii="Arial" w:eastAsia="Times New Roman" w:hAnsi="Arial" w:cs="Arial"/>
          <w:color w:val="000000"/>
          <w:kern w:val="0"/>
          <w:sz w:val="22"/>
          <w:szCs w:val="22"/>
          <w:lang w:eastAsia="en-GB"/>
          <w14:ligatures w14:val="none"/>
        </w:rPr>
        <w:t xml:space="preserve">  </w:t>
      </w:r>
      <w:r w:rsidRPr="005B15C2">
        <w:rPr>
          <w:rFonts w:ascii="Arial" w:eastAsia="Times New Roman" w:hAnsi="Arial" w:cs="Arial"/>
          <w:color w:val="000000"/>
          <w:kern w:val="0"/>
          <w:sz w:val="22"/>
          <w:szCs w:val="22"/>
          <w:lang w:eastAsia="en-GB"/>
          <w14:ligatures w14:val="none"/>
        </w:rPr>
        <w:t>“</w:t>
      </w:r>
      <w:r w:rsidRPr="005B15C2">
        <w:rPr>
          <w:rFonts w:ascii="Arial" w:eastAsia="Times New Roman" w:hAnsi="Arial" w:cs="Arial"/>
          <w:i/>
          <w:iCs/>
          <w:color w:val="000000"/>
          <w:kern w:val="0"/>
          <w:sz w:val="22"/>
          <w:szCs w:val="22"/>
          <w:lang w:eastAsia="en-GB"/>
          <w14:ligatures w14:val="none"/>
        </w:rPr>
        <w:t>Col</w:t>
      </w:r>
      <w:r w:rsidR="00D14CB2" w:rsidRPr="005B15C2">
        <w:rPr>
          <w:rFonts w:ascii="Arial" w:eastAsia="Times New Roman" w:hAnsi="Arial" w:cs="Arial"/>
          <w:i/>
          <w:iCs/>
          <w:color w:val="000000"/>
          <w:kern w:val="0"/>
          <w:sz w:val="22"/>
          <w:szCs w:val="22"/>
          <w:lang w:eastAsia="en-GB"/>
          <w14:ligatures w14:val="none"/>
        </w:rPr>
        <w:t>l</w:t>
      </w:r>
      <w:r w:rsidRPr="005B15C2">
        <w:rPr>
          <w:rFonts w:ascii="Arial" w:eastAsia="Times New Roman" w:hAnsi="Arial" w:cs="Arial"/>
          <w:i/>
          <w:iCs/>
          <w:color w:val="000000"/>
          <w:kern w:val="0"/>
          <w:sz w:val="22"/>
          <w:szCs w:val="22"/>
          <w:lang w:eastAsia="en-GB"/>
          <w14:ligatures w14:val="none"/>
        </w:rPr>
        <w:t>ections Law</w:t>
      </w:r>
      <w:r w:rsidR="00D267B3" w:rsidRPr="005B15C2">
        <w:rPr>
          <w:rFonts w:ascii="Arial" w:eastAsia="Times New Roman" w:hAnsi="Arial" w:cs="Arial"/>
          <w:i/>
          <w:iCs/>
          <w:color w:val="000000"/>
          <w:kern w:val="0"/>
          <w:sz w:val="22"/>
          <w:szCs w:val="22"/>
          <w:lang w:eastAsia="en-GB"/>
          <w14:ligatures w14:val="none"/>
        </w:rPr>
        <w:t xml:space="preserve"> and Ethics</w:t>
      </w:r>
      <w:r w:rsidRPr="005B15C2">
        <w:rPr>
          <w:rFonts w:ascii="Arial" w:eastAsia="Times New Roman" w:hAnsi="Arial" w:cs="Arial"/>
          <w:i/>
          <w:iCs/>
          <w:color w:val="000000"/>
          <w:kern w:val="0"/>
          <w:sz w:val="22"/>
          <w:szCs w:val="22"/>
          <w:lang w:eastAsia="en-GB"/>
          <w14:ligatures w14:val="none"/>
        </w:rPr>
        <w:t>: Galleries Libraries</w:t>
      </w:r>
      <w:r w:rsidR="00D267B3" w:rsidRPr="005B15C2">
        <w:rPr>
          <w:rFonts w:ascii="Arial" w:eastAsia="Times New Roman" w:hAnsi="Arial" w:cs="Arial"/>
          <w:i/>
          <w:iCs/>
          <w:color w:val="000000"/>
          <w:kern w:val="0"/>
          <w:sz w:val="22"/>
          <w:szCs w:val="22"/>
          <w:lang w:eastAsia="en-GB"/>
          <w14:ligatures w14:val="none"/>
        </w:rPr>
        <w:t>, archives</w:t>
      </w:r>
      <w:r w:rsidRPr="005B15C2">
        <w:rPr>
          <w:rFonts w:ascii="Arial" w:eastAsia="Times New Roman" w:hAnsi="Arial" w:cs="Arial"/>
          <w:i/>
          <w:iCs/>
          <w:color w:val="000000"/>
          <w:kern w:val="0"/>
          <w:sz w:val="22"/>
          <w:szCs w:val="22"/>
          <w:lang w:eastAsia="en-GB"/>
          <w14:ligatures w14:val="none"/>
        </w:rPr>
        <w:t xml:space="preserve"> </w:t>
      </w:r>
      <w:r w:rsidR="00D267B3" w:rsidRPr="005B15C2">
        <w:rPr>
          <w:rFonts w:ascii="Arial" w:eastAsia="Times New Roman" w:hAnsi="Arial" w:cs="Arial"/>
          <w:i/>
          <w:iCs/>
          <w:color w:val="000000"/>
          <w:kern w:val="0"/>
          <w:sz w:val="22"/>
          <w:szCs w:val="22"/>
          <w:lang w:eastAsia="en-GB"/>
          <w14:ligatures w14:val="none"/>
        </w:rPr>
        <w:t>&amp;</w:t>
      </w:r>
      <w:r w:rsidRPr="005B15C2">
        <w:rPr>
          <w:rFonts w:ascii="Arial" w:eastAsia="Times New Roman" w:hAnsi="Arial" w:cs="Arial"/>
          <w:i/>
          <w:iCs/>
          <w:color w:val="000000"/>
          <w:kern w:val="0"/>
          <w:sz w:val="22"/>
          <w:szCs w:val="22"/>
          <w:lang w:eastAsia="en-GB"/>
          <w14:ligatures w14:val="none"/>
        </w:rPr>
        <w:t xml:space="preserve"> Museums</w:t>
      </w:r>
      <w:r w:rsidRPr="005B15C2">
        <w:rPr>
          <w:rFonts w:ascii="Arial" w:eastAsia="Times New Roman" w:hAnsi="Arial" w:cs="Arial"/>
          <w:color w:val="000000"/>
          <w:kern w:val="0"/>
          <w:sz w:val="22"/>
          <w:szCs w:val="22"/>
          <w:lang w:eastAsia="en-GB"/>
          <w14:ligatures w14:val="none"/>
        </w:rPr>
        <w:t>” and numerous articles in both Australian and international periodicals, most of which tackle various aspects of the often difficult relationship between copyright, innovation, arts practice, and the legal system. He headed the Australian Government inquiries into “Copyright Collecting Societies in Australia” (leading to the establishment of VISCOPY, the collecting society for visual arts and design in Australia) and the “Review of the Protection of Movable Cultural Heritage Act 1986” (“</w:t>
      </w:r>
      <w:r w:rsidRPr="005B15C2">
        <w:rPr>
          <w:rFonts w:ascii="Arial" w:eastAsia="Times New Roman" w:hAnsi="Arial" w:cs="Arial"/>
          <w:i/>
          <w:iCs/>
          <w:color w:val="000000"/>
          <w:kern w:val="0"/>
          <w:sz w:val="22"/>
          <w:szCs w:val="22"/>
          <w:lang w:eastAsia="en-GB"/>
          <w14:ligatures w14:val="none"/>
        </w:rPr>
        <w:t>Borders of Culture</w:t>
      </w:r>
      <w:r w:rsidRPr="005B15C2">
        <w:rPr>
          <w:rFonts w:ascii="Arial" w:eastAsia="Times New Roman" w:hAnsi="Arial" w:cs="Arial"/>
          <w:color w:val="000000"/>
          <w:kern w:val="0"/>
          <w:sz w:val="22"/>
          <w:szCs w:val="22"/>
          <w:lang w:eastAsia="en-GB"/>
          <w14:ligatures w14:val="none"/>
        </w:rPr>
        <w:t>”. He acts as a consultant to governments, NGO’s, other law firms, institutions and major corporations, both nationally and internationally.</w:t>
      </w:r>
    </w:p>
    <w:p w14:paraId="196797F4" w14:textId="31552A04" w:rsidR="001446D6" w:rsidRPr="005B15C2" w:rsidRDefault="001446D6" w:rsidP="001446D6">
      <w:pPr>
        <w:spacing w:before="100" w:beforeAutospacing="1" w:after="100" w:afterAutospacing="1" w:line="240" w:lineRule="auto"/>
        <w:outlineLvl w:val="2"/>
        <w:rPr>
          <w:rFonts w:ascii="Arial" w:eastAsia="Times New Roman" w:hAnsi="Arial" w:cs="Arial"/>
          <w:b/>
          <w:bCs/>
          <w:color w:val="000000"/>
          <w:kern w:val="0"/>
          <w:lang w:eastAsia="en-GB"/>
          <w14:ligatures w14:val="none"/>
        </w:rPr>
      </w:pPr>
      <w:r w:rsidRPr="005B15C2">
        <w:rPr>
          <w:rFonts w:ascii="Arial" w:eastAsia="Times New Roman" w:hAnsi="Arial" w:cs="Arial"/>
          <w:b/>
          <w:bCs/>
          <w:color w:val="000000"/>
          <w:kern w:val="0"/>
          <w:lang w:eastAsia="en-GB"/>
          <w14:ligatures w14:val="none"/>
        </w:rPr>
        <w:t>Boards</w:t>
      </w:r>
      <w:r w:rsidR="000F7CC0" w:rsidRPr="005B15C2">
        <w:rPr>
          <w:rFonts w:ascii="Arial" w:eastAsia="Times New Roman" w:hAnsi="Arial" w:cs="Arial"/>
          <w:b/>
          <w:bCs/>
          <w:color w:val="000000"/>
          <w:kern w:val="0"/>
          <w:lang w:eastAsia="en-GB"/>
          <w14:ligatures w14:val="none"/>
        </w:rPr>
        <w:t xml:space="preserve"> and Governance</w:t>
      </w:r>
    </w:p>
    <w:p w14:paraId="1DB1EC00" w14:textId="77777777" w:rsidR="00742913" w:rsidRPr="005B15C2" w:rsidRDefault="00742913" w:rsidP="001446D6">
      <w:p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5B15C2">
        <w:rPr>
          <w:rFonts w:ascii="Arial" w:eastAsia="Times New Roman" w:hAnsi="Arial" w:cs="Arial"/>
          <w:color w:val="000000"/>
          <w:kern w:val="0"/>
          <w:sz w:val="22"/>
          <w:szCs w:val="22"/>
          <w:lang w:eastAsia="en-GB"/>
          <w14:ligatures w14:val="none"/>
        </w:rPr>
        <w:t xml:space="preserve">Shane founded the Arts Law Centre of Australia. </w:t>
      </w:r>
      <w:r w:rsidR="001446D6" w:rsidRPr="005B15C2">
        <w:rPr>
          <w:rFonts w:ascii="Arial" w:eastAsia="Times New Roman" w:hAnsi="Arial" w:cs="Arial"/>
          <w:color w:val="000000"/>
          <w:kern w:val="0"/>
          <w:sz w:val="22"/>
          <w:szCs w:val="22"/>
          <w:lang w:eastAsia="en-GB"/>
          <w14:ligatures w14:val="none"/>
        </w:rPr>
        <w:t xml:space="preserve"> </w:t>
      </w:r>
    </w:p>
    <w:p w14:paraId="363D2230" w14:textId="04AD52F3" w:rsidR="001446D6" w:rsidRPr="005B15C2" w:rsidRDefault="00742913" w:rsidP="001446D6">
      <w:p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5B15C2">
        <w:rPr>
          <w:rFonts w:ascii="Arial" w:eastAsia="Times New Roman" w:hAnsi="Arial" w:cs="Arial"/>
          <w:color w:val="000000"/>
          <w:kern w:val="0"/>
          <w:sz w:val="22"/>
          <w:szCs w:val="22"/>
          <w:lang w:eastAsia="en-GB"/>
          <w14:ligatures w14:val="none"/>
        </w:rPr>
        <w:t xml:space="preserve">He </w:t>
      </w:r>
      <w:r w:rsidR="001446D6" w:rsidRPr="005B15C2">
        <w:rPr>
          <w:rFonts w:ascii="Arial" w:eastAsia="Times New Roman" w:hAnsi="Arial" w:cs="Arial"/>
          <w:color w:val="000000"/>
          <w:kern w:val="0"/>
          <w:sz w:val="22"/>
          <w:szCs w:val="22"/>
          <w:lang w:eastAsia="en-GB"/>
          <w14:ligatures w14:val="none"/>
        </w:rPr>
        <w:t>is on the Council of the National Library of Australia.</w:t>
      </w:r>
    </w:p>
    <w:p w14:paraId="4E452C99" w14:textId="330725D8" w:rsidR="005B16FE" w:rsidRPr="005B15C2" w:rsidRDefault="001446D6" w:rsidP="001446D6">
      <w:p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5B15C2">
        <w:rPr>
          <w:rFonts w:ascii="Arial" w:eastAsia="Times New Roman" w:hAnsi="Arial" w:cs="Arial"/>
          <w:color w:val="000000"/>
          <w:kern w:val="0"/>
          <w:sz w:val="22"/>
          <w:szCs w:val="22"/>
          <w:lang w:eastAsia="en-GB"/>
          <w14:ligatures w14:val="none"/>
        </w:rPr>
        <w:t xml:space="preserve">He </w:t>
      </w:r>
      <w:r w:rsidR="000F7CC0" w:rsidRPr="005B15C2">
        <w:rPr>
          <w:rFonts w:ascii="Arial" w:eastAsia="Times New Roman" w:hAnsi="Arial" w:cs="Arial"/>
          <w:color w:val="000000"/>
          <w:kern w:val="0"/>
          <w:sz w:val="22"/>
          <w:szCs w:val="22"/>
          <w:lang w:eastAsia="en-GB"/>
          <w14:ligatures w14:val="none"/>
        </w:rPr>
        <w:t>was</w:t>
      </w:r>
      <w:r w:rsidRPr="005B15C2">
        <w:rPr>
          <w:rFonts w:ascii="Arial" w:eastAsia="Times New Roman" w:hAnsi="Arial" w:cs="Arial"/>
          <w:color w:val="000000"/>
          <w:kern w:val="0"/>
          <w:sz w:val="22"/>
          <w:szCs w:val="22"/>
          <w:lang w:eastAsia="en-GB"/>
          <w14:ligatures w14:val="none"/>
        </w:rPr>
        <w:t xml:space="preserve"> the </w:t>
      </w:r>
      <w:r w:rsidR="000F7CC0" w:rsidRPr="005B15C2">
        <w:rPr>
          <w:rFonts w:ascii="Arial" w:eastAsia="Times New Roman" w:hAnsi="Arial" w:cs="Arial"/>
          <w:color w:val="000000"/>
          <w:kern w:val="0"/>
          <w:sz w:val="22"/>
          <w:szCs w:val="22"/>
          <w:lang w:eastAsia="en-GB"/>
          <w14:ligatures w14:val="none"/>
        </w:rPr>
        <w:t xml:space="preserve">founding </w:t>
      </w:r>
      <w:r w:rsidRPr="005B15C2">
        <w:rPr>
          <w:rFonts w:ascii="Arial" w:eastAsia="Times New Roman" w:hAnsi="Arial" w:cs="Arial"/>
          <w:color w:val="000000"/>
          <w:kern w:val="0"/>
          <w:sz w:val="22"/>
          <w:szCs w:val="22"/>
          <w:lang w:eastAsia="en-GB"/>
          <w14:ligatures w14:val="none"/>
        </w:rPr>
        <w:t>Chair of Museums and Galleries NSW,</w:t>
      </w:r>
      <w:r w:rsidR="005B16FE" w:rsidRPr="005B15C2">
        <w:rPr>
          <w:rFonts w:ascii="Arial" w:eastAsia="Times New Roman" w:hAnsi="Arial" w:cs="Arial"/>
          <w:color w:val="000000"/>
          <w:kern w:val="0"/>
          <w:sz w:val="22"/>
          <w:szCs w:val="22"/>
          <w:lang w:eastAsia="en-GB"/>
          <w14:ligatures w14:val="none"/>
        </w:rPr>
        <w:t xml:space="preserve"> the Peggy Glanville-Hicks Composers’ House Trust and Studio A. He was also Chair of</w:t>
      </w:r>
      <w:r w:rsidRPr="005B15C2">
        <w:rPr>
          <w:rFonts w:ascii="Arial" w:eastAsia="Times New Roman" w:hAnsi="Arial" w:cs="Arial"/>
          <w:color w:val="000000"/>
          <w:kern w:val="0"/>
          <w:sz w:val="22"/>
          <w:szCs w:val="22"/>
          <w:lang w:eastAsia="en-GB"/>
          <w14:ligatures w14:val="none"/>
        </w:rPr>
        <w:t xml:space="preserve"> the NSW Film &amp; Television Office, the William Fletcher Trust, the Bundanon Trust, the Sydney Youth Orchestras,</w:t>
      </w:r>
      <w:r w:rsidR="00742913" w:rsidRPr="005B15C2">
        <w:rPr>
          <w:rFonts w:ascii="Arial" w:eastAsia="Times New Roman" w:hAnsi="Arial" w:cs="Arial"/>
          <w:color w:val="000000"/>
          <w:kern w:val="0"/>
          <w:sz w:val="22"/>
          <w:szCs w:val="22"/>
          <w:lang w:eastAsia="en-GB"/>
          <w14:ligatures w14:val="none"/>
        </w:rPr>
        <w:t xml:space="preserve"> </w:t>
      </w:r>
      <w:r w:rsidRPr="005B15C2">
        <w:rPr>
          <w:rFonts w:ascii="Arial" w:eastAsia="Times New Roman" w:hAnsi="Arial" w:cs="Arial"/>
          <w:color w:val="000000"/>
          <w:kern w:val="0"/>
          <w:sz w:val="22"/>
          <w:szCs w:val="22"/>
          <w:lang w:eastAsia="en-GB"/>
          <w14:ligatures w14:val="none"/>
        </w:rPr>
        <w:t xml:space="preserve">the Song Company, the Council of the Faculty of </w:t>
      </w:r>
      <w:proofErr w:type="spellStart"/>
      <w:r w:rsidRPr="005B15C2">
        <w:rPr>
          <w:rFonts w:ascii="Arial" w:eastAsia="Times New Roman" w:hAnsi="Arial" w:cs="Arial"/>
          <w:color w:val="000000"/>
          <w:kern w:val="0"/>
          <w:sz w:val="22"/>
          <w:szCs w:val="22"/>
          <w:lang w:eastAsia="en-GB"/>
          <w14:ligatures w14:val="none"/>
        </w:rPr>
        <w:t>Art+Design</w:t>
      </w:r>
      <w:proofErr w:type="spellEnd"/>
      <w:r w:rsidRPr="005B15C2">
        <w:rPr>
          <w:rFonts w:ascii="Arial" w:eastAsia="Times New Roman" w:hAnsi="Arial" w:cs="Arial"/>
          <w:color w:val="000000"/>
          <w:kern w:val="0"/>
          <w:sz w:val="22"/>
          <w:szCs w:val="22"/>
          <w:lang w:eastAsia="en-GB"/>
          <w14:ligatures w14:val="none"/>
        </w:rPr>
        <w:t xml:space="preserve">, UNSW, </w:t>
      </w:r>
      <w:r w:rsidR="002F4C88" w:rsidRPr="005B15C2">
        <w:rPr>
          <w:rFonts w:ascii="Arial" w:eastAsia="Times New Roman" w:hAnsi="Arial" w:cs="Arial"/>
          <w:color w:val="000000"/>
          <w:kern w:val="0"/>
          <w:sz w:val="22"/>
          <w:szCs w:val="22"/>
          <w:lang w:eastAsia="en-GB"/>
          <w14:ligatures w14:val="none"/>
        </w:rPr>
        <w:t xml:space="preserve">the NAISDA Foundation, </w:t>
      </w:r>
      <w:r w:rsidRPr="005B15C2">
        <w:rPr>
          <w:rFonts w:ascii="Arial" w:eastAsia="Times New Roman" w:hAnsi="Arial" w:cs="Arial"/>
          <w:color w:val="000000"/>
          <w:kern w:val="0"/>
          <w:sz w:val="22"/>
          <w:szCs w:val="22"/>
          <w:lang w:eastAsia="en-GB"/>
          <w14:ligatures w14:val="none"/>
        </w:rPr>
        <w:t>and the Aboriginal Benefits Foundation</w:t>
      </w:r>
      <w:r w:rsidR="005B16FE" w:rsidRPr="005B15C2">
        <w:rPr>
          <w:rFonts w:ascii="Arial" w:eastAsia="Times New Roman" w:hAnsi="Arial" w:cs="Arial"/>
          <w:color w:val="000000"/>
          <w:kern w:val="0"/>
          <w:sz w:val="22"/>
          <w:szCs w:val="22"/>
          <w:lang w:eastAsia="en-GB"/>
          <w14:ligatures w14:val="none"/>
        </w:rPr>
        <w:t>.</w:t>
      </w:r>
    </w:p>
    <w:p w14:paraId="62556E44" w14:textId="74F3F684" w:rsidR="001446D6" w:rsidRPr="005B15C2" w:rsidRDefault="001446D6" w:rsidP="001446D6">
      <w:p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5B15C2">
        <w:rPr>
          <w:rFonts w:ascii="Arial" w:eastAsia="Times New Roman" w:hAnsi="Arial" w:cs="Arial"/>
          <w:color w:val="000000"/>
          <w:kern w:val="0"/>
          <w:sz w:val="22"/>
          <w:szCs w:val="22"/>
          <w:lang w:eastAsia="en-GB"/>
          <w14:ligatures w14:val="none"/>
        </w:rPr>
        <w:t xml:space="preserve">He has also been on the Council of the Australian National Maritime Museum and the Cultural Grants Advisory Council (NSW), and a non-executive director on the Australian National Academy of Music, the Craft Council of Australia, </w:t>
      </w:r>
      <w:r w:rsidR="000F7CC0" w:rsidRPr="005B15C2">
        <w:rPr>
          <w:rFonts w:ascii="Arial" w:eastAsia="Times New Roman" w:hAnsi="Arial" w:cs="Arial"/>
          <w:color w:val="000000"/>
          <w:kern w:val="0"/>
          <w:sz w:val="22"/>
          <w:szCs w:val="22"/>
          <w:lang w:eastAsia="en-GB"/>
          <w14:ligatures w14:val="none"/>
        </w:rPr>
        <w:t xml:space="preserve">UNSW Foundation, </w:t>
      </w:r>
      <w:r w:rsidRPr="005B15C2">
        <w:rPr>
          <w:rFonts w:ascii="Arial" w:eastAsia="Times New Roman" w:hAnsi="Arial" w:cs="Arial"/>
          <w:color w:val="000000"/>
          <w:kern w:val="0"/>
          <w:sz w:val="22"/>
          <w:szCs w:val="22"/>
          <w:lang w:eastAsia="en-GB"/>
          <w14:ligatures w14:val="none"/>
        </w:rPr>
        <w:t>ArtSpace, the Visual Artists’ Benevolent Trust, the Australia Exhibitions Touring Agency, the NZ Film Commission, the National Association of the Visual Arts, the Australian Writers’ Foundation, Sydney College of the Arts, the Music Council of Australia, and the Copyright Agency.</w:t>
      </w:r>
    </w:p>
    <w:p w14:paraId="027416F3" w14:textId="77777777" w:rsidR="001446D6" w:rsidRPr="005B15C2" w:rsidRDefault="001446D6" w:rsidP="001446D6">
      <w:pPr>
        <w:spacing w:before="100" w:beforeAutospacing="1" w:after="0" w:line="240" w:lineRule="auto"/>
        <w:rPr>
          <w:rFonts w:ascii="Arial" w:eastAsia="Times New Roman" w:hAnsi="Arial" w:cs="Arial"/>
          <w:color w:val="000000"/>
          <w:kern w:val="0"/>
          <w:sz w:val="22"/>
          <w:szCs w:val="22"/>
          <w:lang w:eastAsia="en-GB"/>
          <w14:ligatures w14:val="none"/>
        </w:rPr>
      </w:pPr>
      <w:r w:rsidRPr="005B15C2">
        <w:rPr>
          <w:rFonts w:ascii="Arial" w:eastAsia="Times New Roman" w:hAnsi="Arial" w:cs="Arial"/>
          <w:color w:val="000000"/>
          <w:kern w:val="0"/>
          <w:sz w:val="22"/>
          <w:szCs w:val="22"/>
          <w:lang w:eastAsia="en-GB"/>
          <w14:ligatures w14:val="none"/>
        </w:rPr>
        <w:t>He is the Patron of the Arts Law Centre of Australia, the William Fletcher Foundation, the Peggy Glanville-Hicks Composers’ Trust and Ensemble Offspring.</w:t>
      </w:r>
    </w:p>
    <w:p w14:paraId="41439952" w14:textId="77777777" w:rsidR="001446D6" w:rsidRDefault="001446D6"/>
    <w:sectPr w:rsidR="001446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C4FF4" w14:textId="77777777" w:rsidR="009B647F" w:rsidRDefault="009B647F" w:rsidP="009B647F">
      <w:pPr>
        <w:spacing w:after="0" w:line="240" w:lineRule="auto"/>
      </w:pPr>
      <w:r>
        <w:separator/>
      </w:r>
    </w:p>
  </w:endnote>
  <w:endnote w:type="continuationSeparator" w:id="0">
    <w:p w14:paraId="73BD0B72" w14:textId="77777777" w:rsidR="009B647F" w:rsidRDefault="009B647F" w:rsidP="009B6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99243" w14:textId="77777777" w:rsidR="009B647F" w:rsidRDefault="009B647F" w:rsidP="009B647F">
      <w:pPr>
        <w:spacing w:after="0" w:line="240" w:lineRule="auto"/>
      </w:pPr>
      <w:r>
        <w:separator/>
      </w:r>
    </w:p>
  </w:footnote>
  <w:footnote w:type="continuationSeparator" w:id="0">
    <w:p w14:paraId="62D1A2BD" w14:textId="77777777" w:rsidR="009B647F" w:rsidRDefault="009B647F" w:rsidP="009B64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66D37"/>
    <w:multiLevelType w:val="multilevel"/>
    <w:tmpl w:val="57C6E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8851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6D6"/>
    <w:rsid w:val="000F7CC0"/>
    <w:rsid w:val="0010223E"/>
    <w:rsid w:val="001446D6"/>
    <w:rsid w:val="001C2E13"/>
    <w:rsid w:val="002F4C88"/>
    <w:rsid w:val="00524924"/>
    <w:rsid w:val="005B15C2"/>
    <w:rsid w:val="005B16FE"/>
    <w:rsid w:val="00742913"/>
    <w:rsid w:val="009B647F"/>
    <w:rsid w:val="00B021E2"/>
    <w:rsid w:val="00C42E8C"/>
    <w:rsid w:val="00D14CB2"/>
    <w:rsid w:val="00D267B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E404E7"/>
  <w15:chartTrackingRefBased/>
  <w15:docId w15:val="{4CCD038A-134B-B842-879E-858DE169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46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46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446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446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46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46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46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46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46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6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46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446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446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46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46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46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6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46D6"/>
    <w:rPr>
      <w:rFonts w:eastAsiaTheme="majorEastAsia" w:cstheme="majorBidi"/>
      <w:color w:val="272727" w:themeColor="text1" w:themeTint="D8"/>
    </w:rPr>
  </w:style>
  <w:style w:type="paragraph" w:styleId="Title">
    <w:name w:val="Title"/>
    <w:basedOn w:val="Normal"/>
    <w:next w:val="Normal"/>
    <w:link w:val="TitleChar"/>
    <w:uiPriority w:val="10"/>
    <w:qFormat/>
    <w:rsid w:val="001446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6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6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46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46D6"/>
    <w:pPr>
      <w:spacing w:before="160"/>
      <w:jc w:val="center"/>
    </w:pPr>
    <w:rPr>
      <w:i/>
      <w:iCs/>
      <w:color w:val="404040" w:themeColor="text1" w:themeTint="BF"/>
    </w:rPr>
  </w:style>
  <w:style w:type="character" w:customStyle="1" w:styleId="QuoteChar">
    <w:name w:val="Quote Char"/>
    <w:basedOn w:val="DefaultParagraphFont"/>
    <w:link w:val="Quote"/>
    <w:uiPriority w:val="29"/>
    <w:rsid w:val="001446D6"/>
    <w:rPr>
      <w:i/>
      <w:iCs/>
      <w:color w:val="404040" w:themeColor="text1" w:themeTint="BF"/>
    </w:rPr>
  </w:style>
  <w:style w:type="paragraph" w:styleId="ListParagraph">
    <w:name w:val="List Paragraph"/>
    <w:basedOn w:val="Normal"/>
    <w:uiPriority w:val="34"/>
    <w:qFormat/>
    <w:rsid w:val="001446D6"/>
    <w:pPr>
      <w:ind w:left="720"/>
      <w:contextualSpacing/>
    </w:pPr>
  </w:style>
  <w:style w:type="character" w:styleId="IntenseEmphasis">
    <w:name w:val="Intense Emphasis"/>
    <w:basedOn w:val="DefaultParagraphFont"/>
    <w:uiPriority w:val="21"/>
    <w:qFormat/>
    <w:rsid w:val="001446D6"/>
    <w:rPr>
      <w:i/>
      <w:iCs/>
      <w:color w:val="0F4761" w:themeColor="accent1" w:themeShade="BF"/>
    </w:rPr>
  </w:style>
  <w:style w:type="paragraph" w:styleId="IntenseQuote">
    <w:name w:val="Intense Quote"/>
    <w:basedOn w:val="Normal"/>
    <w:next w:val="Normal"/>
    <w:link w:val="IntenseQuoteChar"/>
    <w:uiPriority w:val="30"/>
    <w:qFormat/>
    <w:rsid w:val="001446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46D6"/>
    <w:rPr>
      <w:i/>
      <w:iCs/>
      <w:color w:val="0F4761" w:themeColor="accent1" w:themeShade="BF"/>
    </w:rPr>
  </w:style>
  <w:style w:type="character" w:styleId="IntenseReference">
    <w:name w:val="Intense Reference"/>
    <w:basedOn w:val="DefaultParagraphFont"/>
    <w:uiPriority w:val="32"/>
    <w:qFormat/>
    <w:rsid w:val="001446D6"/>
    <w:rPr>
      <w:b/>
      <w:bCs/>
      <w:smallCaps/>
      <w:color w:val="0F4761" w:themeColor="accent1" w:themeShade="BF"/>
      <w:spacing w:val="5"/>
    </w:rPr>
  </w:style>
  <w:style w:type="character" w:styleId="Hyperlink">
    <w:name w:val="Hyperlink"/>
    <w:basedOn w:val="DefaultParagraphFont"/>
    <w:uiPriority w:val="99"/>
    <w:semiHidden/>
    <w:unhideWhenUsed/>
    <w:rsid w:val="001446D6"/>
    <w:rPr>
      <w:color w:val="0000FF"/>
      <w:u w:val="single"/>
    </w:rPr>
  </w:style>
  <w:style w:type="paragraph" w:styleId="NormalWeb">
    <w:name w:val="Normal (Web)"/>
    <w:basedOn w:val="Normal"/>
    <w:uiPriority w:val="99"/>
    <w:semiHidden/>
    <w:unhideWhenUsed/>
    <w:rsid w:val="001446D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1446D6"/>
    <w:rPr>
      <w:i/>
      <w:iCs/>
    </w:rPr>
  </w:style>
  <w:style w:type="paragraph" w:styleId="Header">
    <w:name w:val="header"/>
    <w:basedOn w:val="Normal"/>
    <w:link w:val="HeaderChar"/>
    <w:uiPriority w:val="99"/>
    <w:unhideWhenUsed/>
    <w:rsid w:val="009B64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647F"/>
  </w:style>
  <w:style w:type="paragraph" w:styleId="Footer">
    <w:name w:val="footer"/>
    <w:basedOn w:val="Normal"/>
    <w:link w:val="FooterChar"/>
    <w:uiPriority w:val="99"/>
    <w:unhideWhenUsed/>
    <w:rsid w:val="009B64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6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391</Words>
  <Characters>2218</Characters>
  <Application>Microsoft Office Word</Application>
  <DocSecurity>0</DocSecurity>
  <Lines>23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Simpson</dc:creator>
  <cp:keywords/>
  <dc:description/>
  <cp:lastModifiedBy>Dimple Malhotra</cp:lastModifiedBy>
  <cp:revision>4</cp:revision>
  <dcterms:created xsi:type="dcterms:W3CDTF">2026-01-28T04:34:00Z</dcterms:created>
  <dcterms:modified xsi:type="dcterms:W3CDTF">2026-01-28T04:37:00Z</dcterms:modified>
</cp:coreProperties>
</file>