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4AFC0" w14:textId="77777777" w:rsidR="00C8656F" w:rsidRPr="00C8656F" w:rsidRDefault="00C8656F" w:rsidP="00C8656F">
      <w:pPr>
        <w:spacing w:after="240" w:line="280" w:lineRule="exact"/>
        <w:rPr>
          <w:rFonts w:asciiTheme="majorHAnsi" w:eastAsia="Times New Roman" w:hAnsiTheme="majorHAnsi" w:cs="Times New Roman"/>
          <w:b/>
          <w:bCs/>
          <w:lang w:eastAsia="nb-NO"/>
        </w:rPr>
      </w:pPr>
      <w:r w:rsidRPr="00C8656F">
        <w:rPr>
          <w:rFonts w:asciiTheme="majorHAnsi" w:eastAsia="Times New Roman" w:hAnsiTheme="majorHAnsi" w:cs="Times New Roman"/>
          <w:b/>
          <w:bCs/>
          <w:lang w:eastAsia="nb-NO"/>
        </w:rPr>
        <w:t>Forskrift om forbud mot usaklig forskjellsbehandling fra dagligvareleverandører med vesentlig markedsmakt</w:t>
      </w:r>
    </w:p>
    <w:p w14:paraId="08E75549" w14:textId="77777777" w:rsidR="00C8656F" w:rsidRPr="00C8656F" w:rsidRDefault="00C8656F" w:rsidP="00C8656F">
      <w:pPr>
        <w:keepNext/>
        <w:spacing w:after="60" w:line="280" w:lineRule="exact"/>
        <w:jc w:val="both"/>
        <w:rPr>
          <w:rFonts w:asciiTheme="majorHAnsi" w:eastAsia="Times New Roman" w:hAnsiTheme="majorHAnsi" w:cs="Times New Roman"/>
          <w:b/>
          <w:bCs/>
          <w:i/>
          <w:iCs/>
          <w:lang w:eastAsia="nb-NO"/>
        </w:rPr>
      </w:pPr>
      <w:r w:rsidRPr="00C8656F">
        <w:rPr>
          <w:rFonts w:asciiTheme="majorHAnsi" w:eastAsia="Times New Roman" w:hAnsiTheme="majorHAnsi" w:cs="Times New Roman"/>
          <w:b/>
          <w:bCs/>
          <w:i/>
          <w:iCs/>
          <w:lang w:eastAsia="nb-NO"/>
        </w:rPr>
        <w:t>§ 1 Anvendelsesområde</w:t>
      </w:r>
    </w:p>
    <w:p w14:paraId="2DBF80A7" w14:textId="77777777" w:rsidR="00C8656F" w:rsidRPr="00C8656F" w:rsidRDefault="00C8656F" w:rsidP="00C8656F">
      <w:pPr>
        <w:spacing w:after="240" w:line="280" w:lineRule="exact"/>
        <w:ind w:left="567"/>
        <w:jc w:val="both"/>
        <w:rPr>
          <w:rFonts w:asciiTheme="majorHAnsi" w:eastAsia="Times New Roman" w:hAnsiTheme="majorHAnsi" w:cs="Times New Roman"/>
          <w:lang w:eastAsia="nb-NO"/>
        </w:rPr>
      </w:pPr>
      <w:r w:rsidRPr="00C8656F">
        <w:rPr>
          <w:rFonts w:asciiTheme="majorHAnsi" w:eastAsia="Times New Roman" w:hAnsiTheme="majorHAnsi" w:cs="Times New Roman"/>
          <w:lang w:eastAsia="nb-NO"/>
        </w:rPr>
        <w:t xml:space="preserve">Denne forskriften retter seg mot dagligvareleverandører med vesentlig markedsmakt. Forskriftens formål er å sikre markedsadgang og konkurranse i dagligvaremarkedene, både på leverandør- og kjedenivå. </w:t>
      </w:r>
    </w:p>
    <w:p w14:paraId="26B743D0" w14:textId="77777777" w:rsidR="00C8656F" w:rsidRPr="00C8656F" w:rsidRDefault="00C8656F" w:rsidP="00C8656F">
      <w:pPr>
        <w:keepNext/>
        <w:spacing w:after="60" w:line="280" w:lineRule="exact"/>
        <w:jc w:val="both"/>
        <w:rPr>
          <w:rFonts w:asciiTheme="majorHAnsi" w:eastAsia="Times New Roman" w:hAnsiTheme="majorHAnsi" w:cs="Times New Roman"/>
          <w:b/>
          <w:bCs/>
          <w:i/>
          <w:iCs/>
          <w:lang w:eastAsia="nb-NO"/>
        </w:rPr>
      </w:pPr>
      <w:r w:rsidRPr="00C8656F">
        <w:rPr>
          <w:rFonts w:asciiTheme="majorHAnsi" w:eastAsia="Times New Roman" w:hAnsiTheme="majorHAnsi" w:cs="Times New Roman"/>
          <w:b/>
          <w:bCs/>
          <w:i/>
          <w:iCs/>
          <w:lang w:eastAsia="nb-NO"/>
        </w:rPr>
        <w:t>§ 2 Definisjoner</w:t>
      </w:r>
    </w:p>
    <w:p w14:paraId="5FB13E6E" w14:textId="77777777" w:rsidR="00C8656F" w:rsidRPr="00C8656F" w:rsidRDefault="00C8656F" w:rsidP="00C8656F">
      <w:pPr>
        <w:spacing w:after="240" w:line="280" w:lineRule="exact"/>
        <w:ind w:left="567"/>
        <w:jc w:val="both"/>
        <w:rPr>
          <w:rFonts w:asciiTheme="majorHAnsi" w:eastAsia="Times New Roman" w:hAnsiTheme="majorHAnsi" w:cs="Times New Roman"/>
          <w:lang w:eastAsia="nb-NO"/>
        </w:rPr>
      </w:pPr>
      <w:r w:rsidRPr="00C8656F">
        <w:rPr>
          <w:rFonts w:asciiTheme="majorHAnsi" w:eastAsia="Times New Roman" w:hAnsiTheme="majorHAnsi" w:cs="Times New Roman"/>
          <w:lang w:eastAsia="nb-NO"/>
        </w:rPr>
        <w:t>Med "varekategori" menes en gruppering av varelinjer på laveste aggregerte nivå som allment anvendes av analysebyråer og aktørene i dagligvaremarkedet med mindre en slik gruppering er en samlekategori av diverse ulike produkter ("andre").</w:t>
      </w:r>
    </w:p>
    <w:p w14:paraId="2DB4E0D2" w14:textId="77777777" w:rsidR="00C8656F" w:rsidRPr="00C8656F" w:rsidRDefault="00C8656F" w:rsidP="00C8656F">
      <w:pPr>
        <w:spacing w:after="240" w:line="280" w:lineRule="exact"/>
        <w:ind w:left="567"/>
        <w:jc w:val="both"/>
        <w:rPr>
          <w:rFonts w:asciiTheme="majorHAnsi" w:eastAsia="Times New Roman" w:hAnsiTheme="majorHAnsi" w:cs="Times New Roman"/>
          <w:lang w:eastAsia="nb-NO"/>
        </w:rPr>
      </w:pPr>
      <w:r w:rsidRPr="00C8656F">
        <w:rPr>
          <w:rFonts w:asciiTheme="majorHAnsi" w:eastAsia="Times New Roman" w:hAnsiTheme="majorHAnsi" w:cs="Times New Roman"/>
          <w:lang w:eastAsia="nb-NO"/>
        </w:rPr>
        <w:t>Med "varelinje" menes en unik, identifiserbar dagligvare.</w:t>
      </w:r>
    </w:p>
    <w:p w14:paraId="0F21B07C" w14:textId="77777777" w:rsidR="00C8656F" w:rsidRPr="00C8656F" w:rsidRDefault="00C8656F" w:rsidP="00C8656F">
      <w:pPr>
        <w:spacing w:after="240" w:line="280" w:lineRule="exact"/>
        <w:ind w:left="567"/>
        <w:jc w:val="both"/>
        <w:rPr>
          <w:rFonts w:asciiTheme="majorHAnsi" w:eastAsia="Times New Roman" w:hAnsiTheme="majorHAnsi" w:cs="Times New Roman"/>
          <w:lang w:eastAsia="nb-NO"/>
        </w:rPr>
      </w:pPr>
      <w:r w:rsidRPr="00C8656F">
        <w:rPr>
          <w:rFonts w:asciiTheme="majorHAnsi" w:eastAsia="Times New Roman" w:hAnsiTheme="majorHAnsi" w:cs="Times New Roman"/>
          <w:lang w:eastAsia="nb-NO"/>
        </w:rPr>
        <w:t xml:space="preserve">Med "leverandør med vesentlig markedsmakt" menes enhver leverandør av dagligvarer med mer enn 40 prosent markedsandel innen én eller flere varekategorier. Varekategorier med en samlet årlig omsetning til sluttbruker under 100 millioner kroner eksklusive mva. skal ikke omfattes. Markedsandelen skal regnes på landsbasis. </w:t>
      </w:r>
    </w:p>
    <w:p w14:paraId="1A7C3082" w14:textId="77777777" w:rsidR="00C8656F" w:rsidRPr="00C8656F" w:rsidRDefault="00C8656F" w:rsidP="00C8656F">
      <w:pPr>
        <w:spacing w:after="240" w:line="280" w:lineRule="exact"/>
        <w:ind w:left="567"/>
        <w:jc w:val="both"/>
        <w:rPr>
          <w:rFonts w:asciiTheme="majorHAnsi" w:eastAsia="Times New Roman" w:hAnsiTheme="majorHAnsi" w:cs="Times New Roman"/>
          <w:lang w:eastAsia="nb-NO"/>
        </w:rPr>
      </w:pPr>
      <w:r w:rsidRPr="00C8656F">
        <w:rPr>
          <w:rFonts w:asciiTheme="majorHAnsi" w:eastAsia="Times New Roman" w:hAnsiTheme="majorHAnsi" w:cs="Times New Roman"/>
          <w:lang w:eastAsia="nb-NO"/>
        </w:rPr>
        <w:t xml:space="preserve">Med "dagligvarer" menes varer omfattet av lov om god handelsskikk. </w:t>
      </w:r>
    </w:p>
    <w:p w14:paraId="295DAC31" w14:textId="77777777" w:rsidR="00C8656F" w:rsidRPr="00C8656F" w:rsidRDefault="00C8656F" w:rsidP="00C8656F">
      <w:pPr>
        <w:spacing w:after="240" w:line="280" w:lineRule="exact"/>
        <w:ind w:left="567"/>
        <w:jc w:val="both"/>
        <w:rPr>
          <w:rFonts w:asciiTheme="majorHAnsi" w:eastAsia="Times New Roman" w:hAnsiTheme="majorHAnsi" w:cs="Times New Roman"/>
          <w:lang w:eastAsia="nb-NO"/>
        </w:rPr>
      </w:pPr>
      <w:r w:rsidRPr="00C8656F">
        <w:rPr>
          <w:rFonts w:asciiTheme="majorHAnsi" w:eastAsia="Times New Roman" w:hAnsiTheme="majorHAnsi" w:cs="Times New Roman"/>
          <w:lang w:eastAsia="nb-NO"/>
        </w:rPr>
        <w:t>Med "reelle motytelser" menes ytelser som innebærer en arbeids- eller kapitalinnsats fra kundens side, f.eks. i form av markedsføringsinnsats, kampanjer eller annen salgsfremmende innsats for leverandørens produkter.</w:t>
      </w:r>
    </w:p>
    <w:p w14:paraId="09A399CA" w14:textId="77777777" w:rsidR="00C8656F" w:rsidRPr="00C8656F" w:rsidRDefault="00C8656F" w:rsidP="00C8656F">
      <w:pPr>
        <w:keepNext/>
        <w:spacing w:after="60" w:line="280" w:lineRule="exact"/>
        <w:jc w:val="both"/>
        <w:rPr>
          <w:rFonts w:asciiTheme="majorHAnsi" w:eastAsia="Times New Roman" w:hAnsiTheme="majorHAnsi" w:cs="Times New Roman"/>
          <w:b/>
          <w:bCs/>
          <w:i/>
          <w:iCs/>
          <w:lang w:eastAsia="nb-NO"/>
        </w:rPr>
      </w:pPr>
      <w:r w:rsidRPr="00C8656F">
        <w:rPr>
          <w:rFonts w:asciiTheme="majorHAnsi" w:eastAsia="Times New Roman" w:hAnsiTheme="majorHAnsi" w:cs="Times New Roman"/>
          <w:b/>
          <w:bCs/>
          <w:i/>
          <w:iCs/>
          <w:lang w:eastAsia="nb-NO"/>
        </w:rPr>
        <w:t>§ 3 Forbud mot usaklig forskjellsbehandling</w:t>
      </w:r>
    </w:p>
    <w:p w14:paraId="644F8085" w14:textId="77777777" w:rsidR="00C8656F" w:rsidRPr="00C8656F" w:rsidRDefault="00C8656F" w:rsidP="00C8656F">
      <w:pPr>
        <w:spacing w:after="240" w:line="280" w:lineRule="exact"/>
        <w:ind w:left="567"/>
        <w:jc w:val="both"/>
        <w:rPr>
          <w:rFonts w:asciiTheme="majorHAnsi" w:eastAsia="Times New Roman" w:hAnsiTheme="majorHAnsi" w:cs="Times New Roman"/>
          <w:lang w:eastAsia="nb-NO"/>
        </w:rPr>
      </w:pPr>
      <w:bookmarkStart w:id="0" w:name="_Hlk112925066"/>
      <w:r w:rsidRPr="00C8656F">
        <w:rPr>
          <w:rFonts w:asciiTheme="majorHAnsi" w:eastAsia="Times New Roman" w:hAnsiTheme="majorHAnsi" w:cs="Times New Roman"/>
          <w:lang w:eastAsia="nb-NO"/>
        </w:rPr>
        <w:t>En leverandør med vesentlig markedsmakt plikter å unngå usaklig forskjellsbehandling mellom kunder. Dette innebærer bl.a. en plikt til å gi kundene lik tilgang til bonuser, rabatter og tilsvarende ordninger, markedsførings- og kampanjestøtte eller økonomiske ytelser for kjøp av tjenester.</w:t>
      </w:r>
      <w:bookmarkEnd w:id="0"/>
      <w:r w:rsidRPr="00C8656F">
        <w:rPr>
          <w:rFonts w:asciiTheme="majorHAnsi" w:eastAsia="Times New Roman" w:hAnsiTheme="majorHAnsi" w:cs="Times New Roman"/>
          <w:lang w:eastAsia="nb-NO"/>
        </w:rPr>
        <w:t xml:space="preserve"> </w:t>
      </w:r>
    </w:p>
    <w:p w14:paraId="5902599D" w14:textId="77777777" w:rsidR="00C8656F" w:rsidRPr="00C8656F" w:rsidRDefault="00C8656F" w:rsidP="00C8656F">
      <w:pPr>
        <w:spacing w:after="240" w:line="280" w:lineRule="exact"/>
        <w:ind w:left="567"/>
        <w:jc w:val="both"/>
        <w:rPr>
          <w:rFonts w:asciiTheme="majorHAnsi" w:eastAsia="Times New Roman" w:hAnsiTheme="majorHAnsi" w:cs="Times New Roman"/>
          <w:lang w:eastAsia="nb-NO"/>
        </w:rPr>
      </w:pPr>
      <w:r w:rsidRPr="00C8656F">
        <w:rPr>
          <w:rFonts w:asciiTheme="majorHAnsi" w:eastAsia="Times New Roman" w:hAnsiTheme="majorHAnsi" w:cs="Times New Roman"/>
          <w:lang w:eastAsia="nb-NO"/>
        </w:rPr>
        <w:t xml:space="preserve">Enhver forskjellsbehandling må være begrunnet i leverandørens </w:t>
      </w:r>
      <w:bookmarkStart w:id="1" w:name="_Hlk107399035"/>
      <w:r w:rsidRPr="00C8656F">
        <w:rPr>
          <w:rFonts w:asciiTheme="majorHAnsi" w:eastAsia="Times New Roman" w:hAnsiTheme="majorHAnsi" w:cs="Times New Roman"/>
          <w:lang w:eastAsia="nb-NO"/>
        </w:rPr>
        <w:t xml:space="preserve">kostnadsfordeler knyttet til handel med den enkelte kunde </w:t>
      </w:r>
      <w:bookmarkEnd w:id="1"/>
      <w:r w:rsidRPr="00C8656F">
        <w:rPr>
          <w:rFonts w:asciiTheme="majorHAnsi" w:eastAsia="Times New Roman" w:hAnsiTheme="majorHAnsi" w:cs="Times New Roman"/>
          <w:lang w:eastAsia="nb-NO"/>
        </w:rPr>
        <w:t>eller i reelle motytelser for å være saklig.</w:t>
      </w:r>
    </w:p>
    <w:p w14:paraId="4A34BA12" w14:textId="77777777" w:rsidR="00C8656F" w:rsidRPr="00C8656F" w:rsidRDefault="00C8656F" w:rsidP="00C8656F">
      <w:pPr>
        <w:spacing w:after="240" w:line="280" w:lineRule="exact"/>
        <w:ind w:left="567"/>
        <w:jc w:val="both"/>
        <w:rPr>
          <w:rFonts w:asciiTheme="majorHAnsi" w:eastAsia="Times New Roman" w:hAnsiTheme="majorHAnsi" w:cs="Times New Roman"/>
          <w:lang w:eastAsia="nb-NO"/>
        </w:rPr>
      </w:pPr>
      <w:r w:rsidRPr="00C8656F">
        <w:rPr>
          <w:rFonts w:asciiTheme="majorHAnsi" w:eastAsia="Times New Roman" w:hAnsiTheme="majorHAnsi" w:cs="Times New Roman"/>
          <w:lang w:eastAsia="nb-NO"/>
        </w:rPr>
        <w:t xml:space="preserve">Forbudet mot usaklig forskjellsbehandling gjelder kundens samlede engasjement med leverandøren. </w:t>
      </w:r>
    </w:p>
    <w:p w14:paraId="63D31CCD" w14:textId="77777777" w:rsidR="00C8656F" w:rsidRPr="00C8656F" w:rsidRDefault="00C8656F" w:rsidP="00C8656F">
      <w:pPr>
        <w:spacing w:after="240" w:line="280" w:lineRule="exact"/>
        <w:ind w:left="567"/>
        <w:jc w:val="both"/>
        <w:rPr>
          <w:rFonts w:asciiTheme="majorHAnsi" w:eastAsia="Times New Roman" w:hAnsiTheme="majorHAnsi" w:cs="Times New Roman"/>
          <w:lang w:eastAsia="nb-NO"/>
        </w:rPr>
      </w:pPr>
      <w:r w:rsidRPr="00C8656F">
        <w:rPr>
          <w:rFonts w:asciiTheme="majorHAnsi" w:eastAsia="Times New Roman" w:hAnsiTheme="majorHAnsi" w:cs="Times New Roman"/>
          <w:lang w:eastAsia="nb-NO"/>
        </w:rPr>
        <w:t>En leverandør med vesentlig markedsmakt kan ikke innvilge rabatter betinget av individuelle salgsmål basert på volumvekst fra den foregående kontraktsperioden.</w:t>
      </w:r>
    </w:p>
    <w:p w14:paraId="3504E3A1" w14:textId="77777777" w:rsidR="00C8656F" w:rsidRPr="00C8656F" w:rsidRDefault="00C8656F" w:rsidP="00C8656F">
      <w:pPr>
        <w:keepNext/>
        <w:spacing w:after="60" w:line="280" w:lineRule="exact"/>
        <w:jc w:val="both"/>
        <w:rPr>
          <w:rFonts w:asciiTheme="majorHAnsi" w:eastAsia="Times New Roman" w:hAnsiTheme="majorHAnsi" w:cs="Times New Roman"/>
          <w:b/>
          <w:bCs/>
          <w:i/>
          <w:iCs/>
          <w:lang w:eastAsia="nb-NO"/>
        </w:rPr>
      </w:pPr>
      <w:r w:rsidRPr="00C8656F">
        <w:rPr>
          <w:rFonts w:asciiTheme="majorHAnsi" w:eastAsia="Times New Roman" w:hAnsiTheme="majorHAnsi" w:cs="Times New Roman"/>
          <w:b/>
          <w:bCs/>
          <w:i/>
          <w:iCs/>
          <w:lang w:eastAsia="nb-NO"/>
        </w:rPr>
        <w:t>§ 4 Konkretisering av saklighetskravet</w:t>
      </w:r>
    </w:p>
    <w:p w14:paraId="179D5455" w14:textId="77777777" w:rsidR="00C8656F" w:rsidRPr="00C8656F" w:rsidRDefault="00C8656F" w:rsidP="00C8656F">
      <w:pPr>
        <w:spacing w:after="240" w:line="280" w:lineRule="exact"/>
        <w:ind w:left="567"/>
        <w:jc w:val="both"/>
        <w:rPr>
          <w:rFonts w:asciiTheme="majorHAnsi" w:eastAsia="Times New Roman" w:hAnsiTheme="majorHAnsi" w:cs="Times New Roman"/>
          <w:lang w:eastAsia="nb-NO"/>
        </w:rPr>
      </w:pPr>
      <w:r w:rsidRPr="00C8656F">
        <w:rPr>
          <w:rFonts w:asciiTheme="majorHAnsi" w:eastAsia="Times New Roman" w:hAnsiTheme="majorHAnsi" w:cs="Times New Roman"/>
          <w:lang w:eastAsia="nb-NO"/>
        </w:rPr>
        <w:t>Følgende motytelser anses ikke som saklig begrunnet:</w:t>
      </w:r>
    </w:p>
    <w:p w14:paraId="09B9073D" w14:textId="77777777" w:rsidR="00C8656F" w:rsidRPr="00C8656F" w:rsidRDefault="00C8656F" w:rsidP="00C8656F">
      <w:pPr>
        <w:numPr>
          <w:ilvl w:val="0"/>
          <w:numId w:val="5"/>
        </w:numPr>
        <w:spacing w:after="80" w:line="259" w:lineRule="auto"/>
        <w:ind w:left="992" w:hanging="425"/>
        <w:jc w:val="both"/>
        <w:rPr>
          <w:rFonts w:asciiTheme="majorHAnsi" w:eastAsia="Times New Roman" w:hAnsiTheme="majorHAnsi" w:cs="Times New Roman"/>
          <w:lang w:eastAsia="nb-NO"/>
        </w:rPr>
      </w:pPr>
      <w:r w:rsidRPr="00C8656F">
        <w:rPr>
          <w:rFonts w:asciiTheme="majorHAnsi" w:eastAsia="Times New Roman" w:hAnsiTheme="majorHAnsi" w:cs="Times New Roman"/>
          <w:lang w:eastAsia="nb-NO"/>
        </w:rPr>
        <w:t xml:space="preserve">Motytelser på tvers av varelinjer med mindre slike motytelser har en identifiserbar sammenheng med kostnadsfordeler på tvers av varelinjene eller andre konkrete ytelser fra kunden tydelig identifisert i kontrakten mellom leverandør og kunde. </w:t>
      </w:r>
    </w:p>
    <w:p w14:paraId="1A577825" w14:textId="77777777" w:rsidR="00C8656F" w:rsidRPr="00C8656F" w:rsidRDefault="00C8656F" w:rsidP="00C8656F">
      <w:pPr>
        <w:numPr>
          <w:ilvl w:val="0"/>
          <w:numId w:val="5"/>
        </w:numPr>
        <w:spacing w:after="80" w:line="259" w:lineRule="auto"/>
        <w:ind w:left="992" w:hanging="425"/>
        <w:jc w:val="both"/>
        <w:rPr>
          <w:rFonts w:asciiTheme="majorHAnsi" w:eastAsia="Times New Roman" w:hAnsiTheme="majorHAnsi" w:cs="Times New Roman"/>
          <w:lang w:eastAsia="nb-NO"/>
        </w:rPr>
      </w:pPr>
      <w:r w:rsidRPr="00C8656F">
        <w:rPr>
          <w:rFonts w:asciiTheme="majorHAnsi" w:eastAsia="Times New Roman" w:hAnsiTheme="majorHAnsi" w:cs="Times New Roman"/>
          <w:lang w:eastAsia="nb-NO"/>
        </w:rPr>
        <w:t xml:space="preserve">Motytelser som ikke består i reelle motytelser fra kunden. </w:t>
      </w:r>
    </w:p>
    <w:p w14:paraId="28A8D3C6" w14:textId="77777777" w:rsidR="00C8656F" w:rsidRPr="00C8656F" w:rsidRDefault="00C8656F" w:rsidP="00C8656F">
      <w:pPr>
        <w:numPr>
          <w:ilvl w:val="0"/>
          <w:numId w:val="5"/>
        </w:numPr>
        <w:spacing w:after="240" w:line="259" w:lineRule="auto"/>
        <w:ind w:left="992" w:hanging="425"/>
        <w:jc w:val="both"/>
        <w:rPr>
          <w:rFonts w:asciiTheme="majorHAnsi" w:eastAsia="Times New Roman" w:hAnsiTheme="majorHAnsi" w:cs="Times New Roman"/>
          <w:lang w:eastAsia="nb-NO"/>
        </w:rPr>
      </w:pPr>
      <w:bookmarkStart w:id="2" w:name="_Hlk109116690"/>
      <w:r w:rsidRPr="00C8656F">
        <w:rPr>
          <w:rFonts w:asciiTheme="majorHAnsi" w:eastAsia="Times New Roman" w:hAnsiTheme="majorHAnsi" w:cs="Times New Roman"/>
          <w:lang w:eastAsia="nb-NO"/>
        </w:rPr>
        <w:t>Motytelser som har eller er egnet til å ha fortrengende virkning på andre leverandører</w:t>
      </w:r>
      <w:bookmarkEnd w:id="2"/>
      <w:r w:rsidRPr="00C8656F">
        <w:rPr>
          <w:rFonts w:asciiTheme="majorHAnsi" w:eastAsia="Times New Roman" w:hAnsiTheme="majorHAnsi" w:cs="Times New Roman"/>
          <w:lang w:eastAsia="nb-NO"/>
        </w:rPr>
        <w:t xml:space="preserve">. </w:t>
      </w:r>
    </w:p>
    <w:p w14:paraId="6FD10C79" w14:textId="77777777" w:rsidR="00C8656F" w:rsidRPr="00C8656F" w:rsidRDefault="00C8656F" w:rsidP="00C8656F">
      <w:pPr>
        <w:keepNext/>
        <w:spacing w:after="60" w:line="280" w:lineRule="exact"/>
        <w:jc w:val="both"/>
        <w:rPr>
          <w:rFonts w:asciiTheme="majorHAnsi" w:eastAsia="Times New Roman" w:hAnsiTheme="majorHAnsi" w:cs="Times New Roman"/>
          <w:b/>
          <w:bCs/>
          <w:i/>
          <w:iCs/>
          <w:lang w:eastAsia="nb-NO"/>
        </w:rPr>
      </w:pPr>
      <w:r w:rsidRPr="00C8656F">
        <w:rPr>
          <w:rFonts w:asciiTheme="majorHAnsi" w:eastAsia="Times New Roman" w:hAnsiTheme="majorHAnsi" w:cs="Times New Roman"/>
          <w:b/>
          <w:bCs/>
          <w:i/>
          <w:iCs/>
          <w:lang w:eastAsia="nb-NO"/>
        </w:rPr>
        <w:lastRenderedPageBreak/>
        <w:t>§ 5 Åpenhet</w:t>
      </w:r>
    </w:p>
    <w:p w14:paraId="41D86AFA" w14:textId="77777777" w:rsidR="00C8656F" w:rsidRPr="00C8656F" w:rsidRDefault="00C8656F" w:rsidP="00C8656F">
      <w:pPr>
        <w:spacing w:after="240" w:line="280" w:lineRule="exact"/>
        <w:ind w:left="567"/>
        <w:jc w:val="both"/>
        <w:rPr>
          <w:rFonts w:asciiTheme="majorHAnsi" w:eastAsia="Times New Roman" w:hAnsiTheme="majorHAnsi" w:cs="Times New Roman"/>
          <w:lang w:eastAsia="nb-NO"/>
        </w:rPr>
      </w:pPr>
      <w:r w:rsidRPr="00C8656F">
        <w:rPr>
          <w:rFonts w:asciiTheme="majorHAnsi" w:eastAsia="Times New Roman" w:hAnsiTheme="majorHAnsi" w:cs="Times New Roman"/>
          <w:lang w:eastAsia="nb-NO"/>
        </w:rPr>
        <w:t xml:space="preserve">Enhver rabatt, bonus, markedsførings- eller kampanjestøtte og eventuelle tilhørende motytelser skal skriftlig nedfelles i kontrakten mellom leverandør og kunde. </w:t>
      </w:r>
    </w:p>
    <w:p w14:paraId="268CDDC0" w14:textId="77777777" w:rsidR="00C8656F" w:rsidRPr="00C8656F" w:rsidRDefault="00C8656F" w:rsidP="00C8656F">
      <w:pPr>
        <w:spacing w:after="240" w:line="280" w:lineRule="exact"/>
        <w:ind w:left="567"/>
        <w:jc w:val="both"/>
        <w:rPr>
          <w:rFonts w:asciiTheme="majorHAnsi" w:eastAsia="Times New Roman" w:hAnsiTheme="majorHAnsi" w:cs="Times New Roman"/>
          <w:lang w:eastAsia="nb-NO"/>
        </w:rPr>
      </w:pPr>
      <w:r w:rsidRPr="00C8656F">
        <w:rPr>
          <w:rFonts w:asciiTheme="majorHAnsi" w:eastAsia="Times New Roman" w:hAnsiTheme="majorHAnsi" w:cs="Times New Roman"/>
          <w:lang w:eastAsia="nb-NO"/>
        </w:rPr>
        <w:t xml:space="preserve">En leverandør med vesentlig markedsmakt skal i forhandlinger med kunden vise åpenhet om hvordan kundens endringer i motytelser, sortiment og andre forpliktelser påvirker leverandørens tilbud. </w:t>
      </w:r>
    </w:p>
    <w:p w14:paraId="0523DBEE" w14:textId="77777777" w:rsidR="00C8656F" w:rsidRPr="00C8656F" w:rsidRDefault="00C8656F" w:rsidP="00C8656F">
      <w:pPr>
        <w:keepNext/>
        <w:spacing w:after="60" w:line="280" w:lineRule="exact"/>
        <w:jc w:val="both"/>
        <w:rPr>
          <w:rFonts w:asciiTheme="majorHAnsi" w:eastAsia="Times New Roman" w:hAnsiTheme="majorHAnsi" w:cs="Times New Roman"/>
          <w:b/>
          <w:bCs/>
          <w:i/>
          <w:iCs/>
          <w:lang w:eastAsia="nb-NO"/>
        </w:rPr>
      </w:pPr>
      <w:r w:rsidRPr="00C8656F">
        <w:rPr>
          <w:rFonts w:asciiTheme="majorHAnsi" w:eastAsia="Times New Roman" w:hAnsiTheme="majorHAnsi" w:cs="Times New Roman"/>
          <w:b/>
          <w:bCs/>
          <w:i/>
          <w:iCs/>
          <w:lang w:eastAsia="nb-NO"/>
        </w:rPr>
        <w:t>§ 6 Begrunnelsesplikt</w:t>
      </w:r>
    </w:p>
    <w:p w14:paraId="4BB8F062" w14:textId="77777777" w:rsidR="00C8656F" w:rsidRPr="00C8656F" w:rsidRDefault="00C8656F" w:rsidP="00C8656F">
      <w:pPr>
        <w:spacing w:after="240" w:line="280" w:lineRule="exact"/>
        <w:ind w:left="567"/>
        <w:jc w:val="both"/>
        <w:rPr>
          <w:rFonts w:asciiTheme="majorHAnsi" w:eastAsia="Times New Roman" w:hAnsiTheme="majorHAnsi" w:cs="Times New Roman"/>
          <w:lang w:eastAsia="nb-NO"/>
        </w:rPr>
      </w:pPr>
      <w:r w:rsidRPr="00C8656F">
        <w:rPr>
          <w:rFonts w:asciiTheme="majorHAnsi" w:eastAsia="Times New Roman" w:hAnsiTheme="majorHAnsi" w:cs="Times New Roman"/>
          <w:lang w:eastAsia="nb-NO"/>
        </w:rPr>
        <w:t xml:space="preserve">Leverandører med vesentlig markedsmakt plikter innen 5 virkedager etter at kontrakt er inngått å oversende til Konkurransetilsynet en evalueringsrapport der alle vilkår skal begrunnes iht. de kravene som følger av §§ 3 og 4. </w:t>
      </w:r>
    </w:p>
    <w:p w14:paraId="10EABEEA" w14:textId="77777777" w:rsidR="00C8656F" w:rsidRPr="00C8656F" w:rsidRDefault="00C8656F" w:rsidP="00C8656F">
      <w:pPr>
        <w:spacing w:after="240" w:line="280" w:lineRule="exact"/>
        <w:ind w:left="567"/>
        <w:jc w:val="both"/>
        <w:rPr>
          <w:rFonts w:asciiTheme="majorHAnsi" w:eastAsia="Times New Roman" w:hAnsiTheme="majorHAnsi" w:cs="Times New Roman"/>
          <w:lang w:eastAsia="nb-NO"/>
        </w:rPr>
      </w:pPr>
      <w:r w:rsidRPr="00C8656F">
        <w:rPr>
          <w:rFonts w:asciiTheme="majorHAnsi" w:eastAsia="Times New Roman" w:hAnsiTheme="majorHAnsi" w:cs="Times New Roman"/>
          <w:lang w:eastAsia="nb-NO"/>
        </w:rPr>
        <w:t>Konkurransetilsynet plikter å dele slike rapporter med Konkurranse</w:t>
      </w:r>
      <w:r w:rsidRPr="00C8656F">
        <w:rPr>
          <w:rFonts w:asciiTheme="majorHAnsi" w:eastAsia="Times New Roman" w:hAnsiTheme="majorHAnsi" w:cs="Times New Roman"/>
          <w:lang w:eastAsia="nb-NO"/>
        </w:rPr>
        <w:softHyphen/>
        <w:t>klage</w:t>
      </w:r>
      <w:r w:rsidRPr="00C8656F">
        <w:rPr>
          <w:rFonts w:asciiTheme="majorHAnsi" w:eastAsia="Times New Roman" w:hAnsiTheme="majorHAnsi" w:cs="Times New Roman"/>
          <w:lang w:eastAsia="nb-NO"/>
        </w:rPr>
        <w:softHyphen/>
        <w:t>nemnda og de alminnelige domstoler etter domstolloven § 1, samt aktører oppnevnt av parter som mener seg utsatt for diskriminerende atferd, under taushetsplikt overfor parten.</w:t>
      </w:r>
    </w:p>
    <w:p w14:paraId="18AACC49" w14:textId="77777777" w:rsidR="00C8656F" w:rsidRPr="00C8656F" w:rsidRDefault="00C8656F" w:rsidP="00C8656F">
      <w:pPr>
        <w:keepNext/>
        <w:spacing w:after="60" w:line="280" w:lineRule="exact"/>
        <w:jc w:val="both"/>
        <w:rPr>
          <w:rFonts w:asciiTheme="majorHAnsi" w:eastAsia="Times New Roman" w:hAnsiTheme="majorHAnsi" w:cs="Times New Roman"/>
          <w:b/>
          <w:bCs/>
          <w:i/>
          <w:iCs/>
          <w:lang w:eastAsia="nb-NO"/>
        </w:rPr>
      </w:pPr>
      <w:r w:rsidRPr="00C8656F">
        <w:rPr>
          <w:rFonts w:asciiTheme="majorHAnsi" w:eastAsia="Times New Roman" w:hAnsiTheme="majorHAnsi" w:cs="Times New Roman"/>
          <w:b/>
          <w:bCs/>
          <w:i/>
          <w:iCs/>
          <w:lang w:eastAsia="nb-NO"/>
        </w:rPr>
        <w:t xml:space="preserve">§ 7 Sanksjoner </w:t>
      </w:r>
    </w:p>
    <w:p w14:paraId="6B6BC59D" w14:textId="77777777" w:rsidR="00C8656F" w:rsidRPr="00C8656F" w:rsidRDefault="00C8656F" w:rsidP="00C8656F">
      <w:pPr>
        <w:spacing w:after="240" w:line="280" w:lineRule="exact"/>
        <w:ind w:left="567"/>
        <w:jc w:val="both"/>
        <w:rPr>
          <w:rFonts w:asciiTheme="majorHAnsi" w:eastAsia="Times New Roman" w:hAnsiTheme="majorHAnsi" w:cs="Times New Roman"/>
          <w:lang w:eastAsia="nb-NO"/>
        </w:rPr>
      </w:pPr>
      <w:r w:rsidRPr="00C8656F">
        <w:rPr>
          <w:rFonts w:asciiTheme="majorHAnsi" w:eastAsia="Times New Roman" w:hAnsiTheme="majorHAnsi" w:cs="Times New Roman"/>
          <w:lang w:eastAsia="nb-NO"/>
        </w:rPr>
        <w:t xml:space="preserve">Ved overtredelse av denne forskrift §§ 3, 4, og 5 gjelder konkurranseloven § 29 første ledd bokstav f. Ved overtredelse av § 6 gjelder konkurranseloven § 29 første ledd bokstav c. </w:t>
      </w:r>
    </w:p>
    <w:p w14:paraId="2089019D" w14:textId="77777777" w:rsidR="00C8656F" w:rsidRPr="00C8656F" w:rsidRDefault="00C8656F" w:rsidP="00C8656F">
      <w:pPr>
        <w:keepNext/>
        <w:spacing w:after="60" w:line="280" w:lineRule="exact"/>
        <w:jc w:val="both"/>
        <w:rPr>
          <w:rFonts w:asciiTheme="majorHAnsi" w:eastAsia="Times New Roman" w:hAnsiTheme="majorHAnsi" w:cs="Times New Roman"/>
          <w:b/>
          <w:bCs/>
          <w:i/>
          <w:iCs/>
          <w:lang w:eastAsia="nb-NO"/>
        </w:rPr>
      </w:pPr>
      <w:r w:rsidRPr="00C8656F">
        <w:rPr>
          <w:rFonts w:asciiTheme="majorHAnsi" w:eastAsia="Times New Roman" w:hAnsiTheme="majorHAnsi" w:cs="Times New Roman"/>
          <w:b/>
          <w:bCs/>
          <w:i/>
          <w:iCs/>
          <w:lang w:eastAsia="nb-NO"/>
        </w:rPr>
        <w:t>§ 8 Evaluering</w:t>
      </w:r>
    </w:p>
    <w:p w14:paraId="430F94F7" w14:textId="77777777" w:rsidR="00C8656F" w:rsidRPr="00C8656F" w:rsidRDefault="00C8656F" w:rsidP="00C8656F">
      <w:pPr>
        <w:spacing w:after="240" w:line="280" w:lineRule="exact"/>
        <w:ind w:left="567"/>
        <w:jc w:val="both"/>
        <w:rPr>
          <w:rFonts w:asciiTheme="majorHAnsi" w:eastAsia="Times New Roman" w:hAnsiTheme="majorHAnsi" w:cs="Times New Roman"/>
          <w:lang w:eastAsia="nb-NO"/>
        </w:rPr>
      </w:pPr>
      <w:r w:rsidRPr="00C8656F">
        <w:rPr>
          <w:rFonts w:asciiTheme="majorHAnsi" w:eastAsia="Times New Roman" w:hAnsiTheme="majorHAnsi" w:cs="Times New Roman"/>
          <w:lang w:eastAsia="nb-NO"/>
        </w:rPr>
        <w:t>Denne forskriften skal evalueres tre år etter ikrafttredelse.</w:t>
      </w:r>
    </w:p>
    <w:p w14:paraId="47D292A9" w14:textId="77777777" w:rsidR="00C8656F" w:rsidRPr="00C8656F" w:rsidRDefault="00C8656F" w:rsidP="00C8656F">
      <w:pPr>
        <w:spacing w:after="0" w:line="260" w:lineRule="atLeast"/>
        <w:rPr>
          <w:rFonts w:asciiTheme="majorHAnsi" w:eastAsia="Times New Roman" w:hAnsiTheme="majorHAnsi" w:cs="Times New Roman"/>
          <w:lang w:eastAsia="nb-NO"/>
        </w:rPr>
      </w:pPr>
      <w:r w:rsidRPr="00C8656F">
        <w:rPr>
          <w:rFonts w:asciiTheme="majorHAnsi" w:eastAsia="Times New Roman" w:hAnsiTheme="majorHAnsi" w:cs="Times New Roman"/>
          <w:lang w:eastAsia="nb-NO"/>
        </w:rPr>
        <w:br w:type="page"/>
      </w:r>
    </w:p>
    <w:p w14:paraId="7C37AEB7" w14:textId="77777777" w:rsidR="00B97D31" w:rsidRPr="009C7BC6" w:rsidRDefault="00B97D31" w:rsidP="009C7BC6"/>
    <w:sectPr w:rsidR="00B97D31" w:rsidRPr="009C7B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482E8" w14:textId="77777777" w:rsidR="0041055E" w:rsidRDefault="0041055E" w:rsidP="00485483">
      <w:pPr>
        <w:spacing w:after="0"/>
      </w:pPr>
      <w:r>
        <w:separator/>
      </w:r>
    </w:p>
  </w:endnote>
  <w:endnote w:type="continuationSeparator" w:id="0">
    <w:p w14:paraId="4132EE1B" w14:textId="77777777" w:rsidR="0041055E" w:rsidRDefault="0041055E" w:rsidP="004854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C9CEC" w14:textId="77777777" w:rsidR="0041055E" w:rsidRDefault="0041055E" w:rsidP="00485483">
      <w:pPr>
        <w:spacing w:after="0"/>
      </w:pPr>
      <w:r>
        <w:separator/>
      </w:r>
    </w:p>
  </w:footnote>
  <w:footnote w:type="continuationSeparator" w:id="0">
    <w:p w14:paraId="07BB3926" w14:textId="77777777" w:rsidR="0041055E" w:rsidRDefault="0041055E" w:rsidP="004854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21398"/>
    <w:multiLevelType w:val="hybridMultilevel"/>
    <w:tmpl w:val="DC4AAFC8"/>
    <w:lvl w:ilvl="0" w:tplc="48C2882E">
      <w:start w:val="1"/>
      <w:numFmt w:val="decimal"/>
      <w:lvlText w:val="%1."/>
      <w:lvlJc w:val="left"/>
      <w:pPr>
        <w:ind w:left="720" w:hanging="360"/>
      </w:pPr>
      <w:rPr>
        <w:rFonts w:hint="default"/>
        <w:color w:val="CF122E" w:themeColor="accent1"/>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86A4DC4"/>
    <w:multiLevelType w:val="hybridMultilevel"/>
    <w:tmpl w:val="D78EDCCA"/>
    <w:lvl w:ilvl="0" w:tplc="B7860DA4">
      <w:start w:val="1"/>
      <w:numFmt w:val="bullet"/>
      <w:pStyle w:val="Listeavsnitt"/>
      <w:lvlText w:val="o"/>
      <w:lvlJc w:val="left"/>
      <w:pPr>
        <w:ind w:left="720" w:hanging="360"/>
      </w:pPr>
      <w:rPr>
        <w:rFonts w:ascii="Courier New" w:hAnsi="Courier New" w:hint="default"/>
        <w:color w:val="CF122E" w:themeColor="accen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4B83185"/>
    <w:multiLevelType w:val="hybridMultilevel"/>
    <w:tmpl w:val="8806B730"/>
    <w:lvl w:ilvl="0" w:tplc="97F415C4">
      <w:start w:val="1"/>
      <w:numFmt w:val="bullet"/>
      <w:lvlText w:val="o"/>
      <w:lvlJc w:val="left"/>
      <w:pPr>
        <w:ind w:left="720" w:hanging="360"/>
      </w:pPr>
      <w:rPr>
        <w:rFonts w:ascii="Courier New" w:hAnsi="Courier New" w:hint="default"/>
        <w:color w:val="CF122E" w:themeColor="accent1"/>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2E33E97"/>
    <w:multiLevelType w:val="hybridMultilevel"/>
    <w:tmpl w:val="658053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56F"/>
    <w:rsid w:val="001D0620"/>
    <w:rsid w:val="001F0798"/>
    <w:rsid w:val="002224AA"/>
    <w:rsid w:val="00232F03"/>
    <w:rsid w:val="00331776"/>
    <w:rsid w:val="00382F43"/>
    <w:rsid w:val="0041055E"/>
    <w:rsid w:val="00417E17"/>
    <w:rsid w:val="00432876"/>
    <w:rsid w:val="0045702C"/>
    <w:rsid w:val="00485483"/>
    <w:rsid w:val="00502DFB"/>
    <w:rsid w:val="00546B0F"/>
    <w:rsid w:val="005C4E4B"/>
    <w:rsid w:val="00707B78"/>
    <w:rsid w:val="008131A9"/>
    <w:rsid w:val="008324B3"/>
    <w:rsid w:val="009C7BC6"/>
    <w:rsid w:val="00A02CAC"/>
    <w:rsid w:val="00A071E3"/>
    <w:rsid w:val="00A17B6F"/>
    <w:rsid w:val="00A415FD"/>
    <w:rsid w:val="00A72055"/>
    <w:rsid w:val="00B15049"/>
    <w:rsid w:val="00B31899"/>
    <w:rsid w:val="00B61C0C"/>
    <w:rsid w:val="00B97D31"/>
    <w:rsid w:val="00BD3206"/>
    <w:rsid w:val="00C8656F"/>
    <w:rsid w:val="00D35224"/>
    <w:rsid w:val="00DA00CA"/>
    <w:rsid w:val="00E10101"/>
    <w:rsid w:val="00E246F9"/>
    <w:rsid w:val="00EF46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65BDF"/>
  <w15:chartTrackingRefBased/>
  <w15:docId w15:val="{DC5BFE71-201D-41F2-A826-D4C7BD6B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206"/>
    <w:pPr>
      <w:spacing w:after="180" w:line="264" w:lineRule="auto"/>
    </w:pPr>
    <w:rPr>
      <w:rFonts w:ascii="Georgia" w:hAnsi="Georgia"/>
    </w:rPr>
  </w:style>
  <w:style w:type="paragraph" w:styleId="Overskrift1">
    <w:name w:val="heading 1"/>
    <w:basedOn w:val="Normal"/>
    <w:next w:val="Normal"/>
    <w:link w:val="Overskrift1Tegn"/>
    <w:uiPriority w:val="9"/>
    <w:qFormat/>
    <w:rsid w:val="00E246F9"/>
    <w:pPr>
      <w:keepNext/>
      <w:keepLines/>
      <w:spacing w:before="360" w:after="120"/>
      <w:outlineLvl w:val="0"/>
    </w:pPr>
    <w:rPr>
      <w:rFonts w:eastAsiaTheme="majorEastAsia" w:cstheme="majorBidi"/>
      <w:sz w:val="36"/>
      <w:szCs w:val="32"/>
    </w:rPr>
  </w:style>
  <w:style w:type="paragraph" w:styleId="Overskrift2">
    <w:name w:val="heading 2"/>
    <w:basedOn w:val="Normal"/>
    <w:next w:val="Normal"/>
    <w:link w:val="Overskrift2Tegn"/>
    <w:uiPriority w:val="9"/>
    <w:unhideWhenUsed/>
    <w:qFormat/>
    <w:rsid w:val="00B31899"/>
    <w:pPr>
      <w:keepNext/>
      <w:keepLines/>
      <w:spacing w:before="360" w:after="120"/>
      <w:outlineLvl w:val="1"/>
    </w:pPr>
    <w:rPr>
      <w:rFonts w:asciiTheme="majorHAnsi" w:eastAsiaTheme="majorEastAsia" w:hAnsiTheme="majorHAnsi" w:cstheme="majorBidi"/>
      <w:sz w:val="28"/>
      <w:szCs w:val="26"/>
    </w:rPr>
  </w:style>
  <w:style w:type="paragraph" w:styleId="Overskrift3">
    <w:name w:val="heading 3"/>
    <w:basedOn w:val="Normal"/>
    <w:next w:val="Normal"/>
    <w:link w:val="Overskrift3Tegn"/>
    <w:uiPriority w:val="9"/>
    <w:unhideWhenUsed/>
    <w:qFormat/>
    <w:rsid w:val="00232F03"/>
    <w:pPr>
      <w:keepNext/>
      <w:keepLines/>
      <w:spacing w:before="120" w:after="60"/>
      <w:outlineLvl w:val="2"/>
    </w:pPr>
    <w:rPr>
      <w:rFonts w:asciiTheme="majorHAnsi" w:eastAsiaTheme="majorEastAsia" w:hAnsiTheme="majorHAnsi" w:cstheme="majorBidi"/>
      <w:caps/>
      <w:color w:val="CF122E" w:themeColor="accent1"/>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246F9"/>
    <w:rPr>
      <w:rFonts w:ascii="Georgia" w:eastAsiaTheme="majorEastAsia" w:hAnsi="Georgia" w:cstheme="majorBidi"/>
      <w:sz w:val="36"/>
      <w:szCs w:val="32"/>
    </w:rPr>
  </w:style>
  <w:style w:type="character" w:customStyle="1" w:styleId="Overskrift2Tegn">
    <w:name w:val="Overskrift 2 Tegn"/>
    <w:basedOn w:val="Standardskriftforavsnitt"/>
    <w:link w:val="Overskrift2"/>
    <w:uiPriority w:val="9"/>
    <w:rsid w:val="00B31899"/>
    <w:rPr>
      <w:rFonts w:asciiTheme="majorHAnsi" w:eastAsiaTheme="majorEastAsia" w:hAnsiTheme="majorHAnsi" w:cstheme="majorBidi"/>
      <w:sz w:val="28"/>
      <w:szCs w:val="26"/>
    </w:rPr>
  </w:style>
  <w:style w:type="character" w:customStyle="1" w:styleId="Overskrift3Tegn">
    <w:name w:val="Overskrift 3 Tegn"/>
    <w:basedOn w:val="Standardskriftforavsnitt"/>
    <w:link w:val="Overskrift3"/>
    <w:uiPriority w:val="9"/>
    <w:rsid w:val="00232F03"/>
    <w:rPr>
      <w:rFonts w:asciiTheme="majorHAnsi" w:eastAsiaTheme="majorEastAsia" w:hAnsiTheme="majorHAnsi" w:cstheme="majorBidi"/>
      <w:caps/>
      <w:color w:val="CF122E" w:themeColor="accent1"/>
      <w:szCs w:val="24"/>
    </w:rPr>
  </w:style>
  <w:style w:type="paragraph" w:styleId="Ingenmellomrom">
    <w:name w:val="No Spacing"/>
    <w:uiPriority w:val="1"/>
    <w:qFormat/>
    <w:rsid w:val="0045702C"/>
    <w:pPr>
      <w:spacing w:after="0" w:line="264" w:lineRule="auto"/>
    </w:pPr>
    <w:rPr>
      <w:rFonts w:ascii="Georgia" w:hAnsi="Georgia"/>
    </w:rPr>
  </w:style>
  <w:style w:type="paragraph" w:styleId="Listeavsnitt">
    <w:name w:val="List Paragraph"/>
    <w:basedOn w:val="Normal"/>
    <w:uiPriority w:val="34"/>
    <w:qFormat/>
    <w:rsid w:val="00232F03"/>
    <w:pPr>
      <w:numPr>
        <w:numId w:val="2"/>
      </w:numPr>
      <w:contextualSpacing/>
    </w:pPr>
  </w:style>
  <w:style w:type="paragraph" w:styleId="Topptekst">
    <w:name w:val="header"/>
    <w:basedOn w:val="Normal"/>
    <w:link w:val="TopptekstTegn"/>
    <w:uiPriority w:val="99"/>
    <w:unhideWhenUsed/>
    <w:rsid w:val="00485483"/>
    <w:pPr>
      <w:tabs>
        <w:tab w:val="center" w:pos="4536"/>
        <w:tab w:val="right" w:pos="9072"/>
      </w:tabs>
      <w:spacing w:after="0"/>
    </w:pPr>
  </w:style>
  <w:style w:type="character" w:customStyle="1" w:styleId="TopptekstTegn">
    <w:name w:val="Topptekst Tegn"/>
    <w:basedOn w:val="Standardskriftforavsnitt"/>
    <w:link w:val="Topptekst"/>
    <w:uiPriority w:val="99"/>
    <w:rsid w:val="00485483"/>
    <w:rPr>
      <w:rFonts w:ascii="Georgia" w:hAnsi="Georgia"/>
    </w:rPr>
  </w:style>
  <w:style w:type="paragraph" w:styleId="Bunntekst">
    <w:name w:val="footer"/>
    <w:basedOn w:val="Normal"/>
    <w:link w:val="BunntekstTegn"/>
    <w:uiPriority w:val="99"/>
    <w:unhideWhenUsed/>
    <w:rsid w:val="00485483"/>
    <w:pPr>
      <w:tabs>
        <w:tab w:val="center" w:pos="4536"/>
        <w:tab w:val="right" w:pos="9072"/>
      </w:tabs>
      <w:spacing w:after="0"/>
    </w:pPr>
  </w:style>
  <w:style w:type="character" w:customStyle="1" w:styleId="BunntekstTegn">
    <w:name w:val="Bunntekst Tegn"/>
    <w:basedOn w:val="Standardskriftforavsnitt"/>
    <w:link w:val="Bunntekst"/>
    <w:uiPriority w:val="99"/>
    <w:rsid w:val="00485483"/>
    <w:rPr>
      <w:rFonts w:ascii="Georgia" w:hAnsi="Georgia"/>
    </w:rPr>
  </w:style>
  <w:style w:type="paragraph" w:styleId="Bobletekst">
    <w:name w:val="Balloon Text"/>
    <w:basedOn w:val="Normal"/>
    <w:link w:val="BobletekstTegn"/>
    <w:uiPriority w:val="99"/>
    <w:semiHidden/>
    <w:unhideWhenUsed/>
    <w:rsid w:val="00A02CAC"/>
    <w:pPr>
      <w:spacing w:after="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02CAC"/>
    <w:rPr>
      <w:rFonts w:ascii="Segoe UI" w:hAnsi="Segoe UI" w:cs="Segoe UI"/>
      <w:sz w:val="18"/>
      <w:szCs w:val="18"/>
    </w:rPr>
  </w:style>
  <w:style w:type="character" w:styleId="Merknadsreferanse">
    <w:name w:val="annotation reference"/>
    <w:basedOn w:val="Standardskriftforavsnitt"/>
    <w:uiPriority w:val="99"/>
    <w:semiHidden/>
    <w:unhideWhenUsed/>
    <w:rsid w:val="001D0620"/>
    <w:rPr>
      <w:sz w:val="16"/>
      <w:szCs w:val="16"/>
    </w:rPr>
  </w:style>
  <w:style w:type="paragraph" w:styleId="Merknadstekst">
    <w:name w:val="annotation text"/>
    <w:basedOn w:val="Normal"/>
    <w:link w:val="MerknadstekstTegn"/>
    <w:uiPriority w:val="99"/>
    <w:semiHidden/>
    <w:unhideWhenUsed/>
    <w:rsid w:val="001D0620"/>
    <w:rPr>
      <w:sz w:val="20"/>
      <w:szCs w:val="20"/>
    </w:rPr>
  </w:style>
  <w:style w:type="character" w:customStyle="1" w:styleId="MerknadstekstTegn">
    <w:name w:val="Merknadstekst Tegn"/>
    <w:basedOn w:val="Standardskriftforavsnitt"/>
    <w:link w:val="Merknadstekst"/>
    <w:uiPriority w:val="99"/>
    <w:semiHidden/>
    <w:rsid w:val="001D0620"/>
    <w:rPr>
      <w:rFonts w:ascii="Georgia" w:hAnsi="Georgia"/>
      <w:sz w:val="20"/>
      <w:szCs w:val="20"/>
    </w:rPr>
  </w:style>
  <w:style w:type="paragraph" w:styleId="Kommentaremne">
    <w:name w:val="annotation subject"/>
    <w:basedOn w:val="Merknadstekst"/>
    <w:next w:val="Merknadstekst"/>
    <w:link w:val="KommentaremneTegn"/>
    <w:uiPriority w:val="99"/>
    <w:semiHidden/>
    <w:unhideWhenUsed/>
    <w:rsid w:val="001D0620"/>
    <w:rPr>
      <w:b/>
      <w:bCs/>
    </w:rPr>
  </w:style>
  <w:style w:type="character" w:customStyle="1" w:styleId="KommentaremneTegn">
    <w:name w:val="Kommentaremne Tegn"/>
    <w:basedOn w:val="MerknadstekstTegn"/>
    <w:link w:val="Kommentaremne"/>
    <w:uiPriority w:val="99"/>
    <w:semiHidden/>
    <w:rsid w:val="001D0620"/>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2019 First House tema">
  <a:themeElements>
    <a:clrScheme name="Egendefinert 4">
      <a:dk1>
        <a:srgbClr val="000000"/>
      </a:dk1>
      <a:lt1>
        <a:srgbClr val="FFFFFF"/>
      </a:lt1>
      <a:dk2>
        <a:srgbClr val="454545"/>
      </a:dk2>
      <a:lt2>
        <a:srgbClr val="E0E0E0"/>
      </a:lt2>
      <a:accent1>
        <a:srgbClr val="CF122E"/>
      </a:accent1>
      <a:accent2>
        <a:srgbClr val="D84F4C"/>
      </a:accent2>
      <a:accent3>
        <a:srgbClr val="E27F73"/>
      </a:accent3>
      <a:accent4>
        <a:srgbClr val="ECADA0"/>
      </a:accent4>
      <a:accent5>
        <a:srgbClr val="32BAD2"/>
      </a:accent5>
      <a:accent6>
        <a:srgbClr val="5BC8DB"/>
      </a:accent6>
      <a:hlink>
        <a:srgbClr val="CF122E"/>
      </a:hlink>
      <a:folHlink>
        <a:srgbClr val="ADE3ED"/>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rtlCol="0">
        <a:spAutoFit/>
      </a:bodyPr>
      <a:lstStyle>
        <a:defPPr>
          <a:defRPr/>
        </a:defPPr>
      </a:lstStyle>
    </a:txDef>
  </a:objectDefaults>
  <a:extraClrSchemeLst/>
  <a:extLst>
    <a:ext uri="{05A4C25C-085E-4340-85A3-A5531E510DB2}">
      <thm15:themeFamily xmlns:thm15="http://schemas.microsoft.com/office/thememl/2012/main" name="2019 First House tema" id="{DF01A5D6-4C84-4D98-BEEF-04F987F874A1}" vid="{ABA5378B-2DBF-4ECC-A4A5-7D58A34C7F4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AC35D169CA444F8D21A2A2C29972EA" ma:contentTypeVersion="15" ma:contentTypeDescription="Opprett et nytt dokument." ma:contentTypeScope="" ma:versionID="1c618e7c068f8fa71e97f29484acec83">
  <xsd:schema xmlns:xsd="http://www.w3.org/2001/XMLSchema" xmlns:xs="http://www.w3.org/2001/XMLSchema" xmlns:p="http://schemas.microsoft.com/office/2006/metadata/properties" xmlns:ns2="2f373b19-bb47-4f06-8715-b4b6ac9a910b" xmlns:ns3="7d7becc8-42f2-4a63-9f1c-ef8b7448a443" targetNamespace="http://schemas.microsoft.com/office/2006/metadata/properties" ma:root="true" ma:fieldsID="798189fc4ed67b7dd867a99a5d0d0da8" ns2:_="" ns3:_="">
    <xsd:import namespace="2f373b19-bb47-4f06-8715-b4b6ac9a910b"/>
    <xsd:import namespace="7d7becc8-42f2-4a63-9f1c-ef8b7448a4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73b19-bb47-4f06-8715-b4b6ac9a9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5cd0ef9c-7ebd-4145-9b4e-be28554181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7becc8-42f2-4a63-9f1c-ef8b7448a443"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8541da32-eb49-43a3-a9d2-d3679f97b7d8}" ma:internalName="TaxCatchAll" ma:showField="CatchAllData" ma:web="7d7becc8-42f2-4a63-9f1c-ef8b7448a4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EFFC93-0D16-4F03-9B60-BD7DC7052A76}"/>
</file>

<file path=customXml/itemProps2.xml><?xml version="1.0" encoding="utf-8"?>
<ds:datastoreItem xmlns:ds="http://schemas.openxmlformats.org/officeDocument/2006/customXml" ds:itemID="{393636B8-C34A-4ADC-AD5C-97DEF5C91D0F}"/>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3056</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Liselotte Lunde</dc:creator>
  <cp:keywords/>
  <dc:description/>
  <cp:lastModifiedBy>Liselotte Lunde</cp:lastModifiedBy>
  <cp:revision>1</cp:revision>
  <dcterms:created xsi:type="dcterms:W3CDTF">2022-09-08T10:34:00Z</dcterms:created>
  <dcterms:modified xsi:type="dcterms:W3CDTF">2022-09-08T10:35:00Z</dcterms:modified>
</cp:coreProperties>
</file>