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51B2801E" w:rsidR="00651AA6" w:rsidRPr="00E71468" w:rsidRDefault="0044598D" w:rsidP="00E71468">
      <w:pPr>
        <w:pStyle w:val="Tittel"/>
      </w:pPr>
      <w:r w:rsidRPr="0044598D">
        <w:t>Instruks for verneutstyr og SJA</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5F364F" w:rsidRDefault="002E2884" w:rsidP="001E76D0">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 xml:space="preserve">Prosess/delprosess eller kategori </w:t>
            </w:r>
            <w:r w:rsidR="00A65F78" w:rsidRPr="005F364F">
              <w:rPr>
                <w:rFonts w:ascii="Helvetica" w:eastAsia="Times New Roman" w:hAnsi="Helvetica" w:cs="Helvetica"/>
                <w:sz w:val="16"/>
                <w:szCs w:val="16"/>
                <w:lang w:eastAsia="nb-NO"/>
              </w:rPr>
              <w:t>i KS/ NB</w:t>
            </w:r>
          </w:p>
        </w:tc>
        <w:tc>
          <w:tcPr>
            <w:tcW w:w="7513" w:type="dxa"/>
            <w:gridSpan w:val="3"/>
            <w:shd w:val="clear" w:color="auto" w:fill="auto"/>
          </w:tcPr>
          <w:p w14:paraId="109D4A1E" w14:textId="6D839A1D" w:rsidR="005069CB" w:rsidRPr="005F364F" w:rsidRDefault="009F27D8" w:rsidP="001E76D0">
            <w:pPr>
              <w:spacing w:before="20" w:after="20"/>
              <w:rPr>
                <w:rFonts w:ascii="Helvetica" w:eastAsia="Times New Roman" w:hAnsi="Helvetica" w:cs="Helvetica"/>
                <w:sz w:val="20"/>
                <w:szCs w:val="20"/>
                <w:lang w:eastAsia="nb-NO"/>
              </w:rPr>
            </w:pPr>
            <w:r w:rsidRPr="005F364F">
              <w:rPr>
                <w:rFonts w:ascii="Helvetica" w:hAnsi="Helvetica" w:cs="Helvetica"/>
                <w:sz w:val="20"/>
                <w:szCs w:val="20"/>
              </w:rPr>
              <w:t>HMS - generelt</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5F364F" w:rsidRDefault="00C622F0" w:rsidP="001E76D0">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Revisjonsansvarlig</w:t>
            </w:r>
          </w:p>
        </w:tc>
        <w:tc>
          <w:tcPr>
            <w:tcW w:w="2552" w:type="dxa"/>
            <w:shd w:val="clear" w:color="auto" w:fill="auto"/>
          </w:tcPr>
          <w:p w14:paraId="05085A6D" w14:textId="6A4B77FD" w:rsidR="00642674" w:rsidRPr="005F364F" w:rsidRDefault="00424C50" w:rsidP="00135B25">
            <w:pPr>
              <w:spacing w:before="20" w:after="20"/>
              <w:rPr>
                <w:rFonts w:ascii="Helvetica" w:hAnsi="Helvetica" w:cs="Helvetica"/>
                <w:sz w:val="16"/>
                <w:szCs w:val="16"/>
              </w:rPr>
            </w:pPr>
            <w:r w:rsidRPr="005F364F">
              <w:rPr>
                <w:rFonts w:ascii="Helvetica" w:hAnsi="Helvetica" w:cs="Helvetica"/>
                <w:sz w:val="16"/>
                <w:szCs w:val="16"/>
              </w:rPr>
              <w:t>Fagansvarlig HMS</w:t>
            </w:r>
          </w:p>
        </w:tc>
        <w:tc>
          <w:tcPr>
            <w:tcW w:w="2410" w:type="dxa"/>
            <w:shd w:val="clear" w:color="auto" w:fill="FFFAF0"/>
          </w:tcPr>
          <w:p w14:paraId="1AAB9415" w14:textId="1E5C5438" w:rsidR="00642674" w:rsidRPr="005F364F" w:rsidRDefault="00C622F0" w:rsidP="001E76D0">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Felles dokument i Sør og Øst</w:t>
            </w:r>
          </w:p>
        </w:tc>
        <w:tc>
          <w:tcPr>
            <w:tcW w:w="2551" w:type="dxa"/>
          </w:tcPr>
          <w:p w14:paraId="2C81C364" w14:textId="31C63296" w:rsidR="00642674" w:rsidRPr="005F364F" w:rsidRDefault="00CA0C33" w:rsidP="004642DA">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5F364F" w:rsidRDefault="00C622F0" w:rsidP="001E76D0">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Godkjenningsansvar</w:t>
            </w:r>
          </w:p>
        </w:tc>
        <w:tc>
          <w:tcPr>
            <w:tcW w:w="2552" w:type="dxa"/>
            <w:shd w:val="clear" w:color="auto" w:fill="auto"/>
          </w:tcPr>
          <w:p w14:paraId="2D798E88" w14:textId="370D2598" w:rsidR="00494132" w:rsidRPr="005F364F" w:rsidRDefault="007F1F1F" w:rsidP="00F02F8A">
            <w:pPr>
              <w:spacing w:before="20" w:after="20"/>
              <w:rPr>
                <w:rFonts w:ascii="Helvetica" w:hAnsi="Helvetica" w:cs="Helvetica"/>
                <w:sz w:val="16"/>
                <w:szCs w:val="16"/>
              </w:rPr>
            </w:pPr>
            <w:r w:rsidRPr="005F364F">
              <w:rPr>
                <w:rFonts w:ascii="Helvetica" w:hAnsi="Helvetica" w:cs="Helvetica"/>
                <w:sz w:val="16"/>
                <w:szCs w:val="16"/>
              </w:rPr>
              <w:t>Adm. Direktør</w:t>
            </w:r>
          </w:p>
        </w:tc>
        <w:tc>
          <w:tcPr>
            <w:tcW w:w="2410" w:type="dxa"/>
            <w:shd w:val="clear" w:color="auto" w:fill="FFFAF0"/>
          </w:tcPr>
          <w:p w14:paraId="2B5DD2AC" w14:textId="4A883403" w:rsidR="00494132" w:rsidRPr="005F364F" w:rsidRDefault="00C622F0" w:rsidP="001E76D0">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 xml:space="preserve">Publiseres i Nettbiblioteket       </w:t>
            </w:r>
          </w:p>
        </w:tc>
        <w:tc>
          <w:tcPr>
            <w:tcW w:w="2551" w:type="dxa"/>
          </w:tcPr>
          <w:p w14:paraId="4967CD1A" w14:textId="374057A9" w:rsidR="00494132" w:rsidRPr="005F364F" w:rsidRDefault="00CA0C33" w:rsidP="004642DA">
            <w:pPr>
              <w:spacing w:before="20" w:after="20"/>
              <w:rPr>
                <w:rFonts w:ascii="Helvetica" w:eastAsia="Times New Roman" w:hAnsi="Helvetica" w:cs="Helvetica"/>
                <w:sz w:val="16"/>
                <w:szCs w:val="16"/>
                <w:lang w:eastAsia="nb-NO"/>
              </w:rPr>
            </w:pPr>
            <w:r w:rsidRPr="005F364F">
              <w:rPr>
                <w:rFonts w:ascii="Helvetica" w:eastAsia="Times New Roman" w:hAnsi="Helvetica" w:cs="Helvetica"/>
                <w:sz w:val="16"/>
                <w:szCs w:val="16"/>
                <w:lang w:eastAsia="nb-NO"/>
              </w:rPr>
              <w:t>ØST,ENTR,KONS,INST</w:t>
            </w:r>
            <w:r w:rsidR="00EF70D5" w:rsidRPr="005F364F">
              <w:rPr>
                <w:rFonts w:ascii="Helvetica" w:eastAsia="Times New Roman" w:hAnsi="Helvetica" w:cs="Helvetica"/>
                <w:sz w:val="16"/>
                <w:szCs w:val="16"/>
                <w:lang w:eastAsia="nb-NO"/>
              </w:rPr>
              <w:t>, LR</w:t>
            </w:r>
          </w:p>
        </w:tc>
      </w:tr>
      <w:tr w:rsidR="00887B0F" w:rsidRPr="00001935" w14:paraId="272ECF77" w14:textId="77777777" w:rsidTr="006A6BBB">
        <w:trPr>
          <w:trHeight w:val="236"/>
        </w:trPr>
        <w:tc>
          <w:tcPr>
            <w:tcW w:w="709" w:type="dxa"/>
            <w:shd w:val="clear" w:color="auto" w:fill="FFFAF0"/>
          </w:tcPr>
          <w:p w14:paraId="36069420" w14:textId="50E6972D" w:rsidR="00887B0F" w:rsidRPr="005F364F" w:rsidRDefault="00887B0F" w:rsidP="001E76D0">
            <w:pPr>
              <w:spacing w:before="20" w:after="20"/>
              <w:rPr>
                <w:rFonts w:ascii="Helvetica" w:eastAsia="Times New Roman" w:hAnsi="Helvetica" w:cs="Helvetica"/>
                <w:b/>
                <w:bCs/>
                <w:sz w:val="20"/>
                <w:szCs w:val="20"/>
                <w:lang w:eastAsia="nb-NO"/>
              </w:rPr>
            </w:pPr>
            <w:r w:rsidRPr="005F364F">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5F364F" w:rsidRDefault="00887B0F" w:rsidP="00887B0F">
            <w:pPr>
              <w:spacing w:before="20" w:after="20"/>
              <w:jc w:val="center"/>
              <w:rPr>
                <w:rFonts w:ascii="Helvetica" w:eastAsia="Times New Roman" w:hAnsi="Helvetica" w:cs="Helvetica"/>
                <w:b/>
                <w:bCs/>
                <w:sz w:val="20"/>
                <w:szCs w:val="20"/>
                <w:lang w:eastAsia="nb-NO"/>
              </w:rPr>
            </w:pPr>
            <w:r w:rsidRPr="005F364F">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5F364F" w:rsidRDefault="00887B0F" w:rsidP="00887B0F">
            <w:pPr>
              <w:spacing w:before="20" w:after="20"/>
              <w:jc w:val="center"/>
              <w:rPr>
                <w:rFonts w:ascii="Helvetica" w:eastAsia="Times New Roman" w:hAnsi="Helvetica" w:cs="Helvetica"/>
                <w:b/>
                <w:bCs/>
                <w:sz w:val="20"/>
                <w:szCs w:val="20"/>
                <w:lang w:eastAsia="nb-NO"/>
              </w:rPr>
            </w:pPr>
            <w:r w:rsidRPr="005F364F">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5F364F" w:rsidRDefault="00887B0F" w:rsidP="00887B0F">
            <w:pPr>
              <w:spacing w:before="20" w:after="20"/>
              <w:jc w:val="center"/>
              <w:rPr>
                <w:rFonts w:ascii="Helvetica" w:eastAsia="Times New Roman" w:hAnsi="Helvetica" w:cs="Helvetica"/>
                <w:b/>
                <w:bCs/>
                <w:sz w:val="20"/>
                <w:szCs w:val="20"/>
                <w:lang w:eastAsia="nb-NO"/>
              </w:rPr>
            </w:pPr>
            <w:r w:rsidRPr="005F364F">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5F364F" w:rsidRDefault="00887B0F" w:rsidP="00887B0F">
            <w:pPr>
              <w:spacing w:before="20" w:after="20"/>
              <w:rPr>
                <w:rFonts w:ascii="Helvetica" w:eastAsia="Times New Roman" w:hAnsi="Helvetica" w:cs="Helvetica"/>
                <w:sz w:val="20"/>
                <w:szCs w:val="20"/>
                <w:lang w:eastAsia="nb-NO"/>
              </w:rPr>
            </w:pPr>
            <w:r w:rsidRPr="005F364F">
              <w:rPr>
                <w:rFonts w:ascii="Helvetica" w:hAnsi="Helvetica" w:cs="Helvetica"/>
                <w:sz w:val="20"/>
                <w:szCs w:val="20"/>
              </w:rPr>
              <w:t>1.0</w:t>
            </w:r>
          </w:p>
        </w:tc>
        <w:tc>
          <w:tcPr>
            <w:tcW w:w="1417" w:type="dxa"/>
          </w:tcPr>
          <w:p w14:paraId="2407D2EB" w14:textId="03577779" w:rsidR="00887B0F" w:rsidRPr="005F364F" w:rsidRDefault="007F1F1F" w:rsidP="0050509B">
            <w:pPr>
              <w:spacing w:before="20" w:after="20"/>
              <w:rPr>
                <w:rFonts w:ascii="Helvetica" w:hAnsi="Helvetica" w:cs="Helvetica"/>
                <w:sz w:val="20"/>
                <w:szCs w:val="20"/>
              </w:rPr>
            </w:pPr>
            <w:r w:rsidRPr="005F364F">
              <w:rPr>
                <w:rFonts w:ascii="Helvetica" w:hAnsi="Helvetica" w:cs="Helvetica"/>
                <w:sz w:val="20"/>
                <w:szCs w:val="20"/>
              </w:rPr>
              <w:t>01.09.2024</w:t>
            </w:r>
          </w:p>
        </w:tc>
        <w:tc>
          <w:tcPr>
            <w:tcW w:w="2552" w:type="dxa"/>
          </w:tcPr>
          <w:p w14:paraId="5B3345C7" w14:textId="3C16A67C" w:rsidR="0050509B" w:rsidRPr="005F364F" w:rsidRDefault="007F1F1F" w:rsidP="0050509B">
            <w:pPr>
              <w:spacing w:before="20" w:after="20"/>
              <w:rPr>
                <w:rFonts w:ascii="Helvetica" w:hAnsi="Helvetica" w:cs="Helvetica"/>
                <w:sz w:val="20"/>
                <w:szCs w:val="20"/>
              </w:rPr>
            </w:pPr>
            <w:r w:rsidRPr="005F364F">
              <w:rPr>
                <w:rFonts w:ascii="Helvetica" w:hAnsi="Helvetica" w:cs="Helvetica"/>
                <w:sz w:val="20"/>
                <w:szCs w:val="20"/>
              </w:rPr>
              <w:t>Ruben Bøhn</w:t>
            </w:r>
          </w:p>
        </w:tc>
        <w:tc>
          <w:tcPr>
            <w:tcW w:w="4961" w:type="dxa"/>
            <w:gridSpan w:val="2"/>
          </w:tcPr>
          <w:p w14:paraId="5908DD46" w14:textId="5C175FD4" w:rsidR="00414C7B" w:rsidRPr="005F364F" w:rsidRDefault="00412E69" w:rsidP="00414C7B">
            <w:pPr>
              <w:spacing w:before="20" w:after="20"/>
              <w:rPr>
                <w:rFonts w:ascii="Helvetica" w:hAnsi="Helvetica" w:cs="Helvetica"/>
                <w:sz w:val="20"/>
                <w:szCs w:val="20"/>
              </w:rPr>
            </w:pPr>
            <w:r w:rsidRPr="005F364F">
              <w:rPr>
                <w:rFonts w:ascii="Helvetica" w:hAnsi="Helvetica" w:cs="Helvetica"/>
                <w:sz w:val="20"/>
                <w:szCs w:val="20"/>
              </w:rPr>
              <w:t>Nytt felles dokument i Glitre Nett. Nytt dokument erstatter ListitemID:</w:t>
            </w:r>
            <w:r w:rsidR="00A81AE8" w:rsidRPr="005F364F">
              <w:rPr>
                <w:rFonts w:ascii="Helvetica" w:hAnsi="Helvetica" w:cs="Helvetica"/>
                <w:sz w:val="20"/>
                <w:szCs w:val="20"/>
              </w:rPr>
              <w:t>2584/AEN-4170</w:t>
            </w:r>
            <w:r w:rsidRPr="005F364F">
              <w:rPr>
                <w:rFonts w:ascii="Helvetica" w:hAnsi="Helvetica" w:cs="Helvetica"/>
                <w:sz w:val="20"/>
                <w:szCs w:val="20"/>
              </w:rPr>
              <w:t xml:space="preserve"> (tdl. versjon i Sør) som utgår</w:t>
            </w:r>
            <w:r w:rsidR="00A81AE8" w:rsidRPr="005F364F">
              <w:rPr>
                <w:rFonts w:ascii="Helvetica" w:hAnsi="Helvetica" w:cs="Helvetica"/>
                <w:sz w:val="20"/>
                <w:szCs w:val="20"/>
              </w:rPr>
              <w:t>.</w:t>
            </w:r>
          </w:p>
        </w:tc>
      </w:tr>
      <w:tr w:rsidR="00205440" w:rsidRPr="00001935" w14:paraId="5671D9A7" w14:textId="77777777" w:rsidTr="00135B25">
        <w:trPr>
          <w:trHeight w:val="236"/>
        </w:trPr>
        <w:tc>
          <w:tcPr>
            <w:tcW w:w="709" w:type="dxa"/>
          </w:tcPr>
          <w:p w14:paraId="3D511FF0" w14:textId="11DA0E00" w:rsidR="00205440" w:rsidRPr="005F364F" w:rsidRDefault="00205440" w:rsidP="00887B0F">
            <w:pPr>
              <w:spacing w:before="20" w:after="20"/>
              <w:rPr>
                <w:rFonts w:ascii="Helvetica" w:hAnsi="Helvetica" w:cs="Helvetica"/>
                <w:sz w:val="20"/>
                <w:szCs w:val="20"/>
              </w:rPr>
            </w:pPr>
            <w:r w:rsidRPr="005F364F">
              <w:rPr>
                <w:rFonts w:ascii="Helvetica" w:hAnsi="Helvetica" w:cs="Helvetica"/>
                <w:sz w:val="20"/>
                <w:szCs w:val="20"/>
              </w:rPr>
              <w:t>1.1</w:t>
            </w:r>
          </w:p>
        </w:tc>
        <w:tc>
          <w:tcPr>
            <w:tcW w:w="1417" w:type="dxa"/>
          </w:tcPr>
          <w:p w14:paraId="6C431AB1" w14:textId="65EC3A07" w:rsidR="00205440" w:rsidRPr="005F364F" w:rsidRDefault="00205440" w:rsidP="0050509B">
            <w:pPr>
              <w:spacing w:before="20" w:after="20"/>
              <w:rPr>
                <w:rFonts w:ascii="Helvetica" w:hAnsi="Helvetica" w:cs="Helvetica"/>
                <w:sz w:val="20"/>
                <w:szCs w:val="20"/>
              </w:rPr>
            </w:pPr>
            <w:r w:rsidRPr="005F364F">
              <w:rPr>
                <w:rFonts w:ascii="Helvetica" w:hAnsi="Helvetica" w:cs="Helvetica"/>
                <w:sz w:val="20"/>
                <w:szCs w:val="20"/>
              </w:rPr>
              <w:t>23.09.24</w:t>
            </w:r>
          </w:p>
        </w:tc>
        <w:tc>
          <w:tcPr>
            <w:tcW w:w="2552" w:type="dxa"/>
          </w:tcPr>
          <w:p w14:paraId="6563F6B4" w14:textId="22F70EBC" w:rsidR="00205440" w:rsidRPr="005F364F" w:rsidRDefault="00205440" w:rsidP="0050509B">
            <w:pPr>
              <w:spacing w:before="20" w:after="20"/>
              <w:rPr>
                <w:rFonts w:ascii="Helvetica" w:hAnsi="Helvetica" w:cs="Helvetica"/>
                <w:sz w:val="20"/>
                <w:szCs w:val="20"/>
              </w:rPr>
            </w:pPr>
            <w:r w:rsidRPr="005F364F">
              <w:rPr>
                <w:rFonts w:ascii="Helvetica" w:hAnsi="Helvetica" w:cs="Helvetica"/>
                <w:sz w:val="20"/>
                <w:szCs w:val="20"/>
              </w:rPr>
              <w:t>Ruben Bøhn</w:t>
            </w:r>
          </w:p>
        </w:tc>
        <w:tc>
          <w:tcPr>
            <w:tcW w:w="4961" w:type="dxa"/>
            <w:gridSpan w:val="2"/>
          </w:tcPr>
          <w:p w14:paraId="46FC41B7" w14:textId="65AC9EF1" w:rsidR="00205440" w:rsidRPr="005F364F" w:rsidRDefault="00205440" w:rsidP="00414C7B">
            <w:pPr>
              <w:spacing w:before="20" w:after="20"/>
              <w:rPr>
                <w:rFonts w:ascii="Helvetica" w:hAnsi="Helvetica" w:cs="Helvetica"/>
                <w:sz w:val="20"/>
                <w:szCs w:val="20"/>
              </w:rPr>
            </w:pPr>
            <w:r w:rsidRPr="005F364F">
              <w:rPr>
                <w:rFonts w:ascii="Helvetica" w:hAnsi="Helvetica" w:cs="Helvetica"/>
                <w:sz w:val="20"/>
                <w:szCs w:val="20"/>
              </w:rPr>
              <w:t xml:space="preserve">Vernesko også beskrevet. Boring/sliping og kutting i fjell og betong tatt frem som eksempel på hvor man trenger åndedrettsvern. </w:t>
            </w:r>
          </w:p>
        </w:tc>
      </w:tr>
      <w:tr w:rsidR="00DA66CC" w:rsidRPr="00001935" w14:paraId="4896E3ED" w14:textId="77777777" w:rsidTr="00135B25">
        <w:trPr>
          <w:trHeight w:val="236"/>
        </w:trPr>
        <w:tc>
          <w:tcPr>
            <w:tcW w:w="709" w:type="dxa"/>
          </w:tcPr>
          <w:p w14:paraId="5542F2E5" w14:textId="7B850088" w:rsidR="00DA66CC" w:rsidRPr="005F364F" w:rsidRDefault="00B73F82" w:rsidP="00887B0F">
            <w:pPr>
              <w:spacing w:before="20" w:after="20"/>
              <w:rPr>
                <w:rFonts w:ascii="Helvetica" w:hAnsi="Helvetica" w:cs="Helvetica"/>
                <w:sz w:val="20"/>
                <w:szCs w:val="20"/>
              </w:rPr>
            </w:pPr>
            <w:r w:rsidRPr="005F364F">
              <w:rPr>
                <w:rFonts w:ascii="Helvetica" w:hAnsi="Helvetica" w:cs="Helvetica"/>
                <w:sz w:val="20"/>
                <w:szCs w:val="20"/>
              </w:rPr>
              <w:t>1.2</w:t>
            </w:r>
          </w:p>
        </w:tc>
        <w:tc>
          <w:tcPr>
            <w:tcW w:w="1417" w:type="dxa"/>
          </w:tcPr>
          <w:p w14:paraId="046D0ED1" w14:textId="5C76A187" w:rsidR="00DA66CC" w:rsidRPr="005F364F" w:rsidRDefault="00B73F82" w:rsidP="0050509B">
            <w:pPr>
              <w:spacing w:before="20" w:after="20"/>
              <w:rPr>
                <w:rFonts w:ascii="Helvetica" w:hAnsi="Helvetica" w:cs="Helvetica"/>
                <w:sz w:val="20"/>
                <w:szCs w:val="20"/>
              </w:rPr>
            </w:pPr>
            <w:r w:rsidRPr="005F364F">
              <w:rPr>
                <w:rFonts w:ascii="Helvetica" w:hAnsi="Helvetica" w:cs="Helvetica"/>
                <w:sz w:val="20"/>
                <w:szCs w:val="20"/>
              </w:rPr>
              <w:t>09.04.25</w:t>
            </w:r>
          </w:p>
        </w:tc>
        <w:tc>
          <w:tcPr>
            <w:tcW w:w="2552" w:type="dxa"/>
          </w:tcPr>
          <w:p w14:paraId="66DE104F" w14:textId="1A8DA45C" w:rsidR="00DA66CC" w:rsidRPr="005F364F" w:rsidRDefault="00B73F82" w:rsidP="0050509B">
            <w:pPr>
              <w:spacing w:before="20" w:after="20"/>
              <w:rPr>
                <w:rFonts w:ascii="Helvetica" w:hAnsi="Helvetica" w:cs="Helvetica"/>
                <w:sz w:val="20"/>
                <w:szCs w:val="20"/>
              </w:rPr>
            </w:pPr>
            <w:r w:rsidRPr="005F364F">
              <w:rPr>
                <w:rFonts w:ascii="Helvetica" w:hAnsi="Helvetica" w:cs="Helvetica"/>
                <w:sz w:val="20"/>
                <w:szCs w:val="20"/>
              </w:rPr>
              <w:t>Ruben Bøhn</w:t>
            </w:r>
          </w:p>
        </w:tc>
        <w:tc>
          <w:tcPr>
            <w:tcW w:w="4961" w:type="dxa"/>
            <w:gridSpan w:val="2"/>
          </w:tcPr>
          <w:p w14:paraId="7024A33A" w14:textId="6D49B7B7" w:rsidR="00DA66CC" w:rsidRPr="005F364F" w:rsidRDefault="00B73F82" w:rsidP="00414C7B">
            <w:pPr>
              <w:spacing w:before="20" w:after="20"/>
              <w:rPr>
                <w:rFonts w:ascii="Helvetica" w:hAnsi="Helvetica" w:cs="Helvetica"/>
                <w:sz w:val="20"/>
                <w:szCs w:val="20"/>
              </w:rPr>
            </w:pPr>
            <w:r w:rsidRPr="005F364F">
              <w:rPr>
                <w:rFonts w:ascii="Helvetica" w:hAnsi="Helvetica" w:cs="Helvetica"/>
                <w:sz w:val="20"/>
                <w:szCs w:val="20"/>
              </w:rPr>
              <w:t>Endret fra skal til bør på øyevern</w:t>
            </w:r>
            <w:r w:rsidR="006B1460" w:rsidRPr="005F364F">
              <w:rPr>
                <w:rFonts w:ascii="Helvetica" w:hAnsi="Helvetica" w:cs="Helvetica"/>
                <w:sz w:val="20"/>
                <w:szCs w:val="20"/>
              </w:rPr>
              <w:t xml:space="preserve"> og hansker. Krav om hjelm ved motorsag </w:t>
            </w:r>
            <w:r w:rsidR="00B25B0C" w:rsidRPr="005F364F">
              <w:rPr>
                <w:rFonts w:ascii="Helvetica" w:hAnsi="Helvetica" w:cs="Helvetica"/>
                <w:sz w:val="20"/>
                <w:szCs w:val="20"/>
              </w:rPr>
              <w:t>presisert</w:t>
            </w:r>
            <w:r w:rsidR="006B1460" w:rsidRPr="005F364F">
              <w:rPr>
                <w:rFonts w:ascii="Helvetica" w:hAnsi="Helvetica" w:cs="Helvetica"/>
                <w:sz w:val="20"/>
                <w:szCs w:val="20"/>
              </w:rPr>
              <w:t>. Lagt til avs</w:t>
            </w:r>
            <w:r w:rsidR="00D3341F" w:rsidRPr="005F364F">
              <w:rPr>
                <w:rFonts w:ascii="Helvetica" w:hAnsi="Helvetica" w:cs="Helvetica"/>
                <w:sz w:val="20"/>
                <w:szCs w:val="20"/>
              </w:rPr>
              <w:t>nitt om Asbest.</w:t>
            </w:r>
          </w:p>
        </w:tc>
      </w:tr>
    </w:tbl>
    <w:p w14:paraId="35C59FF1" w14:textId="77777777" w:rsidR="00756552" w:rsidRPr="00001935" w:rsidRDefault="00756552" w:rsidP="00C563DA"/>
    <w:bookmarkStart w:id="1" w:name="_Toc195093650"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0EB1E9BD" w14:textId="7D48DF27" w:rsidR="00D3341F"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195093650" w:history="1">
            <w:r w:rsidR="00D3341F" w:rsidRPr="00185E87">
              <w:rPr>
                <w:rStyle w:val="Hyperkobling"/>
              </w:rPr>
              <w:t>Innholdsfortegnelse</w:t>
            </w:r>
            <w:r w:rsidR="00D3341F">
              <w:rPr>
                <w:noProof/>
                <w:webHidden/>
              </w:rPr>
              <w:tab/>
            </w:r>
            <w:r w:rsidR="00D3341F">
              <w:rPr>
                <w:noProof/>
                <w:webHidden/>
              </w:rPr>
              <w:fldChar w:fldCharType="begin"/>
            </w:r>
            <w:r w:rsidR="00D3341F">
              <w:rPr>
                <w:noProof/>
                <w:webHidden/>
              </w:rPr>
              <w:instrText xml:space="preserve"> PAGEREF _Toc195093650 \h </w:instrText>
            </w:r>
            <w:r w:rsidR="00D3341F">
              <w:rPr>
                <w:noProof/>
                <w:webHidden/>
              </w:rPr>
            </w:r>
            <w:r w:rsidR="00D3341F">
              <w:rPr>
                <w:noProof/>
                <w:webHidden/>
              </w:rPr>
              <w:fldChar w:fldCharType="separate"/>
            </w:r>
            <w:r w:rsidR="00D3341F">
              <w:rPr>
                <w:noProof/>
                <w:webHidden/>
              </w:rPr>
              <w:t>1</w:t>
            </w:r>
            <w:r w:rsidR="00D3341F">
              <w:rPr>
                <w:noProof/>
                <w:webHidden/>
              </w:rPr>
              <w:fldChar w:fldCharType="end"/>
            </w:r>
          </w:hyperlink>
        </w:p>
        <w:p w14:paraId="5A60A97C" w14:textId="637E8C47"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51" w:history="1">
            <w:r w:rsidRPr="00185E87">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Formål</w:t>
            </w:r>
            <w:r>
              <w:rPr>
                <w:noProof/>
                <w:webHidden/>
              </w:rPr>
              <w:tab/>
            </w:r>
            <w:r>
              <w:rPr>
                <w:noProof/>
                <w:webHidden/>
              </w:rPr>
              <w:fldChar w:fldCharType="begin"/>
            </w:r>
            <w:r>
              <w:rPr>
                <w:noProof/>
                <w:webHidden/>
              </w:rPr>
              <w:instrText xml:space="preserve"> PAGEREF _Toc195093651 \h </w:instrText>
            </w:r>
            <w:r>
              <w:rPr>
                <w:noProof/>
                <w:webHidden/>
              </w:rPr>
            </w:r>
            <w:r>
              <w:rPr>
                <w:noProof/>
                <w:webHidden/>
              </w:rPr>
              <w:fldChar w:fldCharType="separate"/>
            </w:r>
            <w:r>
              <w:rPr>
                <w:noProof/>
                <w:webHidden/>
              </w:rPr>
              <w:t>2</w:t>
            </w:r>
            <w:r>
              <w:rPr>
                <w:noProof/>
                <w:webHidden/>
              </w:rPr>
              <w:fldChar w:fldCharType="end"/>
            </w:r>
          </w:hyperlink>
        </w:p>
        <w:p w14:paraId="4952F23B" w14:textId="542D6C40"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52" w:history="1">
            <w:r w:rsidRPr="00185E87">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Målgruppe</w:t>
            </w:r>
            <w:r>
              <w:rPr>
                <w:noProof/>
                <w:webHidden/>
              </w:rPr>
              <w:tab/>
            </w:r>
            <w:r>
              <w:rPr>
                <w:noProof/>
                <w:webHidden/>
              </w:rPr>
              <w:fldChar w:fldCharType="begin"/>
            </w:r>
            <w:r>
              <w:rPr>
                <w:noProof/>
                <w:webHidden/>
              </w:rPr>
              <w:instrText xml:space="preserve"> PAGEREF _Toc195093652 \h </w:instrText>
            </w:r>
            <w:r>
              <w:rPr>
                <w:noProof/>
                <w:webHidden/>
              </w:rPr>
            </w:r>
            <w:r>
              <w:rPr>
                <w:noProof/>
                <w:webHidden/>
              </w:rPr>
              <w:fldChar w:fldCharType="separate"/>
            </w:r>
            <w:r>
              <w:rPr>
                <w:noProof/>
                <w:webHidden/>
              </w:rPr>
              <w:t>2</w:t>
            </w:r>
            <w:r>
              <w:rPr>
                <w:noProof/>
                <w:webHidden/>
              </w:rPr>
              <w:fldChar w:fldCharType="end"/>
            </w:r>
          </w:hyperlink>
        </w:p>
        <w:p w14:paraId="0E23A8C3" w14:textId="30433BE5"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53" w:history="1">
            <w:r w:rsidRPr="00185E87">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Beskrivelse</w:t>
            </w:r>
            <w:r>
              <w:rPr>
                <w:noProof/>
                <w:webHidden/>
              </w:rPr>
              <w:tab/>
            </w:r>
            <w:r>
              <w:rPr>
                <w:noProof/>
                <w:webHidden/>
              </w:rPr>
              <w:fldChar w:fldCharType="begin"/>
            </w:r>
            <w:r>
              <w:rPr>
                <w:noProof/>
                <w:webHidden/>
              </w:rPr>
              <w:instrText xml:space="preserve"> PAGEREF _Toc195093653 \h </w:instrText>
            </w:r>
            <w:r>
              <w:rPr>
                <w:noProof/>
                <w:webHidden/>
              </w:rPr>
            </w:r>
            <w:r>
              <w:rPr>
                <w:noProof/>
                <w:webHidden/>
              </w:rPr>
              <w:fldChar w:fldCharType="separate"/>
            </w:r>
            <w:r>
              <w:rPr>
                <w:noProof/>
                <w:webHidden/>
              </w:rPr>
              <w:t>2</w:t>
            </w:r>
            <w:r>
              <w:rPr>
                <w:noProof/>
                <w:webHidden/>
              </w:rPr>
              <w:fldChar w:fldCharType="end"/>
            </w:r>
          </w:hyperlink>
        </w:p>
        <w:p w14:paraId="090E06D4" w14:textId="604CA1B5"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54" w:history="1">
            <w:r w:rsidRPr="00185E87">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Risikovurdering og Sikker jobb analyse</w:t>
            </w:r>
            <w:r>
              <w:rPr>
                <w:noProof/>
                <w:webHidden/>
              </w:rPr>
              <w:tab/>
            </w:r>
            <w:r>
              <w:rPr>
                <w:noProof/>
                <w:webHidden/>
              </w:rPr>
              <w:fldChar w:fldCharType="begin"/>
            </w:r>
            <w:r>
              <w:rPr>
                <w:noProof/>
                <w:webHidden/>
              </w:rPr>
              <w:instrText xml:space="preserve"> PAGEREF _Toc195093654 \h </w:instrText>
            </w:r>
            <w:r>
              <w:rPr>
                <w:noProof/>
                <w:webHidden/>
              </w:rPr>
            </w:r>
            <w:r>
              <w:rPr>
                <w:noProof/>
                <w:webHidden/>
              </w:rPr>
              <w:fldChar w:fldCharType="separate"/>
            </w:r>
            <w:r>
              <w:rPr>
                <w:noProof/>
                <w:webHidden/>
              </w:rPr>
              <w:t>2</w:t>
            </w:r>
            <w:r>
              <w:rPr>
                <w:noProof/>
                <w:webHidden/>
              </w:rPr>
              <w:fldChar w:fldCharType="end"/>
            </w:r>
          </w:hyperlink>
        </w:p>
        <w:p w14:paraId="7A289927" w14:textId="45784C13"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55" w:history="1">
            <w:r w:rsidRPr="00185E87">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Definisjoner</w:t>
            </w:r>
            <w:r>
              <w:rPr>
                <w:noProof/>
                <w:webHidden/>
              </w:rPr>
              <w:tab/>
            </w:r>
            <w:r>
              <w:rPr>
                <w:noProof/>
                <w:webHidden/>
              </w:rPr>
              <w:fldChar w:fldCharType="begin"/>
            </w:r>
            <w:r>
              <w:rPr>
                <w:noProof/>
                <w:webHidden/>
              </w:rPr>
              <w:instrText xml:space="preserve"> PAGEREF _Toc195093655 \h </w:instrText>
            </w:r>
            <w:r>
              <w:rPr>
                <w:noProof/>
                <w:webHidden/>
              </w:rPr>
            </w:r>
            <w:r>
              <w:rPr>
                <w:noProof/>
                <w:webHidden/>
              </w:rPr>
              <w:fldChar w:fldCharType="separate"/>
            </w:r>
            <w:r>
              <w:rPr>
                <w:noProof/>
                <w:webHidden/>
              </w:rPr>
              <w:t>3</w:t>
            </w:r>
            <w:r>
              <w:rPr>
                <w:noProof/>
                <w:webHidden/>
              </w:rPr>
              <w:fldChar w:fldCharType="end"/>
            </w:r>
          </w:hyperlink>
        </w:p>
        <w:p w14:paraId="02885878" w14:textId="24BAF1AB"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56" w:history="1">
            <w:r w:rsidRPr="00185E87">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Verneutstyr i nettstasjoner/trafostasjoner</w:t>
            </w:r>
            <w:r>
              <w:rPr>
                <w:noProof/>
                <w:webHidden/>
              </w:rPr>
              <w:tab/>
            </w:r>
            <w:r>
              <w:rPr>
                <w:noProof/>
                <w:webHidden/>
              </w:rPr>
              <w:fldChar w:fldCharType="begin"/>
            </w:r>
            <w:r>
              <w:rPr>
                <w:noProof/>
                <w:webHidden/>
              </w:rPr>
              <w:instrText xml:space="preserve"> PAGEREF _Toc195093656 \h </w:instrText>
            </w:r>
            <w:r>
              <w:rPr>
                <w:noProof/>
                <w:webHidden/>
              </w:rPr>
            </w:r>
            <w:r>
              <w:rPr>
                <w:noProof/>
                <w:webHidden/>
              </w:rPr>
              <w:fldChar w:fldCharType="separate"/>
            </w:r>
            <w:r>
              <w:rPr>
                <w:noProof/>
                <w:webHidden/>
              </w:rPr>
              <w:t>3</w:t>
            </w:r>
            <w:r>
              <w:rPr>
                <w:noProof/>
                <w:webHidden/>
              </w:rPr>
              <w:fldChar w:fldCharType="end"/>
            </w:r>
          </w:hyperlink>
        </w:p>
        <w:p w14:paraId="43B6AB44" w14:textId="0DBE3705" w:rsidR="00D3341F" w:rsidRDefault="00D3341F">
          <w:pPr>
            <w:pStyle w:val="INNH2"/>
            <w:rPr>
              <w:rFonts w:asciiTheme="minorHAnsi" w:eastAsiaTheme="minorEastAsia" w:hAnsiTheme="minorHAnsi" w:cstheme="minorBidi"/>
              <w:iCs w:val="0"/>
              <w:noProof/>
              <w:kern w:val="2"/>
              <w:sz w:val="24"/>
              <w:szCs w:val="24"/>
              <w:lang w:eastAsia="nb-NO"/>
              <w14:ligatures w14:val="standardContextual"/>
            </w:rPr>
          </w:pPr>
          <w:hyperlink w:anchor="_Toc195093657" w:history="1">
            <w:r w:rsidRPr="00185E87">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185E87">
              <w:rPr>
                <w:rStyle w:val="Hyperkobling"/>
              </w:rPr>
              <w:t>Inspeksjon i nettstasjon/trafostasjon</w:t>
            </w:r>
            <w:r>
              <w:rPr>
                <w:noProof/>
                <w:webHidden/>
              </w:rPr>
              <w:tab/>
            </w:r>
            <w:r>
              <w:rPr>
                <w:noProof/>
                <w:webHidden/>
              </w:rPr>
              <w:fldChar w:fldCharType="begin"/>
            </w:r>
            <w:r>
              <w:rPr>
                <w:noProof/>
                <w:webHidden/>
              </w:rPr>
              <w:instrText xml:space="preserve"> PAGEREF _Toc195093657 \h </w:instrText>
            </w:r>
            <w:r>
              <w:rPr>
                <w:noProof/>
                <w:webHidden/>
              </w:rPr>
            </w:r>
            <w:r>
              <w:rPr>
                <w:noProof/>
                <w:webHidden/>
              </w:rPr>
              <w:fldChar w:fldCharType="separate"/>
            </w:r>
            <w:r>
              <w:rPr>
                <w:noProof/>
                <w:webHidden/>
              </w:rPr>
              <w:t>3</w:t>
            </w:r>
            <w:r>
              <w:rPr>
                <w:noProof/>
                <w:webHidden/>
              </w:rPr>
              <w:fldChar w:fldCharType="end"/>
            </w:r>
          </w:hyperlink>
        </w:p>
        <w:p w14:paraId="51D527F8" w14:textId="7F1EE0B5" w:rsidR="00D3341F" w:rsidRDefault="00D3341F">
          <w:pPr>
            <w:pStyle w:val="INNH2"/>
            <w:rPr>
              <w:rFonts w:asciiTheme="minorHAnsi" w:eastAsiaTheme="minorEastAsia" w:hAnsiTheme="minorHAnsi" w:cstheme="minorBidi"/>
              <w:iCs w:val="0"/>
              <w:noProof/>
              <w:kern w:val="2"/>
              <w:sz w:val="24"/>
              <w:szCs w:val="24"/>
              <w:lang w:eastAsia="nb-NO"/>
              <w14:ligatures w14:val="standardContextual"/>
            </w:rPr>
          </w:pPr>
          <w:hyperlink w:anchor="_Toc195093658" w:history="1">
            <w:r w:rsidRPr="00185E87">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185E87">
              <w:rPr>
                <w:rStyle w:val="Hyperkobling"/>
              </w:rPr>
              <w:t>Arbeid i nettstasjon/trafostasjon</w:t>
            </w:r>
            <w:r>
              <w:rPr>
                <w:noProof/>
                <w:webHidden/>
              </w:rPr>
              <w:tab/>
            </w:r>
            <w:r>
              <w:rPr>
                <w:noProof/>
                <w:webHidden/>
              </w:rPr>
              <w:fldChar w:fldCharType="begin"/>
            </w:r>
            <w:r>
              <w:rPr>
                <w:noProof/>
                <w:webHidden/>
              </w:rPr>
              <w:instrText xml:space="preserve"> PAGEREF _Toc195093658 \h </w:instrText>
            </w:r>
            <w:r>
              <w:rPr>
                <w:noProof/>
                <w:webHidden/>
              </w:rPr>
            </w:r>
            <w:r>
              <w:rPr>
                <w:noProof/>
                <w:webHidden/>
              </w:rPr>
              <w:fldChar w:fldCharType="separate"/>
            </w:r>
            <w:r>
              <w:rPr>
                <w:noProof/>
                <w:webHidden/>
              </w:rPr>
              <w:t>3</w:t>
            </w:r>
            <w:r>
              <w:rPr>
                <w:noProof/>
                <w:webHidden/>
              </w:rPr>
              <w:fldChar w:fldCharType="end"/>
            </w:r>
          </w:hyperlink>
        </w:p>
        <w:p w14:paraId="796B44E2" w14:textId="6C613BD2" w:rsidR="00D3341F" w:rsidRDefault="00D3341F">
          <w:pPr>
            <w:pStyle w:val="INNH2"/>
            <w:rPr>
              <w:rFonts w:asciiTheme="minorHAnsi" w:eastAsiaTheme="minorEastAsia" w:hAnsiTheme="minorHAnsi" w:cstheme="minorBidi"/>
              <w:iCs w:val="0"/>
              <w:noProof/>
              <w:kern w:val="2"/>
              <w:sz w:val="24"/>
              <w:szCs w:val="24"/>
              <w:lang w:eastAsia="nb-NO"/>
              <w14:ligatures w14:val="standardContextual"/>
            </w:rPr>
          </w:pPr>
          <w:hyperlink w:anchor="_Toc195093659" w:history="1">
            <w:r w:rsidRPr="00185E87">
              <w:rPr>
                <w:rStyle w:val="Hyperkobling"/>
              </w:rPr>
              <w:t>6.3</w:t>
            </w:r>
            <w:r>
              <w:rPr>
                <w:rFonts w:asciiTheme="minorHAnsi" w:eastAsiaTheme="minorEastAsia" w:hAnsiTheme="minorHAnsi" w:cstheme="minorBidi"/>
                <w:iCs w:val="0"/>
                <w:noProof/>
                <w:kern w:val="2"/>
                <w:sz w:val="24"/>
                <w:szCs w:val="24"/>
                <w:lang w:eastAsia="nb-NO"/>
                <w14:ligatures w14:val="standardContextual"/>
              </w:rPr>
              <w:tab/>
            </w:r>
            <w:r w:rsidRPr="00185E87">
              <w:rPr>
                <w:rStyle w:val="Hyperkobling"/>
              </w:rPr>
              <w:t>Besøkende i nettstasjon/trafostasjon</w:t>
            </w:r>
            <w:r>
              <w:rPr>
                <w:noProof/>
                <w:webHidden/>
              </w:rPr>
              <w:tab/>
            </w:r>
            <w:r>
              <w:rPr>
                <w:noProof/>
                <w:webHidden/>
              </w:rPr>
              <w:fldChar w:fldCharType="begin"/>
            </w:r>
            <w:r>
              <w:rPr>
                <w:noProof/>
                <w:webHidden/>
              </w:rPr>
              <w:instrText xml:space="preserve"> PAGEREF _Toc195093659 \h </w:instrText>
            </w:r>
            <w:r>
              <w:rPr>
                <w:noProof/>
                <w:webHidden/>
              </w:rPr>
            </w:r>
            <w:r>
              <w:rPr>
                <w:noProof/>
                <w:webHidden/>
              </w:rPr>
              <w:fldChar w:fldCharType="separate"/>
            </w:r>
            <w:r>
              <w:rPr>
                <w:noProof/>
                <w:webHidden/>
              </w:rPr>
              <w:t>4</w:t>
            </w:r>
            <w:r>
              <w:rPr>
                <w:noProof/>
                <w:webHidden/>
              </w:rPr>
              <w:fldChar w:fldCharType="end"/>
            </w:r>
          </w:hyperlink>
        </w:p>
        <w:p w14:paraId="233E929B" w14:textId="1601713B"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60" w:history="1">
            <w:r w:rsidRPr="00185E87">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Verneutstyr ved og i luftlinjer</w:t>
            </w:r>
            <w:r>
              <w:rPr>
                <w:noProof/>
                <w:webHidden/>
              </w:rPr>
              <w:tab/>
            </w:r>
            <w:r>
              <w:rPr>
                <w:noProof/>
                <w:webHidden/>
              </w:rPr>
              <w:fldChar w:fldCharType="begin"/>
            </w:r>
            <w:r>
              <w:rPr>
                <w:noProof/>
                <w:webHidden/>
              </w:rPr>
              <w:instrText xml:space="preserve"> PAGEREF _Toc195093660 \h </w:instrText>
            </w:r>
            <w:r>
              <w:rPr>
                <w:noProof/>
                <w:webHidden/>
              </w:rPr>
            </w:r>
            <w:r>
              <w:rPr>
                <w:noProof/>
                <w:webHidden/>
              </w:rPr>
              <w:fldChar w:fldCharType="separate"/>
            </w:r>
            <w:r>
              <w:rPr>
                <w:noProof/>
                <w:webHidden/>
              </w:rPr>
              <w:t>4</w:t>
            </w:r>
            <w:r>
              <w:rPr>
                <w:noProof/>
                <w:webHidden/>
              </w:rPr>
              <w:fldChar w:fldCharType="end"/>
            </w:r>
          </w:hyperlink>
        </w:p>
        <w:p w14:paraId="328B0B91" w14:textId="062B5565" w:rsidR="00D3341F" w:rsidRDefault="00D3341F">
          <w:pPr>
            <w:pStyle w:val="INNH2"/>
            <w:rPr>
              <w:rFonts w:asciiTheme="minorHAnsi" w:eastAsiaTheme="minorEastAsia" w:hAnsiTheme="minorHAnsi" w:cstheme="minorBidi"/>
              <w:iCs w:val="0"/>
              <w:noProof/>
              <w:kern w:val="2"/>
              <w:sz w:val="24"/>
              <w:szCs w:val="24"/>
              <w:lang w:eastAsia="nb-NO"/>
              <w14:ligatures w14:val="standardContextual"/>
            </w:rPr>
          </w:pPr>
          <w:hyperlink w:anchor="_Toc195093661" w:history="1">
            <w:r w:rsidRPr="00185E87">
              <w:rPr>
                <w:rStyle w:val="Hyperkobling"/>
              </w:rPr>
              <w:t>7.1</w:t>
            </w:r>
            <w:r>
              <w:rPr>
                <w:rFonts w:asciiTheme="minorHAnsi" w:eastAsiaTheme="minorEastAsia" w:hAnsiTheme="minorHAnsi" w:cstheme="minorBidi"/>
                <w:iCs w:val="0"/>
                <w:noProof/>
                <w:kern w:val="2"/>
                <w:sz w:val="24"/>
                <w:szCs w:val="24"/>
                <w:lang w:eastAsia="nb-NO"/>
                <w14:ligatures w14:val="standardContextual"/>
              </w:rPr>
              <w:tab/>
            </w:r>
            <w:r w:rsidRPr="00185E87">
              <w:rPr>
                <w:rStyle w:val="Hyperkobling"/>
              </w:rPr>
              <w:t>Inspeksjon av luftlinjer</w:t>
            </w:r>
            <w:r>
              <w:rPr>
                <w:noProof/>
                <w:webHidden/>
              </w:rPr>
              <w:tab/>
            </w:r>
            <w:r>
              <w:rPr>
                <w:noProof/>
                <w:webHidden/>
              </w:rPr>
              <w:fldChar w:fldCharType="begin"/>
            </w:r>
            <w:r>
              <w:rPr>
                <w:noProof/>
                <w:webHidden/>
              </w:rPr>
              <w:instrText xml:space="preserve"> PAGEREF _Toc195093661 \h </w:instrText>
            </w:r>
            <w:r>
              <w:rPr>
                <w:noProof/>
                <w:webHidden/>
              </w:rPr>
            </w:r>
            <w:r>
              <w:rPr>
                <w:noProof/>
                <w:webHidden/>
              </w:rPr>
              <w:fldChar w:fldCharType="separate"/>
            </w:r>
            <w:r>
              <w:rPr>
                <w:noProof/>
                <w:webHidden/>
              </w:rPr>
              <w:t>4</w:t>
            </w:r>
            <w:r>
              <w:rPr>
                <w:noProof/>
                <w:webHidden/>
              </w:rPr>
              <w:fldChar w:fldCharType="end"/>
            </w:r>
          </w:hyperlink>
        </w:p>
        <w:p w14:paraId="1B47898D" w14:textId="17A01B6A" w:rsidR="00D3341F" w:rsidRDefault="00D3341F">
          <w:pPr>
            <w:pStyle w:val="INNH2"/>
            <w:rPr>
              <w:rFonts w:asciiTheme="minorHAnsi" w:eastAsiaTheme="minorEastAsia" w:hAnsiTheme="minorHAnsi" w:cstheme="minorBidi"/>
              <w:iCs w:val="0"/>
              <w:noProof/>
              <w:kern w:val="2"/>
              <w:sz w:val="24"/>
              <w:szCs w:val="24"/>
              <w:lang w:eastAsia="nb-NO"/>
              <w14:ligatures w14:val="standardContextual"/>
            </w:rPr>
          </w:pPr>
          <w:hyperlink w:anchor="_Toc195093662" w:history="1">
            <w:r w:rsidRPr="00185E87">
              <w:rPr>
                <w:rStyle w:val="Hyperkobling"/>
              </w:rPr>
              <w:t>7.2</w:t>
            </w:r>
            <w:r>
              <w:rPr>
                <w:rFonts w:asciiTheme="minorHAnsi" w:eastAsiaTheme="minorEastAsia" w:hAnsiTheme="minorHAnsi" w:cstheme="minorBidi"/>
                <w:iCs w:val="0"/>
                <w:noProof/>
                <w:kern w:val="2"/>
                <w:sz w:val="24"/>
                <w:szCs w:val="24"/>
                <w:lang w:eastAsia="nb-NO"/>
                <w14:ligatures w14:val="standardContextual"/>
              </w:rPr>
              <w:tab/>
            </w:r>
            <w:r w:rsidRPr="00185E87">
              <w:rPr>
                <w:rStyle w:val="Hyperkobling"/>
              </w:rPr>
              <w:t>Arbeid med luftlinjer</w:t>
            </w:r>
            <w:r>
              <w:rPr>
                <w:noProof/>
                <w:webHidden/>
              </w:rPr>
              <w:tab/>
            </w:r>
            <w:r>
              <w:rPr>
                <w:noProof/>
                <w:webHidden/>
              </w:rPr>
              <w:fldChar w:fldCharType="begin"/>
            </w:r>
            <w:r>
              <w:rPr>
                <w:noProof/>
                <w:webHidden/>
              </w:rPr>
              <w:instrText xml:space="preserve"> PAGEREF _Toc195093662 \h </w:instrText>
            </w:r>
            <w:r>
              <w:rPr>
                <w:noProof/>
                <w:webHidden/>
              </w:rPr>
            </w:r>
            <w:r>
              <w:rPr>
                <w:noProof/>
                <w:webHidden/>
              </w:rPr>
              <w:fldChar w:fldCharType="separate"/>
            </w:r>
            <w:r>
              <w:rPr>
                <w:noProof/>
                <w:webHidden/>
              </w:rPr>
              <w:t>4</w:t>
            </w:r>
            <w:r>
              <w:rPr>
                <w:noProof/>
                <w:webHidden/>
              </w:rPr>
              <w:fldChar w:fldCharType="end"/>
            </w:r>
          </w:hyperlink>
        </w:p>
        <w:p w14:paraId="2274B1D4" w14:textId="47652F84"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63" w:history="1">
            <w:r w:rsidRPr="00185E87">
              <w:rPr>
                <w:rStyle w:val="Hyperkobling"/>
              </w:rPr>
              <w:t>8.</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Verneutstyr ved bruk av motorsag</w:t>
            </w:r>
            <w:r>
              <w:rPr>
                <w:noProof/>
                <w:webHidden/>
              </w:rPr>
              <w:tab/>
            </w:r>
            <w:r>
              <w:rPr>
                <w:noProof/>
                <w:webHidden/>
              </w:rPr>
              <w:fldChar w:fldCharType="begin"/>
            </w:r>
            <w:r>
              <w:rPr>
                <w:noProof/>
                <w:webHidden/>
              </w:rPr>
              <w:instrText xml:space="preserve"> PAGEREF _Toc195093663 \h </w:instrText>
            </w:r>
            <w:r>
              <w:rPr>
                <w:noProof/>
                <w:webHidden/>
              </w:rPr>
            </w:r>
            <w:r>
              <w:rPr>
                <w:noProof/>
                <w:webHidden/>
              </w:rPr>
              <w:fldChar w:fldCharType="separate"/>
            </w:r>
            <w:r>
              <w:rPr>
                <w:noProof/>
                <w:webHidden/>
              </w:rPr>
              <w:t>5</w:t>
            </w:r>
            <w:r>
              <w:rPr>
                <w:noProof/>
                <w:webHidden/>
              </w:rPr>
              <w:fldChar w:fldCharType="end"/>
            </w:r>
          </w:hyperlink>
        </w:p>
        <w:p w14:paraId="71D6D00E" w14:textId="782FC220"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64" w:history="1">
            <w:r w:rsidRPr="00185E87">
              <w:rPr>
                <w:rStyle w:val="Hyperkobling"/>
              </w:rPr>
              <w:t>9.</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Øvrige verneutstyr krav:</w:t>
            </w:r>
            <w:r>
              <w:rPr>
                <w:noProof/>
                <w:webHidden/>
              </w:rPr>
              <w:tab/>
            </w:r>
            <w:r>
              <w:rPr>
                <w:noProof/>
                <w:webHidden/>
              </w:rPr>
              <w:fldChar w:fldCharType="begin"/>
            </w:r>
            <w:r>
              <w:rPr>
                <w:noProof/>
                <w:webHidden/>
              </w:rPr>
              <w:instrText xml:space="preserve"> PAGEREF _Toc195093664 \h </w:instrText>
            </w:r>
            <w:r>
              <w:rPr>
                <w:noProof/>
                <w:webHidden/>
              </w:rPr>
            </w:r>
            <w:r>
              <w:rPr>
                <w:noProof/>
                <w:webHidden/>
              </w:rPr>
              <w:fldChar w:fldCharType="separate"/>
            </w:r>
            <w:r>
              <w:rPr>
                <w:noProof/>
                <w:webHidden/>
              </w:rPr>
              <w:t>5</w:t>
            </w:r>
            <w:r>
              <w:rPr>
                <w:noProof/>
                <w:webHidden/>
              </w:rPr>
              <w:fldChar w:fldCharType="end"/>
            </w:r>
          </w:hyperlink>
        </w:p>
        <w:p w14:paraId="58F89236" w14:textId="0C590571" w:rsidR="00D3341F" w:rsidRDefault="00D3341F">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5093665" w:history="1">
            <w:r w:rsidRPr="00185E87">
              <w:rPr>
                <w:rStyle w:val="Hyperkobling"/>
              </w:rPr>
              <w:t>10.</w:t>
            </w:r>
            <w:r>
              <w:rPr>
                <w:rFonts w:asciiTheme="minorHAnsi" w:eastAsiaTheme="minorEastAsia" w:hAnsiTheme="minorHAnsi" w:cstheme="minorBidi"/>
                <w:b w:val="0"/>
                <w:bCs w:val="0"/>
                <w:noProof/>
                <w:kern w:val="2"/>
                <w:sz w:val="24"/>
                <w:szCs w:val="24"/>
                <w:lang w:eastAsia="nb-NO"/>
                <w14:ligatures w14:val="standardContextual"/>
              </w:rPr>
              <w:tab/>
            </w:r>
            <w:r w:rsidRPr="00185E87">
              <w:rPr>
                <w:rStyle w:val="Hyperkobling"/>
              </w:rPr>
              <w:t>Asbest</w:t>
            </w:r>
            <w:r>
              <w:rPr>
                <w:noProof/>
                <w:webHidden/>
              </w:rPr>
              <w:tab/>
            </w:r>
            <w:r>
              <w:rPr>
                <w:noProof/>
                <w:webHidden/>
              </w:rPr>
              <w:fldChar w:fldCharType="begin"/>
            </w:r>
            <w:r>
              <w:rPr>
                <w:noProof/>
                <w:webHidden/>
              </w:rPr>
              <w:instrText xml:space="preserve"> PAGEREF _Toc195093665 \h </w:instrText>
            </w:r>
            <w:r>
              <w:rPr>
                <w:noProof/>
                <w:webHidden/>
              </w:rPr>
            </w:r>
            <w:r>
              <w:rPr>
                <w:noProof/>
                <w:webHidden/>
              </w:rPr>
              <w:fldChar w:fldCharType="separate"/>
            </w:r>
            <w:r>
              <w:rPr>
                <w:noProof/>
                <w:webHidden/>
              </w:rPr>
              <w:t>6</w:t>
            </w:r>
            <w:r>
              <w:rPr>
                <w:noProof/>
                <w:webHidden/>
              </w:rPr>
              <w:fldChar w:fldCharType="end"/>
            </w:r>
          </w:hyperlink>
        </w:p>
        <w:p w14:paraId="2B466E96" w14:textId="5B423C3F" w:rsidR="00480AC1" w:rsidRPr="00001935" w:rsidRDefault="00A05BDA" w:rsidP="00880972">
          <w:r w:rsidRPr="00001935">
            <w:rPr>
              <w:b/>
              <w:bCs/>
            </w:rPr>
            <w:fldChar w:fldCharType="end"/>
          </w:r>
        </w:p>
      </w:sdtContent>
    </w:sdt>
    <w:p w14:paraId="3E7F0CD1" w14:textId="77777777" w:rsidR="007F7B1E" w:rsidRDefault="007F7B1E" w:rsidP="00CB4BCD">
      <w:pPr>
        <w:spacing w:before="0" w:after="0"/>
        <w:jc w:val="both"/>
        <w:rPr>
          <w:b/>
          <w:bCs/>
          <w:i/>
          <w:iCs/>
          <w:color w:val="C45911" w:themeColor="accent2" w:themeShade="BF"/>
        </w:rPr>
      </w:pPr>
    </w:p>
    <w:p w14:paraId="0A006F67" w14:textId="77777777" w:rsidR="00307ECC" w:rsidRDefault="00307ECC" w:rsidP="00CB4BCD">
      <w:pPr>
        <w:spacing w:before="0" w:after="0"/>
        <w:jc w:val="both"/>
        <w:rPr>
          <w:b/>
          <w:bCs/>
          <w:i/>
          <w:iCs/>
          <w:color w:val="C45911" w:themeColor="accent2" w:themeShade="BF"/>
        </w:rPr>
      </w:pPr>
    </w:p>
    <w:p w14:paraId="0F37CE02" w14:textId="77777777" w:rsidR="00B62991" w:rsidRDefault="00B62991" w:rsidP="00CB4BCD">
      <w:pPr>
        <w:spacing w:before="0" w:after="0"/>
        <w:jc w:val="both"/>
        <w:rPr>
          <w:b/>
          <w:bCs/>
          <w:i/>
          <w:iCs/>
          <w:color w:val="C45911" w:themeColor="accent2" w:themeShade="BF"/>
        </w:rPr>
      </w:pPr>
    </w:p>
    <w:p w14:paraId="34893C81" w14:textId="77777777" w:rsidR="00B62991" w:rsidRDefault="00B62991" w:rsidP="00CB4BCD">
      <w:pPr>
        <w:spacing w:before="0" w:after="0"/>
        <w:jc w:val="both"/>
        <w:rPr>
          <w:b/>
          <w:bCs/>
          <w:i/>
          <w:iCs/>
          <w:color w:val="C45911" w:themeColor="accent2" w:themeShade="BF"/>
        </w:rPr>
      </w:pPr>
    </w:p>
    <w:p w14:paraId="0F6E3773" w14:textId="77777777" w:rsidR="00B62991" w:rsidRDefault="00B62991" w:rsidP="00CB4BCD">
      <w:pPr>
        <w:spacing w:before="0" w:after="0"/>
        <w:jc w:val="both"/>
        <w:rPr>
          <w:b/>
          <w:bCs/>
          <w:i/>
          <w:iCs/>
          <w:color w:val="C45911" w:themeColor="accent2" w:themeShade="BF"/>
        </w:rPr>
      </w:pPr>
    </w:p>
    <w:p w14:paraId="6B04D7C0" w14:textId="77777777" w:rsidR="00B62991" w:rsidRDefault="00B62991" w:rsidP="00CB4BCD">
      <w:pPr>
        <w:spacing w:before="0" w:after="0"/>
        <w:jc w:val="both"/>
        <w:rPr>
          <w:b/>
          <w:bCs/>
          <w:i/>
          <w:iCs/>
          <w:color w:val="C45911" w:themeColor="accent2" w:themeShade="BF"/>
        </w:rPr>
      </w:pPr>
    </w:p>
    <w:p w14:paraId="781C6532" w14:textId="25B88851" w:rsidR="0086332C" w:rsidRDefault="0086332C" w:rsidP="00DB3706">
      <w:pPr>
        <w:pStyle w:val="Tekst"/>
        <w:ind w:left="0"/>
      </w:pPr>
    </w:p>
    <w:p w14:paraId="689DAB88" w14:textId="6EF8B0FF" w:rsidR="00796B1E" w:rsidRDefault="00796B1E" w:rsidP="00796B1E">
      <w:pPr>
        <w:pStyle w:val="Overskrift1"/>
        <w:ind w:left="709" w:hanging="709"/>
      </w:pPr>
      <w:bookmarkStart w:id="2" w:name="_Toc195093651"/>
      <w:r>
        <w:lastRenderedPageBreak/>
        <w:t>Formål</w:t>
      </w:r>
      <w:bookmarkEnd w:id="2"/>
    </w:p>
    <w:p w14:paraId="03CA6B55" w14:textId="77777777" w:rsidR="00796B1E" w:rsidRDefault="00796B1E" w:rsidP="00796B1E">
      <w:pPr>
        <w:pStyle w:val="Tekst"/>
      </w:pPr>
      <w:r>
        <w:t>Gjøre rede for krav til bruk verneutstyr for medarbeidere, leverandører og besøkende i Glitre Netts anlegg.</w:t>
      </w:r>
    </w:p>
    <w:p w14:paraId="07845713" w14:textId="67C58D3A" w:rsidR="00796B1E" w:rsidRDefault="00796B1E" w:rsidP="00796B1E">
      <w:pPr>
        <w:pStyle w:val="Overskrift1"/>
        <w:ind w:left="709" w:hanging="709"/>
      </w:pPr>
      <w:bookmarkStart w:id="3" w:name="_Toc195093652"/>
      <w:r>
        <w:t>Målgruppe</w:t>
      </w:r>
      <w:bookmarkEnd w:id="3"/>
    </w:p>
    <w:p w14:paraId="7B0D3A68" w14:textId="77777777" w:rsidR="00796B1E" w:rsidRDefault="00796B1E" w:rsidP="00796B1E">
      <w:pPr>
        <w:pStyle w:val="Tekst"/>
      </w:pPr>
      <w:r>
        <w:t>Medarbeider i Glitre Nett og leverandører på oppdrag for Glitre Nett.</w:t>
      </w:r>
    </w:p>
    <w:p w14:paraId="4586A510" w14:textId="1E1F7B85" w:rsidR="00796B1E" w:rsidRDefault="00796B1E" w:rsidP="00796B1E">
      <w:pPr>
        <w:pStyle w:val="Overskrift1"/>
        <w:ind w:left="709" w:hanging="709"/>
      </w:pPr>
      <w:bookmarkStart w:id="4" w:name="_Toc195093653"/>
      <w:r>
        <w:t>Beskrivelse</w:t>
      </w:r>
      <w:bookmarkEnd w:id="4"/>
    </w:p>
    <w:p w14:paraId="59772543" w14:textId="77777777" w:rsidR="00796B1E" w:rsidRDefault="00796B1E" w:rsidP="00796B1E">
      <w:pPr>
        <w:pStyle w:val="Tekst"/>
      </w:pPr>
      <w:r>
        <w:t xml:space="preserve">Personlig verneutstyr og Sikker jobb analyse (SJA) skal benyttes iht. denne instruks. Nærmeste leder skal påse at nødvendig og godkjent personlig verneutstyr er tilgjengelig og benyttes, og at dette gir tilstrekkelig vern mot de skadevirkninger det er ment å forebygge. Egenskapene til personlig verneutstyr kan variere i forhold til arbeidsoperasjonen som skal utføres.  </w:t>
      </w:r>
    </w:p>
    <w:p w14:paraId="4ADD5BFF" w14:textId="77777777" w:rsidR="00796B1E" w:rsidRDefault="00796B1E" w:rsidP="00796B1E">
      <w:pPr>
        <w:pStyle w:val="Tekst"/>
      </w:pPr>
      <w:r>
        <w:t>Ved andre risikofylte arbeidsoperasjoner som ikke er nevnt i instruksen, skal egnet verneutstyr brukes.</w:t>
      </w:r>
    </w:p>
    <w:p w14:paraId="291F2B9E" w14:textId="77777777" w:rsidR="00796B1E" w:rsidRDefault="00796B1E" w:rsidP="00796B1E">
      <w:pPr>
        <w:pStyle w:val="Tekst"/>
      </w:pPr>
      <w:r>
        <w:t xml:space="preserve">Personlig verneutstyr, skal være CE-merket. Det skal av brukerne eller arbeidsgiver oppbevares og vedlikeholdes på en forsvarlig måte og skiftes ut etter behov. </w:t>
      </w:r>
    </w:p>
    <w:p w14:paraId="2BD9080B" w14:textId="77777777" w:rsidR="00796B1E" w:rsidRDefault="00796B1E" w:rsidP="00796B1E">
      <w:pPr>
        <w:pStyle w:val="Tekst"/>
      </w:pPr>
      <w:r>
        <w:t>Nærmeste leder skal sørge for nødvendig opplæring i bruk av personlig verneutstyr.</w:t>
      </w:r>
    </w:p>
    <w:p w14:paraId="401657F3" w14:textId="269D5374" w:rsidR="00796B1E" w:rsidRDefault="00796B1E" w:rsidP="00796B1E">
      <w:pPr>
        <w:pStyle w:val="Overskrift1"/>
        <w:ind w:left="709" w:hanging="709"/>
      </w:pPr>
      <w:bookmarkStart w:id="5" w:name="_Toc195093654"/>
      <w:r>
        <w:t>Risikovurdering og Sikker jobb analyse</w:t>
      </w:r>
      <w:bookmarkEnd w:id="5"/>
    </w:p>
    <w:p w14:paraId="3438E9D5" w14:textId="77777777" w:rsidR="00796B1E" w:rsidRPr="00FA528F" w:rsidRDefault="00796B1E" w:rsidP="00796B1E">
      <w:pPr>
        <w:pStyle w:val="Tekst"/>
        <w:rPr>
          <w:b/>
          <w:bCs/>
        </w:rPr>
      </w:pPr>
      <w:r w:rsidRPr="00FA528F">
        <w:rPr>
          <w:b/>
          <w:bCs/>
        </w:rPr>
        <w:t>Risiko = sannsynlighet x konsekvens</w:t>
      </w:r>
    </w:p>
    <w:p w14:paraId="066F6115" w14:textId="77777777" w:rsidR="00796B1E" w:rsidRDefault="00796B1E" w:rsidP="00796B1E">
      <w:pPr>
        <w:pStyle w:val="Tekst"/>
      </w:pPr>
      <w:r>
        <w:t>Alle oppdrag kan medføre en risiko for den/de som er involvert, noe som fordrer at hver enkelt, som en generell regel, "tenker risiko" i forkant av et arbeidsoppdrag eller en inspeksjon/befaring av et nettanlegg.</w:t>
      </w:r>
    </w:p>
    <w:p w14:paraId="79EC07CA" w14:textId="77777777" w:rsidR="00796B1E" w:rsidRPr="00FA528F" w:rsidRDefault="00796B1E" w:rsidP="00796B1E">
      <w:pPr>
        <w:pStyle w:val="Tekst"/>
        <w:rPr>
          <w:b/>
          <w:bCs/>
        </w:rPr>
      </w:pPr>
      <w:r w:rsidRPr="00FA528F">
        <w:rPr>
          <w:b/>
          <w:bCs/>
        </w:rPr>
        <w:t>Risikoklasse 1A – Arbeid:</w:t>
      </w:r>
    </w:p>
    <w:p w14:paraId="6EF3D42E" w14:textId="77777777" w:rsidR="00796B1E" w:rsidRDefault="00796B1E" w:rsidP="00796B1E">
      <w:pPr>
        <w:pStyle w:val="Tekst"/>
      </w:pPr>
      <w:r>
        <w:t>SJA skal benyttes i forkant av alle slike arbeidsoppdrag. SJA skal dokumenteres elektronisk eller på papir. Resultatet av sikker jobb analysen skal gi føringer i forhold til behov for hvilket verneutstyr som skal brukes.</w:t>
      </w:r>
    </w:p>
    <w:p w14:paraId="1B1FD609" w14:textId="77777777" w:rsidR="00796B1E" w:rsidRPr="00FA528F" w:rsidRDefault="00796B1E" w:rsidP="00796B1E">
      <w:pPr>
        <w:pStyle w:val="Tekst"/>
        <w:rPr>
          <w:b/>
          <w:bCs/>
        </w:rPr>
      </w:pPr>
      <w:r w:rsidRPr="00FA528F">
        <w:rPr>
          <w:b/>
          <w:bCs/>
        </w:rPr>
        <w:t>Risikoklasse 1B – Fysisk betjening av brytere:</w:t>
      </w:r>
    </w:p>
    <w:p w14:paraId="7C1FD205" w14:textId="47CE267D" w:rsidR="00796B1E" w:rsidRDefault="00796B1E" w:rsidP="00FA528F">
      <w:pPr>
        <w:pStyle w:val="Tekst"/>
      </w:pPr>
      <w:r>
        <w:t xml:space="preserve">Bruk av SJA vurderes i hver enkelt tilfelle.  </w:t>
      </w:r>
    </w:p>
    <w:p w14:paraId="6BC90EF6" w14:textId="77777777" w:rsidR="00796B1E" w:rsidRPr="00FA528F" w:rsidRDefault="00796B1E" w:rsidP="00796B1E">
      <w:pPr>
        <w:pStyle w:val="Tekst"/>
        <w:rPr>
          <w:b/>
          <w:bCs/>
        </w:rPr>
      </w:pPr>
      <w:r w:rsidRPr="00FA528F">
        <w:rPr>
          <w:b/>
          <w:bCs/>
        </w:rPr>
        <w:t>Risikoklasse 2 – inspeksjon:</w:t>
      </w:r>
    </w:p>
    <w:p w14:paraId="1B4FEB08" w14:textId="696CB777" w:rsidR="00796B1E" w:rsidRDefault="00796B1E" w:rsidP="00796B1E">
      <w:pPr>
        <w:pStyle w:val="Tekst"/>
      </w:pPr>
      <w:r>
        <w:t>Gjennomfør en forenklet SJA og vurder om anleggets oppbygging eller plassering kan medføre rimelig grad av sannsynlighet for utilsiktet bevegelse. Hensynta resultatet av dette i påfølgende vurdering av personlig verneutstyr og planlegg</w:t>
      </w:r>
      <w:r w:rsidR="00CA6EAE">
        <w:t>.</w:t>
      </w:r>
    </w:p>
    <w:p w14:paraId="63F84887" w14:textId="429B3214" w:rsidR="00796B1E" w:rsidRDefault="00796B1E" w:rsidP="00796B1E">
      <w:pPr>
        <w:pStyle w:val="Overskrift1"/>
        <w:ind w:left="709" w:hanging="709"/>
      </w:pPr>
      <w:bookmarkStart w:id="6" w:name="_Toc195093655"/>
      <w:r>
        <w:t>Definisjoner</w:t>
      </w:r>
      <w:bookmarkEnd w:id="6"/>
    </w:p>
    <w:p w14:paraId="47034CD7" w14:textId="77777777" w:rsidR="00796B1E" w:rsidRDefault="00796B1E" w:rsidP="00796B1E">
      <w:pPr>
        <w:pStyle w:val="Tekst"/>
      </w:pPr>
      <w:r w:rsidRPr="00796B1E">
        <w:rPr>
          <w:b/>
          <w:bCs/>
        </w:rPr>
        <w:t>Arbeid:</w:t>
      </w:r>
      <w:r>
        <w:t xml:space="preserve"> Spenningsprøving, kobling, skifte sikringer, fysisk betjenebryter, tilkoble, frakoble, åpne deksler og klatring.</w:t>
      </w:r>
    </w:p>
    <w:p w14:paraId="64A7C03A" w14:textId="77777777" w:rsidR="00796B1E" w:rsidRDefault="00796B1E" w:rsidP="00796B1E">
      <w:pPr>
        <w:pStyle w:val="Tekst"/>
      </w:pPr>
      <w:r w:rsidRPr="00796B1E">
        <w:rPr>
          <w:b/>
          <w:bCs/>
        </w:rPr>
        <w:t>Inspeksjon:</w:t>
      </w:r>
      <w:r>
        <w:t xml:space="preserve"> Visuell inspeksjon av anlegg. Visuell måling på fastmontert utstyr.</w:t>
      </w:r>
    </w:p>
    <w:p w14:paraId="12864F09" w14:textId="77777777" w:rsidR="00796B1E" w:rsidRDefault="00796B1E" w:rsidP="00796B1E">
      <w:pPr>
        <w:pStyle w:val="Tekst"/>
      </w:pPr>
      <w:r w:rsidRPr="00796B1E">
        <w:rPr>
          <w:b/>
          <w:bCs/>
        </w:rPr>
        <w:t>Besøkende:</w:t>
      </w:r>
      <w:r>
        <w:t xml:space="preserve"> Inviterte personer/gruppe på omvisning i anlegg. </w:t>
      </w:r>
    </w:p>
    <w:p w14:paraId="288B22CE" w14:textId="4F4382F8" w:rsidR="00796B1E" w:rsidRDefault="00796B1E" w:rsidP="00CA6EAE">
      <w:pPr>
        <w:pStyle w:val="Tekst"/>
      </w:pPr>
      <w:r w:rsidRPr="00CA6EAE">
        <w:rPr>
          <w:b/>
          <w:bCs/>
        </w:rPr>
        <w:lastRenderedPageBreak/>
        <w:t>Verneutstyr:</w:t>
      </w:r>
      <w:r>
        <w:t xml:space="preserve"> Utstyr og klesplagg med spesielle egenskaper som er ment å beskytte arbeidstaker mot helseskader forbundet med arbeidet (</w:t>
      </w:r>
      <w:r w:rsidR="00123AE4">
        <w:t>e</w:t>
      </w:r>
      <w:r>
        <w:t>ksempel på verneutstyr er åndedrettsvern, hørselvern, hjelm, varmedress og verneklær)</w:t>
      </w:r>
      <w:r w:rsidR="00CA6EAE">
        <w:t>.</w:t>
      </w:r>
      <w:r>
        <w:t xml:space="preserve">  </w:t>
      </w:r>
    </w:p>
    <w:p w14:paraId="4408CAB7" w14:textId="01EF673A" w:rsidR="00796B1E" w:rsidRPr="00123AE4" w:rsidRDefault="00796B1E" w:rsidP="00123AE4">
      <w:pPr>
        <w:pStyle w:val="Tekst"/>
        <w:rPr>
          <w:b/>
          <w:bCs/>
        </w:rPr>
      </w:pPr>
      <w:r w:rsidRPr="00796B1E">
        <w:rPr>
          <w:b/>
          <w:bCs/>
        </w:rPr>
        <w:t xml:space="preserve">Personlig verneutstyr: </w:t>
      </w:r>
      <w:r>
        <w:t>Den samling verneutstyr som blir tildelt den enkelte medarbeider og som disponeres kun av vedkommende</w:t>
      </w:r>
      <w:r w:rsidR="00123AE4">
        <w:t xml:space="preserve"> </w:t>
      </w:r>
      <w:r>
        <w:t>(</w:t>
      </w:r>
      <w:r w:rsidR="00123AE4">
        <w:t>e</w:t>
      </w:r>
      <w:r>
        <w:t>ksempel på personlig verneutstyr menes vernesko, hjelm, arbeidsjakke og arbeidsbukse)</w:t>
      </w:r>
      <w:r w:rsidR="00CA6EAE">
        <w:t>.</w:t>
      </w:r>
      <w:r>
        <w:t xml:space="preserve"> </w:t>
      </w:r>
    </w:p>
    <w:p w14:paraId="2055B13D" w14:textId="6F3DAEFA" w:rsidR="00796B1E" w:rsidRDefault="00796B1E" w:rsidP="00796B1E">
      <w:pPr>
        <w:pStyle w:val="Tekst"/>
      </w:pPr>
      <w:r w:rsidRPr="00796B1E">
        <w:rPr>
          <w:b/>
          <w:bCs/>
        </w:rPr>
        <w:t>Medarbeider:</w:t>
      </w:r>
      <w:r>
        <w:t xml:space="preserve"> Person ansatt</w:t>
      </w:r>
      <w:r w:rsidR="00822F66">
        <w:t>/innleid</w:t>
      </w:r>
      <w:r>
        <w:t xml:space="preserve"> i Glitre Nett</w:t>
      </w:r>
      <w:r w:rsidR="00123AE4">
        <w:t>.</w:t>
      </w:r>
    </w:p>
    <w:p w14:paraId="6843783E" w14:textId="3D4BCDD1" w:rsidR="00796B1E" w:rsidRDefault="00796B1E" w:rsidP="00796B1E">
      <w:pPr>
        <w:pStyle w:val="Tekst"/>
      </w:pPr>
      <w:r w:rsidRPr="00796B1E">
        <w:rPr>
          <w:b/>
          <w:bCs/>
        </w:rPr>
        <w:t>Leverandør:</w:t>
      </w:r>
      <w:r>
        <w:t xml:space="preserve"> Aktører på oppdrag for Glitre Nett</w:t>
      </w:r>
      <w:r w:rsidR="00123AE4">
        <w:t>.</w:t>
      </w:r>
    </w:p>
    <w:p w14:paraId="76099EBF" w14:textId="3E9B0C47" w:rsidR="00796B1E" w:rsidRDefault="00796B1E" w:rsidP="004639B9">
      <w:pPr>
        <w:pStyle w:val="Tekst"/>
      </w:pPr>
      <w:r w:rsidRPr="00796B1E">
        <w:rPr>
          <w:b/>
          <w:bCs/>
        </w:rPr>
        <w:t>Arbeidsutstyr:</w:t>
      </w:r>
      <w:r>
        <w:t xml:space="preserve"> Arbeidsutstyr er enhver gjenstand som brukes ved utførelse av arbeid inkl. alle typer maskiner, verktøy og hjelpemidler.</w:t>
      </w:r>
    </w:p>
    <w:p w14:paraId="74FFD48D" w14:textId="05146F2D" w:rsidR="00796B1E" w:rsidRDefault="00796B1E" w:rsidP="00796B1E">
      <w:pPr>
        <w:pStyle w:val="Overskrift1"/>
        <w:ind w:left="709" w:hanging="709"/>
      </w:pPr>
      <w:bookmarkStart w:id="7" w:name="_Toc195093656"/>
      <w:r>
        <w:t>Verneutstyr i nettstasjoner/trafostasjoner</w:t>
      </w:r>
      <w:bookmarkEnd w:id="7"/>
    </w:p>
    <w:p w14:paraId="158A1AF0" w14:textId="2FE8D544" w:rsidR="00796B1E" w:rsidRDefault="00796B1E" w:rsidP="00796B1E">
      <w:pPr>
        <w:pStyle w:val="Overskrift2"/>
        <w:ind w:left="709" w:hanging="709"/>
      </w:pPr>
      <w:bookmarkStart w:id="8" w:name="_Toc195093657"/>
      <w:r>
        <w:t>Inspeksjon i nettstasjon/trafostasjon</w:t>
      </w:r>
      <w:bookmarkEnd w:id="8"/>
    </w:p>
    <w:p w14:paraId="6E382A73" w14:textId="77777777" w:rsidR="00796B1E" w:rsidRDefault="00796B1E" w:rsidP="00796B1E">
      <w:pPr>
        <w:pStyle w:val="Tekst"/>
      </w:pPr>
      <w:r>
        <w:t>Krav:</w:t>
      </w:r>
    </w:p>
    <w:p w14:paraId="7BC15FA1" w14:textId="20239FD2" w:rsidR="00796B1E" w:rsidRDefault="00796B1E" w:rsidP="00796B1E">
      <w:pPr>
        <w:pStyle w:val="Tekst"/>
      </w:pPr>
      <w:r>
        <w:t>•</w:t>
      </w:r>
      <w:r>
        <w:tab/>
        <w:t>Flammehemmende jakke</w:t>
      </w:r>
      <w:r w:rsidR="00123AE4">
        <w:t>;</w:t>
      </w:r>
    </w:p>
    <w:p w14:paraId="447EAC62" w14:textId="11B70D6A" w:rsidR="00796B1E" w:rsidRDefault="00796B1E" w:rsidP="00796B1E">
      <w:pPr>
        <w:pStyle w:val="Tekst"/>
      </w:pPr>
      <w:r>
        <w:t>•</w:t>
      </w:r>
      <w:r>
        <w:tab/>
        <w:t>Hjelm (anbefaler hjelm med hakestropp og øyevern)</w:t>
      </w:r>
      <w:r w:rsidR="00123AE4">
        <w:t>;</w:t>
      </w:r>
    </w:p>
    <w:p w14:paraId="4AA8000C" w14:textId="368A51FB" w:rsidR="00796B1E" w:rsidRDefault="00796B1E" w:rsidP="00796B1E">
      <w:pPr>
        <w:pStyle w:val="Tekst"/>
      </w:pPr>
      <w:r>
        <w:t>•</w:t>
      </w:r>
      <w:r>
        <w:tab/>
        <w:t>Vernesko</w:t>
      </w:r>
      <w:r w:rsidR="00123AE4">
        <w:t>;</w:t>
      </w:r>
    </w:p>
    <w:p w14:paraId="2A169B09" w14:textId="62362EB5" w:rsidR="00796B1E" w:rsidRDefault="00796B1E" w:rsidP="00B95719">
      <w:pPr>
        <w:pStyle w:val="Tekst"/>
        <w:ind w:left="1414" w:hanging="705"/>
      </w:pPr>
      <w:r>
        <w:t>•</w:t>
      </w:r>
      <w:r>
        <w:tab/>
        <w:t>En stedlig risikovurdering/sikker jobb analyse skal gjennomføres før oppdraget startet og vurdere behov for ytterligere verneutstyr</w:t>
      </w:r>
      <w:r w:rsidR="00123AE4">
        <w:t>;</w:t>
      </w:r>
    </w:p>
    <w:p w14:paraId="40467778" w14:textId="53AAB510" w:rsidR="00796B1E" w:rsidRDefault="00796B1E" w:rsidP="00B95719">
      <w:pPr>
        <w:pStyle w:val="Tekst"/>
        <w:ind w:left="1414" w:hanging="705"/>
      </w:pPr>
      <w:r>
        <w:t>•</w:t>
      </w:r>
      <w:r>
        <w:tab/>
        <w:t>Eventuelle avvik fra kravene, skal være godt begrunnet i risikovurdering/sikker jobb analyse</w:t>
      </w:r>
      <w:r w:rsidR="00123AE4">
        <w:t>;</w:t>
      </w:r>
    </w:p>
    <w:p w14:paraId="4F14A462" w14:textId="56F10273" w:rsidR="00796B1E" w:rsidRDefault="00796B1E" w:rsidP="00033024">
      <w:pPr>
        <w:pStyle w:val="Tekst"/>
      </w:pPr>
      <w:r>
        <w:t>•</w:t>
      </w:r>
      <w:r>
        <w:tab/>
        <w:t>Hørselvern (Dersom støynivået er over 85dB)</w:t>
      </w:r>
      <w:r w:rsidR="00123AE4">
        <w:t>.</w:t>
      </w:r>
    </w:p>
    <w:p w14:paraId="65F3295A" w14:textId="5318F7FE" w:rsidR="00796B1E" w:rsidRDefault="00796B1E" w:rsidP="00796B1E">
      <w:pPr>
        <w:pStyle w:val="Overskrift2"/>
        <w:ind w:left="709" w:hanging="709"/>
      </w:pPr>
      <w:bookmarkStart w:id="9" w:name="_Toc195093658"/>
      <w:r>
        <w:t>Arbeid i nettstasjon/trafostasjon</w:t>
      </w:r>
      <w:bookmarkEnd w:id="9"/>
    </w:p>
    <w:p w14:paraId="3C865529" w14:textId="77777777" w:rsidR="00796B1E" w:rsidRDefault="00796B1E" w:rsidP="00796B1E">
      <w:pPr>
        <w:pStyle w:val="Tekst"/>
      </w:pPr>
      <w:r>
        <w:t>Krav:</w:t>
      </w:r>
    </w:p>
    <w:p w14:paraId="087DDC37" w14:textId="7E313BCD" w:rsidR="00796B1E" w:rsidRDefault="00796B1E" w:rsidP="00796B1E">
      <w:pPr>
        <w:pStyle w:val="Tekst"/>
      </w:pPr>
      <w:r>
        <w:t>•</w:t>
      </w:r>
      <w:r>
        <w:tab/>
        <w:t>Flammehemmende bekledning (</w:t>
      </w:r>
      <w:r w:rsidR="00123AE4">
        <w:t>s</w:t>
      </w:r>
      <w:r>
        <w:t>amtlige klesplagg skal være flammehemmende)</w:t>
      </w:r>
      <w:r w:rsidR="00123AE4">
        <w:t>;</w:t>
      </w:r>
    </w:p>
    <w:p w14:paraId="5F75E70C" w14:textId="41D018C4" w:rsidR="00796B1E" w:rsidRDefault="00796B1E" w:rsidP="00796B1E">
      <w:pPr>
        <w:pStyle w:val="Tekst"/>
      </w:pPr>
      <w:r>
        <w:t>•</w:t>
      </w:r>
      <w:r>
        <w:tab/>
        <w:t>Hjelm med hakestropp (anbefaler hjelm med innebygd/fastmontert øyevern)</w:t>
      </w:r>
      <w:r w:rsidR="00123AE4">
        <w:t>;</w:t>
      </w:r>
    </w:p>
    <w:p w14:paraId="492D929F" w14:textId="6752E341" w:rsidR="00796B1E" w:rsidRDefault="00796B1E" w:rsidP="00796B1E">
      <w:pPr>
        <w:pStyle w:val="Tekst"/>
      </w:pPr>
      <w:r>
        <w:t>•</w:t>
      </w:r>
      <w:r>
        <w:tab/>
        <w:t>Vernesko</w:t>
      </w:r>
      <w:r w:rsidR="00123AE4">
        <w:t>;</w:t>
      </w:r>
    </w:p>
    <w:p w14:paraId="745EC0BD" w14:textId="4DEF3EF1" w:rsidR="00796B1E" w:rsidRDefault="00796B1E" w:rsidP="00B95719">
      <w:pPr>
        <w:pStyle w:val="Tekst"/>
        <w:ind w:left="1414" w:hanging="705"/>
      </w:pPr>
      <w:r>
        <w:t>•</w:t>
      </w:r>
      <w:r>
        <w:tab/>
        <w:t xml:space="preserve">Øyevern og arbeidshansker </w:t>
      </w:r>
      <w:proofErr w:type="spellStart"/>
      <w:r w:rsidR="00B153E2">
        <w:t>bør</w:t>
      </w:r>
      <w:r>
        <w:t>brukes</w:t>
      </w:r>
      <w:proofErr w:type="spellEnd"/>
      <w:r>
        <w:t>, men kan i enkelte tilfeller fravikes (risikovurdering/SJA)</w:t>
      </w:r>
      <w:r w:rsidR="00123AE4">
        <w:t>;</w:t>
      </w:r>
    </w:p>
    <w:p w14:paraId="721510D6" w14:textId="454E99BB" w:rsidR="00796B1E" w:rsidRDefault="00796B1E" w:rsidP="00796B1E">
      <w:pPr>
        <w:pStyle w:val="Tekst"/>
      </w:pPr>
      <w:r>
        <w:t>•</w:t>
      </w:r>
      <w:r>
        <w:tab/>
        <w:t>Hørselvern (</w:t>
      </w:r>
      <w:r w:rsidR="00123AE4">
        <w:t>d</w:t>
      </w:r>
      <w:r>
        <w:t>ersom støynivået er over 85dB)</w:t>
      </w:r>
      <w:r w:rsidR="00123AE4">
        <w:t>;</w:t>
      </w:r>
    </w:p>
    <w:p w14:paraId="2D33DD73" w14:textId="398F9FEC" w:rsidR="00796B1E" w:rsidRDefault="00796B1E" w:rsidP="00B95719">
      <w:pPr>
        <w:pStyle w:val="Tekst"/>
        <w:ind w:left="1414" w:hanging="705"/>
      </w:pPr>
      <w:r>
        <w:t>•</w:t>
      </w:r>
      <w:r>
        <w:tab/>
        <w:t>En stedlig risikovurdering/sikker jobb analyse skal gjennomføres før oppdraget startet og vurdere behov for ytterligere verneutstyr</w:t>
      </w:r>
      <w:r w:rsidR="00123AE4">
        <w:t>;</w:t>
      </w:r>
    </w:p>
    <w:p w14:paraId="39C35A6C" w14:textId="1262257F" w:rsidR="00796B1E" w:rsidRDefault="00796B1E" w:rsidP="00B95719">
      <w:pPr>
        <w:pStyle w:val="Tekst"/>
        <w:ind w:left="1414" w:hanging="705"/>
      </w:pPr>
      <w:r>
        <w:t>•</w:t>
      </w:r>
      <w:r>
        <w:tab/>
        <w:t>Eventuelle avvik fra kravene, skal være godt begrunnet i risikovurdering/sikker jobb analyse.</w:t>
      </w:r>
      <w:r w:rsidR="005D0F4A">
        <w:t xml:space="preserve"> Eksempelvis bruk </w:t>
      </w:r>
      <w:r w:rsidR="00725A4F">
        <w:t xml:space="preserve">unnta bruk av </w:t>
      </w:r>
      <w:r w:rsidR="005D0F4A">
        <w:t>hjelm i kontrollrom</w:t>
      </w:r>
    </w:p>
    <w:p w14:paraId="1670AC51" w14:textId="48A746D7" w:rsidR="00796B1E" w:rsidRDefault="00796B1E" w:rsidP="00796B1E">
      <w:pPr>
        <w:pStyle w:val="Overskrift2"/>
        <w:ind w:left="709" w:hanging="709"/>
      </w:pPr>
      <w:bookmarkStart w:id="10" w:name="_Toc195093659"/>
      <w:r>
        <w:t>Besøkende i nettstasjon/trafostasjon</w:t>
      </w:r>
      <w:bookmarkEnd w:id="10"/>
    </w:p>
    <w:p w14:paraId="7B8F530C" w14:textId="0231AB71" w:rsidR="00796B1E" w:rsidRDefault="00796B1E" w:rsidP="00B95719">
      <w:pPr>
        <w:pStyle w:val="Tekst"/>
        <w:ind w:left="1414" w:hanging="705"/>
      </w:pPr>
      <w:r>
        <w:t>•</w:t>
      </w:r>
      <w:r>
        <w:tab/>
        <w:t>All omvisning med besøkende skal foregå på sikker avstand fra elektriske anlegg og derfor kreves ikke flammehemmende klesplagg</w:t>
      </w:r>
      <w:r w:rsidR="00123AE4">
        <w:t>;</w:t>
      </w:r>
    </w:p>
    <w:p w14:paraId="4471F955" w14:textId="468ACBA4" w:rsidR="00796B1E" w:rsidRDefault="00796B1E" w:rsidP="00796B1E">
      <w:pPr>
        <w:pStyle w:val="Tekst"/>
      </w:pPr>
      <w:r>
        <w:t>•</w:t>
      </w:r>
      <w:r>
        <w:tab/>
        <w:t>Synlighets vest/jakke</w:t>
      </w:r>
      <w:r w:rsidR="00123AE4">
        <w:t>;</w:t>
      </w:r>
      <w:r>
        <w:t xml:space="preserve"> </w:t>
      </w:r>
    </w:p>
    <w:p w14:paraId="63770306" w14:textId="55B33842" w:rsidR="00796B1E" w:rsidRDefault="00796B1E" w:rsidP="00796B1E">
      <w:pPr>
        <w:pStyle w:val="Tekst"/>
      </w:pPr>
      <w:r>
        <w:t>•</w:t>
      </w:r>
      <w:r>
        <w:tab/>
        <w:t>Hjelm (anbefaler hjelm med hakestropp og øyevern)</w:t>
      </w:r>
      <w:r w:rsidR="00123AE4">
        <w:t>;</w:t>
      </w:r>
    </w:p>
    <w:p w14:paraId="67BBF284" w14:textId="651C2E29" w:rsidR="00796B1E" w:rsidRDefault="00796B1E" w:rsidP="00796B1E">
      <w:pPr>
        <w:pStyle w:val="Tekst"/>
      </w:pPr>
      <w:r>
        <w:lastRenderedPageBreak/>
        <w:t>•</w:t>
      </w:r>
      <w:r>
        <w:tab/>
        <w:t>Hørselvern (</w:t>
      </w:r>
      <w:r w:rsidR="00123AE4">
        <w:t>d</w:t>
      </w:r>
      <w:r>
        <w:t>ersom støynivået er over 85dB)</w:t>
      </w:r>
      <w:r w:rsidR="00123AE4">
        <w:t>;</w:t>
      </w:r>
    </w:p>
    <w:p w14:paraId="30539D07" w14:textId="77777777" w:rsidR="00796B1E" w:rsidRDefault="00796B1E" w:rsidP="00B95719">
      <w:pPr>
        <w:pStyle w:val="Tekst"/>
        <w:ind w:left="1414" w:hanging="705"/>
      </w:pPr>
      <w:r>
        <w:t>•</w:t>
      </w:r>
      <w:r>
        <w:tab/>
        <w:t xml:space="preserve">En stedlig risikovurdering/sikker jobb analyse skal gjennomføres før oppdraget startet og vurdere behov for ytterligere verneutstyr. </w:t>
      </w:r>
    </w:p>
    <w:p w14:paraId="12BBDEAD" w14:textId="41D5F37A" w:rsidR="00796B1E" w:rsidRDefault="00796B1E" w:rsidP="00796B1E">
      <w:pPr>
        <w:pStyle w:val="Overskrift1"/>
        <w:ind w:left="709" w:hanging="709"/>
      </w:pPr>
      <w:bookmarkStart w:id="11" w:name="_Toc195093660"/>
      <w:r>
        <w:t>Verneutstyr ved og i luftlinjer</w:t>
      </w:r>
      <w:bookmarkEnd w:id="11"/>
    </w:p>
    <w:p w14:paraId="4C5A511D" w14:textId="02D61516" w:rsidR="00796B1E" w:rsidRDefault="00796B1E" w:rsidP="00796B1E">
      <w:pPr>
        <w:pStyle w:val="Overskrift2"/>
        <w:ind w:left="709" w:hanging="709"/>
      </w:pPr>
      <w:bookmarkStart w:id="12" w:name="_Toc195093661"/>
      <w:r>
        <w:t>Inspeksjon av luftlinjer</w:t>
      </w:r>
      <w:bookmarkEnd w:id="12"/>
    </w:p>
    <w:p w14:paraId="3FE69D34" w14:textId="77777777" w:rsidR="00796B1E" w:rsidRDefault="00796B1E" w:rsidP="00796B1E">
      <w:pPr>
        <w:pStyle w:val="Tekst"/>
      </w:pPr>
      <w:r>
        <w:t>Krav:</w:t>
      </w:r>
    </w:p>
    <w:p w14:paraId="0D299B4D" w14:textId="0523B99C" w:rsidR="00796B1E" w:rsidRDefault="00796B1E" w:rsidP="00796B1E">
      <w:pPr>
        <w:pStyle w:val="Tekst"/>
      </w:pPr>
      <w:r>
        <w:t>•</w:t>
      </w:r>
      <w:r>
        <w:tab/>
        <w:t>Tøy med logo til arbeidsgiver</w:t>
      </w:r>
      <w:r w:rsidR="00123AE4">
        <w:t>;</w:t>
      </w:r>
    </w:p>
    <w:p w14:paraId="1037906C" w14:textId="3F712360" w:rsidR="00796B1E" w:rsidRDefault="00796B1E" w:rsidP="00796B1E">
      <w:pPr>
        <w:pStyle w:val="Tekst"/>
      </w:pPr>
      <w:r>
        <w:t>•</w:t>
      </w:r>
      <w:r>
        <w:tab/>
        <w:t>Driftsleders instrukser kan ha ytterligere krav for arbeid på eller nær spenning</w:t>
      </w:r>
      <w:r w:rsidR="00123AE4">
        <w:t>;</w:t>
      </w:r>
      <w:r>
        <w:t xml:space="preserve"> </w:t>
      </w:r>
    </w:p>
    <w:p w14:paraId="3EAC4298" w14:textId="4DE353F8" w:rsidR="00796B1E" w:rsidRDefault="00796B1E" w:rsidP="00B95719">
      <w:pPr>
        <w:pStyle w:val="Tekst"/>
        <w:ind w:left="1414" w:hanging="705"/>
      </w:pPr>
      <w:r>
        <w:t>•</w:t>
      </w:r>
      <w:r>
        <w:tab/>
        <w:t>En stedlig risikovurdering/sikker jobb analyse skal gjennomføres før oppdraget startet og vurdere behov for ytterligere verneutstyr</w:t>
      </w:r>
      <w:r w:rsidR="00123AE4">
        <w:t>;</w:t>
      </w:r>
    </w:p>
    <w:p w14:paraId="62926C97" w14:textId="32463EE6" w:rsidR="00796B1E" w:rsidRDefault="00796B1E" w:rsidP="00631944">
      <w:pPr>
        <w:pStyle w:val="Tekst"/>
        <w:ind w:left="1414" w:hanging="705"/>
      </w:pPr>
      <w:r>
        <w:t>•</w:t>
      </w:r>
      <w:r>
        <w:tab/>
        <w:t>Eventuelle avvik fra kravene, skal være godt begrunnet i risikovurdering/sikker jobb analyse.</w:t>
      </w:r>
    </w:p>
    <w:p w14:paraId="265CD438" w14:textId="4406DC53" w:rsidR="00796B1E" w:rsidRDefault="00796B1E" w:rsidP="00796B1E">
      <w:pPr>
        <w:pStyle w:val="Overskrift2"/>
        <w:ind w:left="709" w:hanging="709"/>
      </w:pPr>
      <w:bookmarkStart w:id="13" w:name="_Toc195093662"/>
      <w:r>
        <w:t>Arbeid med luftlinjer</w:t>
      </w:r>
      <w:bookmarkEnd w:id="13"/>
    </w:p>
    <w:p w14:paraId="52462961" w14:textId="77777777" w:rsidR="00796B1E" w:rsidRDefault="00796B1E" w:rsidP="00796B1E">
      <w:pPr>
        <w:pStyle w:val="Tekst"/>
      </w:pPr>
      <w:r>
        <w:t xml:space="preserve"> Krav:</w:t>
      </w:r>
    </w:p>
    <w:p w14:paraId="68AE618D" w14:textId="0136D16A" w:rsidR="00796B1E" w:rsidRDefault="00796B1E" w:rsidP="00796B1E">
      <w:pPr>
        <w:pStyle w:val="Tekst"/>
      </w:pPr>
      <w:r>
        <w:t>•</w:t>
      </w:r>
      <w:r>
        <w:tab/>
        <w:t>Klatresele med fallsikringsutstyr</w:t>
      </w:r>
      <w:r w:rsidR="00123AE4">
        <w:t>;</w:t>
      </w:r>
    </w:p>
    <w:p w14:paraId="04E14CF8" w14:textId="2F0C6F94" w:rsidR="00796B1E" w:rsidRDefault="00796B1E" w:rsidP="00796B1E">
      <w:pPr>
        <w:pStyle w:val="Tekst"/>
      </w:pPr>
      <w:r>
        <w:t>•</w:t>
      </w:r>
      <w:r>
        <w:tab/>
        <w:t>To personer med nedfiringskurs</w:t>
      </w:r>
      <w:r w:rsidR="00123AE4">
        <w:t>;</w:t>
      </w:r>
    </w:p>
    <w:p w14:paraId="52528B67" w14:textId="78F8C227" w:rsidR="00796B1E" w:rsidRDefault="00796B1E" w:rsidP="00796B1E">
      <w:pPr>
        <w:pStyle w:val="Tekst"/>
      </w:pPr>
      <w:r>
        <w:t>•</w:t>
      </w:r>
      <w:r>
        <w:tab/>
        <w:t>Flammehemmende bekledning (</w:t>
      </w:r>
      <w:r w:rsidR="00123AE4">
        <w:t>s</w:t>
      </w:r>
      <w:r>
        <w:t>amtlige klesplagg skal være flammehemmende)</w:t>
      </w:r>
      <w:r w:rsidR="00123AE4">
        <w:t>;</w:t>
      </w:r>
    </w:p>
    <w:p w14:paraId="43BAC8EE" w14:textId="7A3D3C13" w:rsidR="00796B1E" w:rsidRDefault="00796B1E" w:rsidP="00796B1E">
      <w:pPr>
        <w:pStyle w:val="Tekst"/>
      </w:pPr>
      <w:r>
        <w:t>•</w:t>
      </w:r>
      <w:r>
        <w:tab/>
        <w:t>Hjelm med hakestropp (anbefaler hjelm med innebygd/fastmontert øyevern)</w:t>
      </w:r>
      <w:r w:rsidR="00123AE4">
        <w:t>;</w:t>
      </w:r>
    </w:p>
    <w:p w14:paraId="6FBB3C7B" w14:textId="1A36AEB3" w:rsidR="00796B1E" w:rsidRDefault="00796B1E" w:rsidP="00796B1E">
      <w:pPr>
        <w:pStyle w:val="Tekst"/>
      </w:pPr>
      <w:r>
        <w:t>•</w:t>
      </w:r>
      <w:r>
        <w:tab/>
        <w:t>Vernesko</w:t>
      </w:r>
      <w:r w:rsidR="00123AE4">
        <w:t>;</w:t>
      </w:r>
    </w:p>
    <w:p w14:paraId="7D0C3BB5" w14:textId="6E4E76F2" w:rsidR="00796B1E" w:rsidRDefault="00796B1E" w:rsidP="00B95719">
      <w:pPr>
        <w:pStyle w:val="Tekst"/>
        <w:ind w:left="1414" w:hanging="705"/>
      </w:pPr>
      <w:r>
        <w:t>•</w:t>
      </w:r>
      <w:r>
        <w:tab/>
        <w:t xml:space="preserve">Øyevern og arbeidshansker </w:t>
      </w:r>
      <w:r w:rsidR="000F1F67">
        <w:t xml:space="preserve">bør </w:t>
      </w:r>
      <w:r>
        <w:t>brukes, men kan i enkelte tilfeller fravikes (risikovurdering/SJA)</w:t>
      </w:r>
      <w:r w:rsidR="00123AE4">
        <w:t>;</w:t>
      </w:r>
    </w:p>
    <w:p w14:paraId="595B86DD" w14:textId="0FF6F62E" w:rsidR="00796B1E" w:rsidRDefault="00796B1E" w:rsidP="00796B1E">
      <w:pPr>
        <w:pStyle w:val="Tekst"/>
      </w:pPr>
      <w:r>
        <w:t>•</w:t>
      </w:r>
      <w:r>
        <w:tab/>
        <w:t>Hørselvern (</w:t>
      </w:r>
      <w:r w:rsidR="00123AE4">
        <w:t>d</w:t>
      </w:r>
      <w:r>
        <w:t>ersom støynivået er over 85dB)</w:t>
      </w:r>
      <w:r w:rsidR="00123AE4">
        <w:t>;</w:t>
      </w:r>
    </w:p>
    <w:p w14:paraId="2751ACB8" w14:textId="40CA43EF" w:rsidR="00796B1E" w:rsidRDefault="00796B1E" w:rsidP="00796B1E">
      <w:pPr>
        <w:pStyle w:val="Tekst"/>
      </w:pPr>
      <w:r>
        <w:t>•</w:t>
      </w:r>
      <w:r>
        <w:tab/>
        <w:t>Driftsleders instrukser kan ha ytterligere krav for arbeid innenfor FSE</w:t>
      </w:r>
      <w:r w:rsidR="00123AE4">
        <w:t>;</w:t>
      </w:r>
    </w:p>
    <w:p w14:paraId="035BDFEC" w14:textId="0E55F12D" w:rsidR="00796B1E" w:rsidRDefault="00796B1E" w:rsidP="00B95719">
      <w:pPr>
        <w:pStyle w:val="Tekst"/>
        <w:ind w:left="1414" w:hanging="705"/>
      </w:pPr>
      <w:r>
        <w:t>•</w:t>
      </w:r>
      <w:r>
        <w:tab/>
        <w:t>En stedlig risikovurdering/sikker jobb analyse skal gjennomføres før oppdraget startet og vurdere behov for ytterligere verneutstyr</w:t>
      </w:r>
      <w:r w:rsidR="00123AE4">
        <w:t>;</w:t>
      </w:r>
    </w:p>
    <w:p w14:paraId="732A0C11" w14:textId="5804EF57" w:rsidR="00796B1E" w:rsidRDefault="00796B1E" w:rsidP="00631944">
      <w:pPr>
        <w:pStyle w:val="Tekst"/>
        <w:ind w:left="1414" w:hanging="705"/>
      </w:pPr>
      <w:r>
        <w:t>•</w:t>
      </w:r>
      <w:r>
        <w:tab/>
        <w:t>Eventuelle avvik fra kravene, skal være godt begrunnet i risikovurdering/sikker jobb analyse</w:t>
      </w:r>
      <w:r w:rsidR="00123AE4">
        <w:t>;</w:t>
      </w:r>
    </w:p>
    <w:p w14:paraId="2F1DD74C" w14:textId="77777777" w:rsidR="00796B1E" w:rsidRDefault="00796B1E" w:rsidP="00796B1E">
      <w:pPr>
        <w:pStyle w:val="Tekst"/>
      </w:pPr>
      <w:r>
        <w:t>Betjening av linjebrytere med spenning på, minimumskrav:</w:t>
      </w:r>
    </w:p>
    <w:p w14:paraId="26D94079" w14:textId="505EBDA3" w:rsidR="00796B1E" w:rsidRDefault="00796B1E" w:rsidP="00796B1E">
      <w:pPr>
        <w:pStyle w:val="Tekst"/>
      </w:pPr>
      <w:r>
        <w:t>•</w:t>
      </w:r>
      <w:r>
        <w:tab/>
        <w:t>Isolerhansker 1000V</w:t>
      </w:r>
      <w:r w:rsidR="00123AE4">
        <w:t>;</w:t>
      </w:r>
      <w:r>
        <w:t xml:space="preserve"> </w:t>
      </w:r>
    </w:p>
    <w:p w14:paraId="778B2ED5" w14:textId="5D9DF8AB" w:rsidR="00796B1E" w:rsidRDefault="00796B1E" w:rsidP="00796B1E">
      <w:pPr>
        <w:pStyle w:val="Tekst"/>
      </w:pPr>
      <w:r>
        <w:t>•</w:t>
      </w:r>
      <w:r>
        <w:tab/>
        <w:t>Hjelm krav om hjelm med hakestropp, øyevern og hørselvern)</w:t>
      </w:r>
      <w:r w:rsidR="00123AE4">
        <w:t>;</w:t>
      </w:r>
    </w:p>
    <w:p w14:paraId="31908928" w14:textId="1059ABE3" w:rsidR="00796B1E" w:rsidRDefault="00796B1E" w:rsidP="00796B1E">
      <w:pPr>
        <w:pStyle w:val="Tekst"/>
      </w:pPr>
      <w:r>
        <w:t>•</w:t>
      </w:r>
      <w:r>
        <w:tab/>
        <w:t>Flammehemmende jakke</w:t>
      </w:r>
      <w:r w:rsidR="00123AE4">
        <w:t>;</w:t>
      </w:r>
    </w:p>
    <w:p w14:paraId="3124134D" w14:textId="5B23EF4A" w:rsidR="00796B1E" w:rsidRDefault="00796B1E" w:rsidP="00631944">
      <w:pPr>
        <w:pStyle w:val="Tekst"/>
      </w:pPr>
      <w:r>
        <w:t>•</w:t>
      </w:r>
      <w:r>
        <w:tab/>
        <w:t>Vernesko</w:t>
      </w:r>
      <w:r w:rsidR="00123AE4">
        <w:t>.</w:t>
      </w:r>
    </w:p>
    <w:p w14:paraId="4F639AFA" w14:textId="77777777" w:rsidR="00123AE4" w:rsidRDefault="00123AE4" w:rsidP="00631944">
      <w:pPr>
        <w:pStyle w:val="Tekst"/>
      </w:pPr>
    </w:p>
    <w:p w14:paraId="50053A40" w14:textId="4397BCD7" w:rsidR="00796B1E" w:rsidRDefault="00796B1E" w:rsidP="00796B1E">
      <w:pPr>
        <w:pStyle w:val="Overskrift1"/>
        <w:ind w:left="709" w:hanging="709"/>
      </w:pPr>
      <w:bookmarkStart w:id="14" w:name="_Toc195093663"/>
      <w:r>
        <w:t>Verneutstyr ved bruk av motorsag</w:t>
      </w:r>
      <w:bookmarkEnd w:id="14"/>
    </w:p>
    <w:p w14:paraId="73989BD0" w14:textId="77777777" w:rsidR="00796B1E" w:rsidRDefault="00796B1E" w:rsidP="00796B1E">
      <w:pPr>
        <w:pStyle w:val="Tekst"/>
      </w:pPr>
      <w:r>
        <w:t>Krav:</w:t>
      </w:r>
    </w:p>
    <w:p w14:paraId="1C20D46D" w14:textId="387478AC" w:rsidR="00C358AA" w:rsidRPr="00B25B0C" w:rsidRDefault="00796B1E" w:rsidP="00796B1E">
      <w:pPr>
        <w:pStyle w:val="Tekst"/>
      </w:pPr>
      <w:r w:rsidRPr="00B25B0C">
        <w:t>•</w:t>
      </w:r>
      <w:r w:rsidRPr="00B25B0C">
        <w:tab/>
      </w:r>
      <w:r w:rsidR="00C358AA" w:rsidRPr="00B25B0C">
        <w:t>Hjelm</w:t>
      </w:r>
      <w:r w:rsidR="009E575D" w:rsidRPr="00B25B0C">
        <w:t>, med øyevern og h</w:t>
      </w:r>
      <w:r w:rsidR="009E575D">
        <w:t>ørselvern</w:t>
      </w:r>
    </w:p>
    <w:p w14:paraId="409E705A" w14:textId="088CC9A8" w:rsidR="00796B1E" w:rsidRPr="00123AE4" w:rsidRDefault="00796B1E" w:rsidP="00796B1E">
      <w:pPr>
        <w:pStyle w:val="Tekst"/>
        <w:rPr>
          <w:lang w:val="da-DK"/>
        </w:rPr>
      </w:pPr>
      <w:proofErr w:type="spellStart"/>
      <w:r w:rsidRPr="00123AE4">
        <w:rPr>
          <w:lang w:val="da-DK"/>
        </w:rPr>
        <w:lastRenderedPageBreak/>
        <w:t>Vernebukse</w:t>
      </w:r>
      <w:proofErr w:type="spellEnd"/>
      <w:r w:rsidRPr="00123AE4">
        <w:rPr>
          <w:lang w:val="da-DK"/>
        </w:rPr>
        <w:t xml:space="preserve"> (med </w:t>
      </w:r>
      <w:proofErr w:type="spellStart"/>
      <w:r w:rsidRPr="00123AE4">
        <w:rPr>
          <w:lang w:val="da-DK"/>
        </w:rPr>
        <w:t>sagevern</w:t>
      </w:r>
      <w:proofErr w:type="spellEnd"/>
      <w:r w:rsidRPr="00123AE4">
        <w:rPr>
          <w:lang w:val="da-DK"/>
        </w:rPr>
        <w:t>)</w:t>
      </w:r>
      <w:r w:rsidR="00123AE4" w:rsidRPr="00123AE4">
        <w:rPr>
          <w:lang w:val="da-DK"/>
        </w:rPr>
        <w:t>;</w:t>
      </w:r>
    </w:p>
    <w:p w14:paraId="1948F4DB" w14:textId="745A2BF6" w:rsidR="00796B1E" w:rsidRPr="00123AE4" w:rsidRDefault="00796B1E" w:rsidP="00796B1E">
      <w:pPr>
        <w:pStyle w:val="Tekst"/>
        <w:rPr>
          <w:lang w:val="da-DK"/>
        </w:rPr>
      </w:pPr>
      <w:r w:rsidRPr="00123AE4">
        <w:rPr>
          <w:lang w:val="da-DK"/>
        </w:rPr>
        <w:t>•</w:t>
      </w:r>
      <w:r w:rsidRPr="00123AE4">
        <w:rPr>
          <w:lang w:val="da-DK"/>
        </w:rPr>
        <w:tab/>
        <w:t>Vernestøvel</w:t>
      </w:r>
      <w:r w:rsidR="00B35575">
        <w:rPr>
          <w:lang w:val="da-DK"/>
        </w:rPr>
        <w:t>/vernesko</w:t>
      </w:r>
      <w:r w:rsidRPr="00123AE4">
        <w:rPr>
          <w:lang w:val="da-DK"/>
        </w:rPr>
        <w:t xml:space="preserve"> (med sagevern)</w:t>
      </w:r>
      <w:r w:rsidR="00123AE4" w:rsidRPr="00123AE4">
        <w:rPr>
          <w:lang w:val="da-DK"/>
        </w:rPr>
        <w:t>;</w:t>
      </w:r>
    </w:p>
    <w:p w14:paraId="2646746D" w14:textId="4206BE95" w:rsidR="00796B1E" w:rsidRDefault="00796B1E" w:rsidP="00796B1E">
      <w:pPr>
        <w:pStyle w:val="Tekst"/>
      </w:pPr>
      <w:r>
        <w:t>•</w:t>
      </w:r>
      <w:r>
        <w:tab/>
        <w:t>Hansker</w:t>
      </w:r>
      <w:r w:rsidR="00123AE4">
        <w:t>;</w:t>
      </w:r>
    </w:p>
    <w:p w14:paraId="77ED3876" w14:textId="17CA31DF" w:rsidR="00796B1E" w:rsidRDefault="00796B1E" w:rsidP="00796B1E">
      <w:pPr>
        <w:pStyle w:val="Tekst"/>
      </w:pPr>
      <w:r>
        <w:t>•</w:t>
      </w:r>
      <w:r>
        <w:tab/>
        <w:t>Langermet arbeidsjakke</w:t>
      </w:r>
      <w:r w:rsidR="00123AE4">
        <w:t>;</w:t>
      </w:r>
    </w:p>
    <w:p w14:paraId="629BEFEA" w14:textId="5EC939C4" w:rsidR="00796B1E" w:rsidRDefault="00796B1E" w:rsidP="00796B1E">
      <w:pPr>
        <w:pStyle w:val="Tekst"/>
      </w:pPr>
      <w:r>
        <w:t>•</w:t>
      </w:r>
      <w:r>
        <w:tab/>
        <w:t>Driftsleders instrukser kan ha ytterligere krav for arbeid på eller nær spenning</w:t>
      </w:r>
      <w:r w:rsidR="00123AE4">
        <w:t>;</w:t>
      </w:r>
    </w:p>
    <w:p w14:paraId="134FD753" w14:textId="725E9723" w:rsidR="00796B1E" w:rsidRDefault="00796B1E" w:rsidP="00B95719">
      <w:pPr>
        <w:pStyle w:val="Tekst"/>
        <w:ind w:left="1414" w:hanging="705"/>
      </w:pPr>
      <w:r>
        <w:t>•</w:t>
      </w:r>
      <w:r>
        <w:tab/>
        <w:t>En stedlig risikovurdering/sikker jobb analyse skal gjennomføres før oppdraget startet og vurdere behov for ytterligere verneutstyr</w:t>
      </w:r>
      <w:r w:rsidR="00123AE4">
        <w:t>;</w:t>
      </w:r>
    </w:p>
    <w:p w14:paraId="36057414" w14:textId="2230C82A" w:rsidR="00796B1E" w:rsidRDefault="00796B1E" w:rsidP="00B95719">
      <w:pPr>
        <w:pStyle w:val="Tekst"/>
        <w:ind w:left="1414" w:hanging="705"/>
      </w:pPr>
      <w:r>
        <w:t>•</w:t>
      </w:r>
      <w:r>
        <w:tab/>
        <w:t>Eventuelle avvik fra kravene, skal være godt begrunnet i risikovurdering/sikker jobb analyse.</w:t>
      </w:r>
    </w:p>
    <w:p w14:paraId="0A42FDDC" w14:textId="28882432" w:rsidR="00796B1E" w:rsidRDefault="00796B1E" w:rsidP="00796B1E">
      <w:pPr>
        <w:pStyle w:val="Overskrift1"/>
        <w:ind w:left="709" w:hanging="709"/>
      </w:pPr>
      <w:bookmarkStart w:id="15" w:name="_Toc195093664"/>
      <w:r>
        <w:t>Øvrige verneutstyr krav:</w:t>
      </w:r>
      <w:bookmarkEnd w:id="15"/>
    </w:p>
    <w:p w14:paraId="47118530" w14:textId="31D90EE7" w:rsidR="00796B1E" w:rsidRDefault="00796B1E" w:rsidP="00796B1E">
      <w:pPr>
        <w:pStyle w:val="Tekst"/>
      </w:pPr>
      <w:r>
        <w:t>•</w:t>
      </w:r>
      <w:r>
        <w:tab/>
        <w:t>Flytevest skal brukes i båt og ved fare for å ramle i vannet</w:t>
      </w:r>
      <w:r w:rsidR="00123AE4">
        <w:t>;</w:t>
      </w:r>
    </w:p>
    <w:p w14:paraId="129171D6" w14:textId="3EFF2DE3" w:rsidR="00B35575" w:rsidRDefault="00796B1E" w:rsidP="00B95719">
      <w:pPr>
        <w:pStyle w:val="Tekst"/>
        <w:ind w:left="1414" w:hanging="705"/>
      </w:pPr>
      <w:r>
        <w:t>•</w:t>
      </w:r>
      <w:r>
        <w:tab/>
        <w:t>Vernemaske/åndedrettsvern (filtermaske, friskluftmaske, surstoffapparat) Skal brukes der det er fare for innånding av helsefarlig støv</w:t>
      </w:r>
      <w:r w:rsidR="005A48D8">
        <w:t xml:space="preserve"> (Kvarts og finstøv)</w:t>
      </w:r>
      <w:r>
        <w:t>, gass eller damp</w:t>
      </w:r>
      <w:r w:rsidR="00251269">
        <w:t>. Eksempelvis ved borring</w:t>
      </w:r>
      <w:r w:rsidR="00B35575">
        <w:t>/kutting/sliping</w:t>
      </w:r>
      <w:r w:rsidR="00251269">
        <w:t xml:space="preserve"> i fjell og betong. </w:t>
      </w:r>
    </w:p>
    <w:p w14:paraId="61756727" w14:textId="188A190E" w:rsidR="00796B1E" w:rsidRDefault="00796B1E" w:rsidP="00B95719">
      <w:pPr>
        <w:pStyle w:val="Tekst"/>
        <w:ind w:left="1414" w:hanging="705"/>
      </w:pPr>
      <w:r>
        <w:t>•</w:t>
      </w:r>
      <w:r>
        <w:tab/>
        <w:t>Øyevern/heldekkende visir skal brukes ved bruk av vinkelsliper og andre slipeverktøy uten fast sprutvern. Samt ved bruk av piggverktøy i betong, etsende væske, og der hvor bruksanvisning påbyr det</w:t>
      </w:r>
      <w:r w:rsidR="00123AE4">
        <w:t>;</w:t>
      </w:r>
    </w:p>
    <w:p w14:paraId="7003386E" w14:textId="03DAC9E6" w:rsidR="00796B1E" w:rsidRDefault="00796B1E" w:rsidP="00B95719">
      <w:pPr>
        <w:pStyle w:val="Tekst"/>
        <w:ind w:left="1414" w:hanging="705"/>
      </w:pPr>
      <w:r>
        <w:t>•</w:t>
      </w:r>
      <w:r>
        <w:tab/>
        <w:t>Arbeid nær veien skal man bruke synlighetsbekledning i henhold til gjellende krav fra veieier (klasse 3)</w:t>
      </w:r>
      <w:r w:rsidR="00123AE4">
        <w:t>;</w:t>
      </w:r>
    </w:p>
    <w:p w14:paraId="6EDA9FCF" w14:textId="26EB253C" w:rsidR="00C209FD" w:rsidRDefault="00796B1E" w:rsidP="00B95719">
      <w:pPr>
        <w:pStyle w:val="Tekst"/>
        <w:ind w:left="1414" w:hanging="705"/>
      </w:pPr>
      <w:r>
        <w:t>•</w:t>
      </w:r>
      <w:r>
        <w:tab/>
        <w:t>Ved arbeid i nærheten av spenningssatte anlegg, skal arbeidstøyets lysbue beskyttelse være i samsvar med forventet hendelsesenergi der man står og arbeider. Tranemo har egen lysbue kolleksjon i PPE klasse 4, REN har lysbuekalkulator som fungerer bra opp til 15kV (REN blad1710), over 15kV avviker REN sin lysbuekalkulator vesentlig fra andre beregningsmetoder.</w:t>
      </w:r>
    </w:p>
    <w:p w14:paraId="06405986" w14:textId="51E6FEC0" w:rsidR="00FF0B96" w:rsidRDefault="00FF0B96" w:rsidP="0031197F">
      <w:pPr>
        <w:pStyle w:val="Overskrift1"/>
        <w:ind w:left="709" w:hanging="709"/>
      </w:pPr>
      <w:r>
        <w:t xml:space="preserve"> </w:t>
      </w:r>
      <w:bookmarkStart w:id="16" w:name="_Toc195093665"/>
      <w:r>
        <w:t>Asbest</w:t>
      </w:r>
      <w:bookmarkEnd w:id="16"/>
    </w:p>
    <w:p w14:paraId="37385A7B" w14:textId="76B4E0CE" w:rsidR="005A48D8" w:rsidRDefault="005A48D8" w:rsidP="00B25B0C">
      <w:pPr>
        <w:pStyle w:val="Tekst"/>
      </w:pPr>
      <w:r>
        <w:t xml:space="preserve">Ved mistanke om asbest i </w:t>
      </w:r>
      <w:r w:rsidR="002A2793">
        <w:t>anleggsområdet</w:t>
      </w:r>
      <w:r w:rsidR="0011354C">
        <w:t xml:space="preserve"> man skal arbeide </w:t>
      </w:r>
      <w:r w:rsidR="002A2793">
        <w:t xml:space="preserve">i, skal </w:t>
      </w:r>
      <w:r w:rsidR="00F22413">
        <w:t>asbestky</w:t>
      </w:r>
      <w:r w:rsidR="00B82B90">
        <w:t xml:space="preserve">ndig virksomhet kontaktes for kartlegging og eventuelle tiltak. </w:t>
      </w:r>
    </w:p>
    <w:p w14:paraId="62B96A82" w14:textId="77777777" w:rsidR="00822F66" w:rsidRDefault="00822F66" w:rsidP="00205440">
      <w:pPr>
        <w:pStyle w:val="Tekst"/>
      </w:pPr>
    </w:p>
    <w:p w14:paraId="3C176810" w14:textId="25BFE278" w:rsidR="003E6A4C" w:rsidRPr="004770A9" w:rsidRDefault="003E6A4C" w:rsidP="000B4B0C">
      <w:pPr>
        <w:pStyle w:val="Tekst"/>
      </w:pPr>
    </w:p>
    <w:sectPr w:rsidR="003E6A4C" w:rsidRPr="004770A9" w:rsidSect="00BF76E7">
      <w:headerReference w:type="default" r:id="rId12"/>
      <w:footerReference w:type="even" r:id="rId13"/>
      <w:footerReference w:type="default" r:id="rId14"/>
      <w:footerReference w:type="first" r:id="rId15"/>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6CAB" w14:textId="77777777" w:rsidR="00102758" w:rsidRPr="00001935" w:rsidRDefault="00102758" w:rsidP="003B17EE">
      <w:r w:rsidRPr="00001935">
        <w:separator/>
      </w:r>
    </w:p>
  </w:endnote>
  <w:endnote w:type="continuationSeparator" w:id="0">
    <w:p w14:paraId="2945B665" w14:textId="77777777" w:rsidR="00102758" w:rsidRPr="00001935" w:rsidRDefault="00102758" w:rsidP="003B17EE">
      <w:r w:rsidRPr="00001935">
        <w:continuationSeparator/>
      </w:r>
    </w:p>
  </w:endnote>
  <w:endnote w:type="continuationNotice" w:id="1">
    <w:p w14:paraId="41808B1A" w14:textId="77777777" w:rsidR="00102758" w:rsidRPr="00001935" w:rsidRDefault="001027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7216"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6192"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59F3" w14:textId="77777777" w:rsidR="00102758" w:rsidRPr="00001935" w:rsidRDefault="00102758" w:rsidP="003B17EE">
      <w:r w:rsidRPr="00001935">
        <w:separator/>
      </w:r>
    </w:p>
  </w:footnote>
  <w:footnote w:type="continuationSeparator" w:id="0">
    <w:p w14:paraId="45DE42CC" w14:textId="77777777" w:rsidR="00102758" w:rsidRPr="00001935" w:rsidRDefault="00102758" w:rsidP="003B17EE">
      <w:r w:rsidRPr="00001935">
        <w:continuationSeparator/>
      </w:r>
    </w:p>
  </w:footnote>
  <w:footnote w:type="continuationNotice" w:id="1">
    <w:p w14:paraId="1D9BDB5D" w14:textId="77777777" w:rsidR="00102758" w:rsidRPr="00001935" w:rsidRDefault="001027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74B28353" w14:textId="722817A6" w:rsidR="00954A57" w:rsidRPr="008C67F0" w:rsidRDefault="00954A57" w:rsidP="0044598D">
          <w:pPr>
            <w:spacing w:before="20" w:after="20"/>
            <w:rPr>
              <w:rFonts w:ascii="Helvetica" w:eastAsia="Times New Roman" w:hAnsi="Helvetica" w:cs="Helvetica"/>
              <w:szCs w:val="24"/>
              <w:lang w:eastAsia="nb-NO"/>
            </w:rPr>
          </w:pPr>
          <w:r w:rsidRPr="008C67F0">
            <w:rPr>
              <w:rFonts w:cs="Helvetica"/>
              <w:noProof/>
              <w:sz w:val="21"/>
            </w:rPr>
            <w:drawing>
              <wp:anchor distT="0" distB="0" distL="114300" distR="114300" simplePos="0" relativeHeight="251658240"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8C67F0">
            <w:rPr>
              <w:rFonts w:ascii="Helvetica" w:hAnsi="Helvetica" w:cs="Helvetica"/>
              <w:b/>
              <w:bCs/>
            </w:rPr>
            <w:t xml:space="preserve"> INSTRUKS</w:t>
          </w:r>
        </w:p>
      </w:tc>
    </w:tr>
    <w:tr w:rsidR="00954A57" w:rsidRPr="00001935" w14:paraId="01C419AA" w14:textId="77777777" w:rsidTr="00F70D99">
      <w:tc>
        <w:tcPr>
          <w:tcW w:w="1555" w:type="dxa"/>
          <w:shd w:val="clear" w:color="auto" w:fill="FFFAF0"/>
        </w:tcPr>
        <w:p w14:paraId="632570CD"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5B21D3A7" w:rsidR="00954A57" w:rsidRPr="008C67F0" w:rsidRDefault="0044598D"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lang w:eastAsia="nb-NO"/>
            </w:rPr>
            <w:t>Instruks for verneutstyr og SJA</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Utgave/Versjon</w:t>
          </w:r>
        </w:p>
      </w:tc>
      <w:tc>
        <w:tcPr>
          <w:tcW w:w="1703" w:type="dxa"/>
          <w:tcBorders>
            <w:right w:val="dotted" w:sz="4" w:space="0" w:color="auto"/>
          </w:tcBorders>
          <w:shd w:val="clear" w:color="auto" w:fill="auto"/>
        </w:tcPr>
        <w:p w14:paraId="726810F8" w14:textId="2FA1CDE3" w:rsidR="00954A57" w:rsidRPr="008C67F0" w:rsidRDefault="00610C02"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szCs w:val="20"/>
              <w:lang w:eastAsia="nb-NO"/>
            </w:rPr>
            <w:t>1.</w:t>
          </w:r>
          <w:r w:rsidR="005F364F">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1D5FF355"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Gjelder fra:</w:t>
          </w:r>
        </w:p>
      </w:tc>
      <w:tc>
        <w:tcPr>
          <w:tcW w:w="1629" w:type="dxa"/>
          <w:tcBorders>
            <w:right w:val="dotted" w:sz="4" w:space="0" w:color="auto"/>
          </w:tcBorders>
          <w:shd w:val="clear" w:color="auto" w:fill="auto"/>
        </w:tcPr>
        <w:p w14:paraId="0506B376" w14:textId="476649EF" w:rsidR="00954A57" w:rsidRPr="008C67F0" w:rsidRDefault="008C67F0" w:rsidP="00954A57">
          <w:pPr>
            <w:spacing w:before="20" w:after="20"/>
            <w:rPr>
              <w:rFonts w:ascii="Helvetica" w:eastAsia="Times New Roman" w:hAnsi="Helvetica" w:cs="Helvetica"/>
              <w:sz w:val="20"/>
              <w:lang w:eastAsia="nb-NO"/>
            </w:rPr>
          </w:pPr>
          <w:r w:rsidRPr="008C67F0">
            <w:rPr>
              <w:rFonts w:ascii="Helvetica" w:hAnsi="Helvetica" w:cs="Helvetica"/>
              <w:sz w:val="20"/>
              <w:szCs w:val="20"/>
            </w:rPr>
            <w:t>15.10</w:t>
          </w:r>
          <w:r w:rsidR="00F70E9D" w:rsidRPr="008C67F0">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Dok. nr. i Spor</w:t>
          </w:r>
        </w:p>
      </w:tc>
      <w:tc>
        <w:tcPr>
          <w:tcW w:w="1843" w:type="dxa"/>
          <w:tcBorders>
            <w:right w:val="dotted" w:sz="4" w:space="0" w:color="auto"/>
          </w:tcBorders>
          <w:shd w:val="clear" w:color="auto" w:fill="auto"/>
        </w:tcPr>
        <w:p w14:paraId="6B103002" w14:textId="3B860C05" w:rsidR="00954A57" w:rsidRPr="008C67F0" w:rsidRDefault="00610C02"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szCs w:val="20"/>
              <w:lang w:eastAsia="nb-NO"/>
            </w:rPr>
            <w:t>ListitemID:</w:t>
          </w:r>
          <w:r w:rsidR="00F70E9D" w:rsidRPr="008C67F0">
            <w:rPr>
              <w:rFonts w:ascii="Helvetica" w:eastAsia="Times New Roman" w:hAnsi="Helvetica" w:cs="Helvetica"/>
              <w:sz w:val="20"/>
              <w:szCs w:val="20"/>
              <w:lang w:eastAsia="nb-NO"/>
            </w:rPr>
            <w:t>3114</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E1139"/>
    <w:multiLevelType w:val="hybridMultilevel"/>
    <w:tmpl w:val="EBC8D8D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
  </w:num>
  <w:num w:numId="2" w16cid:durableId="1160150559">
    <w:abstractNumId w:val="0"/>
  </w:num>
  <w:num w:numId="3" w16cid:durableId="3017411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33024"/>
    <w:rsid w:val="00040247"/>
    <w:rsid w:val="00041FF5"/>
    <w:rsid w:val="0004289B"/>
    <w:rsid w:val="000523B6"/>
    <w:rsid w:val="0006197D"/>
    <w:rsid w:val="00063A9A"/>
    <w:rsid w:val="0006416C"/>
    <w:rsid w:val="00070084"/>
    <w:rsid w:val="00070266"/>
    <w:rsid w:val="00071CEF"/>
    <w:rsid w:val="00073339"/>
    <w:rsid w:val="00074C50"/>
    <w:rsid w:val="00075C68"/>
    <w:rsid w:val="00077825"/>
    <w:rsid w:val="0008230E"/>
    <w:rsid w:val="000900FF"/>
    <w:rsid w:val="00090838"/>
    <w:rsid w:val="0009437A"/>
    <w:rsid w:val="00096A41"/>
    <w:rsid w:val="000976DA"/>
    <w:rsid w:val="000A2987"/>
    <w:rsid w:val="000A2B0F"/>
    <w:rsid w:val="000A4656"/>
    <w:rsid w:val="000A4F14"/>
    <w:rsid w:val="000A6614"/>
    <w:rsid w:val="000A70D7"/>
    <w:rsid w:val="000B0A77"/>
    <w:rsid w:val="000B1EB8"/>
    <w:rsid w:val="000B4B0C"/>
    <w:rsid w:val="000B775B"/>
    <w:rsid w:val="000B7C49"/>
    <w:rsid w:val="000C5B2F"/>
    <w:rsid w:val="000D6BE2"/>
    <w:rsid w:val="000D72EE"/>
    <w:rsid w:val="000E5215"/>
    <w:rsid w:val="000E6A84"/>
    <w:rsid w:val="000E6AB2"/>
    <w:rsid w:val="000E6B66"/>
    <w:rsid w:val="000F1F67"/>
    <w:rsid w:val="000F54BF"/>
    <w:rsid w:val="00102758"/>
    <w:rsid w:val="00105513"/>
    <w:rsid w:val="00110894"/>
    <w:rsid w:val="00111FAA"/>
    <w:rsid w:val="00112EC4"/>
    <w:rsid w:val="0011354C"/>
    <w:rsid w:val="00116F58"/>
    <w:rsid w:val="00120ACB"/>
    <w:rsid w:val="0012366D"/>
    <w:rsid w:val="00123AE4"/>
    <w:rsid w:val="0012489F"/>
    <w:rsid w:val="00135B25"/>
    <w:rsid w:val="00136353"/>
    <w:rsid w:val="001501A6"/>
    <w:rsid w:val="00150E34"/>
    <w:rsid w:val="001525DA"/>
    <w:rsid w:val="0015525E"/>
    <w:rsid w:val="001563A3"/>
    <w:rsid w:val="001624BA"/>
    <w:rsid w:val="00164C1D"/>
    <w:rsid w:val="001700AD"/>
    <w:rsid w:val="001713FD"/>
    <w:rsid w:val="0017796F"/>
    <w:rsid w:val="00182097"/>
    <w:rsid w:val="00182D35"/>
    <w:rsid w:val="00186D2C"/>
    <w:rsid w:val="00192CA1"/>
    <w:rsid w:val="00193193"/>
    <w:rsid w:val="00194555"/>
    <w:rsid w:val="001A0062"/>
    <w:rsid w:val="001A0936"/>
    <w:rsid w:val="001A4703"/>
    <w:rsid w:val="001B191D"/>
    <w:rsid w:val="001C241B"/>
    <w:rsid w:val="001C4D1F"/>
    <w:rsid w:val="001D29D5"/>
    <w:rsid w:val="001D2F2C"/>
    <w:rsid w:val="001D5D46"/>
    <w:rsid w:val="001E5AB7"/>
    <w:rsid w:val="001E61A2"/>
    <w:rsid w:val="001F4442"/>
    <w:rsid w:val="00205440"/>
    <w:rsid w:val="00217D2E"/>
    <w:rsid w:val="00230C21"/>
    <w:rsid w:val="0023490B"/>
    <w:rsid w:val="002371FC"/>
    <w:rsid w:val="0024142A"/>
    <w:rsid w:val="00251269"/>
    <w:rsid w:val="00252744"/>
    <w:rsid w:val="00252DEF"/>
    <w:rsid w:val="00254D6D"/>
    <w:rsid w:val="00260AB0"/>
    <w:rsid w:val="00262BB7"/>
    <w:rsid w:val="00263E7A"/>
    <w:rsid w:val="00276416"/>
    <w:rsid w:val="0027774E"/>
    <w:rsid w:val="002960B2"/>
    <w:rsid w:val="002A2793"/>
    <w:rsid w:val="002A3BDF"/>
    <w:rsid w:val="002B1067"/>
    <w:rsid w:val="002B676E"/>
    <w:rsid w:val="002D7D7B"/>
    <w:rsid w:val="002E210B"/>
    <w:rsid w:val="002E2884"/>
    <w:rsid w:val="002E2A7F"/>
    <w:rsid w:val="002E3CC7"/>
    <w:rsid w:val="002E4F8F"/>
    <w:rsid w:val="002E7089"/>
    <w:rsid w:val="003065FB"/>
    <w:rsid w:val="00307ECC"/>
    <w:rsid w:val="0031197F"/>
    <w:rsid w:val="003207C1"/>
    <w:rsid w:val="00323681"/>
    <w:rsid w:val="003272A9"/>
    <w:rsid w:val="0033055A"/>
    <w:rsid w:val="00332DC0"/>
    <w:rsid w:val="00333B56"/>
    <w:rsid w:val="00335B72"/>
    <w:rsid w:val="00336D1D"/>
    <w:rsid w:val="003521D7"/>
    <w:rsid w:val="00365F27"/>
    <w:rsid w:val="003676AC"/>
    <w:rsid w:val="00381092"/>
    <w:rsid w:val="003A048C"/>
    <w:rsid w:val="003A3AC4"/>
    <w:rsid w:val="003B17EE"/>
    <w:rsid w:val="003B2146"/>
    <w:rsid w:val="003B3474"/>
    <w:rsid w:val="003C6008"/>
    <w:rsid w:val="003D0642"/>
    <w:rsid w:val="003D5E3A"/>
    <w:rsid w:val="003D65C6"/>
    <w:rsid w:val="003E6A4C"/>
    <w:rsid w:val="003E7D7D"/>
    <w:rsid w:val="003F0FCC"/>
    <w:rsid w:val="003F1C02"/>
    <w:rsid w:val="0040388A"/>
    <w:rsid w:val="00405B06"/>
    <w:rsid w:val="004108F6"/>
    <w:rsid w:val="004118BB"/>
    <w:rsid w:val="00412E69"/>
    <w:rsid w:val="00414C7B"/>
    <w:rsid w:val="00424C50"/>
    <w:rsid w:val="00430395"/>
    <w:rsid w:val="00437332"/>
    <w:rsid w:val="0044598D"/>
    <w:rsid w:val="00446906"/>
    <w:rsid w:val="00452573"/>
    <w:rsid w:val="00454EA3"/>
    <w:rsid w:val="004604FA"/>
    <w:rsid w:val="004639B9"/>
    <w:rsid w:val="0046422E"/>
    <w:rsid w:val="004642DA"/>
    <w:rsid w:val="00464A00"/>
    <w:rsid w:val="004653CC"/>
    <w:rsid w:val="004770A9"/>
    <w:rsid w:val="00480AC1"/>
    <w:rsid w:val="004876BF"/>
    <w:rsid w:val="00494132"/>
    <w:rsid w:val="00495349"/>
    <w:rsid w:val="004A37AB"/>
    <w:rsid w:val="004A7ED7"/>
    <w:rsid w:val="004B4320"/>
    <w:rsid w:val="004B6F0A"/>
    <w:rsid w:val="004C2D52"/>
    <w:rsid w:val="004C3C22"/>
    <w:rsid w:val="004C45A6"/>
    <w:rsid w:val="004C4F02"/>
    <w:rsid w:val="004C5B21"/>
    <w:rsid w:val="004C698C"/>
    <w:rsid w:val="004C6BD2"/>
    <w:rsid w:val="004E5389"/>
    <w:rsid w:val="004F1EDB"/>
    <w:rsid w:val="004F2201"/>
    <w:rsid w:val="004F3F30"/>
    <w:rsid w:val="004F6585"/>
    <w:rsid w:val="004F749C"/>
    <w:rsid w:val="00504FF0"/>
    <w:rsid w:val="0050509B"/>
    <w:rsid w:val="005069CB"/>
    <w:rsid w:val="00513CED"/>
    <w:rsid w:val="00541CC9"/>
    <w:rsid w:val="005454EE"/>
    <w:rsid w:val="0055157B"/>
    <w:rsid w:val="00552B34"/>
    <w:rsid w:val="0055467B"/>
    <w:rsid w:val="005550DC"/>
    <w:rsid w:val="0056024D"/>
    <w:rsid w:val="00560510"/>
    <w:rsid w:val="00562CD3"/>
    <w:rsid w:val="00564009"/>
    <w:rsid w:val="0056560D"/>
    <w:rsid w:val="00581353"/>
    <w:rsid w:val="005A48D8"/>
    <w:rsid w:val="005B0CE4"/>
    <w:rsid w:val="005C48AE"/>
    <w:rsid w:val="005D0F4A"/>
    <w:rsid w:val="005D15AA"/>
    <w:rsid w:val="005D3C00"/>
    <w:rsid w:val="005D53A6"/>
    <w:rsid w:val="005D6A40"/>
    <w:rsid w:val="005D7A22"/>
    <w:rsid w:val="005E701A"/>
    <w:rsid w:val="005F364F"/>
    <w:rsid w:val="005F3B40"/>
    <w:rsid w:val="005F7C8B"/>
    <w:rsid w:val="00600940"/>
    <w:rsid w:val="006037EC"/>
    <w:rsid w:val="00603CD7"/>
    <w:rsid w:val="00604701"/>
    <w:rsid w:val="00604CC5"/>
    <w:rsid w:val="0060580A"/>
    <w:rsid w:val="00610C02"/>
    <w:rsid w:val="00612BF8"/>
    <w:rsid w:val="00614EEA"/>
    <w:rsid w:val="00616088"/>
    <w:rsid w:val="0062018D"/>
    <w:rsid w:val="00622D50"/>
    <w:rsid w:val="00631944"/>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7DB0"/>
    <w:rsid w:val="0068407D"/>
    <w:rsid w:val="00687A85"/>
    <w:rsid w:val="00691417"/>
    <w:rsid w:val="00692AC6"/>
    <w:rsid w:val="006A4DAD"/>
    <w:rsid w:val="006A61F8"/>
    <w:rsid w:val="006A6BBB"/>
    <w:rsid w:val="006A72AB"/>
    <w:rsid w:val="006B1460"/>
    <w:rsid w:val="006B4915"/>
    <w:rsid w:val="006C3DB9"/>
    <w:rsid w:val="006D0834"/>
    <w:rsid w:val="006D2CB8"/>
    <w:rsid w:val="006D34AD"/>
    <w:rsid w:val="006D39E8"/>
    <w:rsid w:val="006D4A39"/>
    <w:rsid w:val="006D5E1B"/>
    <w:rsid w:val="006D7A72"/>
    <w:rsid w:val="006E0911"/>
    <w:rsid w:val="006E3E69"/>
    <w:rsid w:val="006F2A95"/>
    <w:rsid w:val="006F5DDC"/>
    <w:rsid w:val="00703460"/>
    <w:rsid w:val="007053EC"/>
    <w:rsid w:val="0070703E"/>
    <w:rsid w:val="00715EE9"/>
    <w:rsid w:val="0072204E"/>
    <w:rsid w:val="00724FC8"/>
    <w:rsid w:val="00725A4F"/>
    <w:rsid w:val="007264E0"/>
    <w:rsid w:val="0073634D"/>
    <w:rsid w:val="0073703B"/>
    <w:rsid w:val="00741666"/>
    <w:rsid w:val="0074453E"/>
    <w:rsid w:val="00753F02"/>
    <w:rsid w:val="00754DCC"/>
    <w:rsid w:val="00756552"/>
    <w:rsid w:val="007638DE"/>
    <w:rsid w:val="00767257"/>
    <w:rsid w:val="00774A0F"/>
    <w:rsid w:val="0077733E"/>
    <w:rsid w:val="00781A12"/>
    <w:rsid w:val="00785F51"/>
    <w:rsid w:val="00796163"/>
    <w:rsid w:val="00796711"/>
    <w:rsid w:val="00796B1E"/>
    <w:rsid w:val="007A4E56"/>
    <w:rsid w:val="007A7D8E"/>
    <w:rsid w:val="007A7E99"/>
    <w:rsid w:val="007B3E45"/>
    <w:rsid w:val="007C16B6"/>
    <w:rsid w:val="007C2A93"/>
    <w:rsid w:val="007C7A9F"/>
    <w:rsid w:val="007D5ADF"/>
    <w:rsid w:val="007D6276"/>
    <w:rsid w:val="007D64BB"/>
    <w:rsid w:val="007E2AB2"/>
    <w:rsid w:val="007E4306"/>
    <w:rsid w:val="007E6888"/>
    <w:rsid w:val="007E738B"/>
    <w:rsid w:val="007F1F1F"/>
    <w:rsid w:val="007F5AAC"/>
    <w:rsid w:val="007F7B1E"/>
    <w:rsid w:val="008102B4"/>
    <w:rsid w:val="00822F66"/>
    <w:rsid w:val="0082530D"/>
    <w:rsid w:val="00834B05"/>
    <w:rsid w:val="008411A1"/>
    <w:rsid w:val="008417FE"/>
    <w:rsid w:val="008420BE"/>
    <w:rsid w:val="00843EC9"/>
    <w:rsid w:val="00853834"/>
    <w:rsid w:val="008544B2"/>
    <w:rsid w:val="00854825"/>
    <w:rsid w:val="008629F7"/>
    <w:rsid w:val="0086332C"/>
    <w:rsid w:val="0086334E"/>
    <w:rsid w:val="0087554F"/>
    <w:rsid w:val="00880972"/>
    <w:rsid w:val="00883214"/>
    <w:rsid w:val="008878AB"/>
    <w:rsid w:val="00887B0F"/>
    <w:rsid w:val="00890D65"/>
    <w:rsid w:val="00891DBB"/>
    <w:rsid w:val="00892678"/>
    <w:rsid w:val="00893FFA"/>
    <w:rsid w:val="008B0CED"/>
    <w:rsid w:val="008C50E8"/>
    <w:rsid w:val="008C64CA"/>
    <w:rsid w:val="008C67F0"/>
    <w:rsid w:val="008D02DC"/>
    <w:rsid w:val="008D29A9"/>
    <w:rsid w:val="008F06E0"/>
    <w:rsid w:val="008F0DC4"/>
    <w:rsid w:val="008F49B9"/>
    <w:rsid w:val="00902517"/>
    <w:rsid w:val="0090650D"/>
    <w:rsid w:val="0091051E"/>
    <w:rsid w:val="00914C78"/>
    <w:rsid w:val="00914CE3"/>
    <w:rsid w:val="00916A92"/>
    <w:rsid w:val="00926209"/>
    <w:rsid w:val="00927C02"/>
    <w:rsid w:val="00930CF1"/>
    <w:rsid w:val="00935A06"/>
    <w:rsid w:val="00937635"/>
    <w:rsid w:val="00940B28"/>
    <w:rsid w:val="00940E32"/>
    <w:rsid w:val="00941512"/>
    <w:rsid w:val="00942B26"/>
    <w:rsid w:val="00944E3E"/>
    <w:rsid w:val="00954A57"/>
    <w:rsid w:val="00967150"/>
    <w:rsid w:val="009672A8"/>
    <w:rsid w:val="00972333"/>
    <w:rsid w:val="009905D0"/>
    <w:rsid w:val="00997201"/>
    <w:rsid w:val="0099722D"/>
    <w:rsid w:val="009974C9"/>
    <w:rsid w:val="009A002F"/>
    <w:rsid w:val="009A6316"/>
    <w:rsid w:val="009B77C3"/>
    <w:rsid w:val="009C22D8"/>
    <w:rsid w:val="009C2D98"/>
    <w:rsid w:val="009C2DFB"/>
    <w:rsid w:val="009C4F17"/>
    <w:rsid w:val="009D3C5A"/>
    <w:rsid w:val="009E1CB7"/>
    <w:rsid w:val="009E575D"/>
    <w:rsid w:val="009F02FA"/>
    <w:rsid w:val="009F27D8"/>
    <w:rsid w:val="009F2B8C"/>
    <w:rsid w:val="009F2FB3"/>
    <w:rsid w:val="009F56BD"/>
    <w:rsid w:val="009F740C"/>
    <w:rsid w:val="00A05BDA"/>
    <w:rsid w:val="00A07FE1"/>
    <w:rsid w:val="00A15D4B"/>
    <w:rsid w:val="00A26105"/>
    <w:rsid w:val="00A26628"/>
    <w:rsid w:val="00A27F01"/>
    <w:rsid w:val="00A352C1"/>
    <w:rsid w:val="00A371FC"/>
    <w:rsid w:val="00A37BC8"/>
    <w:rsid w:val="00A406BA"/>
    <w:rsid w:val="00A524E5"/>
    <w:rsid w:val="00A56269"/>
    <w:rsid w:val="00A61A93"/>
    <w:rsid w:val="00A65F78"/>
    <w:rsid w:val="00A72B62"/>
    <w:rsid w:val="00A74E13"/>
    <w:rsid w:val="00A81AE8"/>
    <w:rsid w:val="00A832EE"/>
    <w:rsid w:val="00A8453F"/>
    <w:rsid w:val="00A852A9"/>
    <w:rsid w:val="00A904B8"/>
    <w:rsid w:val="00A9558D"/>
    <w:rsid w:val="00A95A8D"/>
    <w:rsid w:val="00AA26B9"/>
    <w:rsid w:val="00AA46F5"/>
    <w:rsid w:val="00AA7DD8"/>
    <w:rsid w:val="00AB2E55"/>
    <w:rsid w:val="00AB6CEB"/>
    <w:rsid w:val="00AC2A80"/>
    <w:rsid w:val="00AC6BF0"/>
    <w:rsid w:val="00AC6CEC"/>
    <w:rsid w:val="00AD079E"/>
    <w:rsid w:val="00AE0E9E"/>
    <w:rsid w:val="00AE1801"/>
    <w:rsid w:val="00AE5611"/>
    <w:rsid w:val="00AF32B8"/>
    <w:rsid w:val="00B0217F"/>
    <w:rsid w:val="00B06299"/>
    <w:rsid w:val="00B12F3E"/>
    <w:rsid w:val="00B153E2"/>
    <w:rsid w:val="00B22063"/>
    <w:rsid w:val="00B25B0C"/>
    <w:rsid w:val="00B32349"/>
    <w:rsid w:val="00B35575"/>
    <w:rsid w:val="00B368C5"/>
    <w:rsid w:val="00B45C54"/>
    <w:rsid w:val="00B54385"/>
    <w:rsid w:val="00B62991"/>
    <w:rsid w:val="00B72142"/>
    <w:rsid w:val="00B73F82"/>
    <w:rsid w:val="00B75B46"/>
    <w:rsid w:val="00B81E74"/>
    <w:rsid w:val="00B82B90"/>
    <w:rsid w:val="00B8355F"/>
    <w:rsid w:val="00B846FB"/>
    <w:rsid w:val="00B93CB3"/>
    <w:rsid w:val="00B95719"/>
    <w:rsid w:val="00BA4D71"/>
    <w:rsid w:val="00BB0559"/>
    <w:rsid w:val="00BB0EA6"/>
    <w:rsid w:val="00BC0418"/>
    <w:rsid w:val="00BC28D3"/>
    <w:rsid w:val="00BC5D10"/>
    <w:rsid w:val="00BD0F34"/>
    <w:rsid w:val="00BF6B83"/>
    <w:rsid w:val="00BF76E7"/>
    <w:rsid w:val="00C04AB9"/>
    <w:rsid w:val="00C1528F"/>
    <w:rsid w:val="00C171BC"/>
    <w:rsid w:val="00C17A6B"/>
    <w:rsid w:val="00C20234"/>
    <w:rsid w:val="00C209FD"/>
    <w:rsid w:val="00C265EE"/>
    <w:rsid w:val="00C358A9"/>
    <w:rsid w:val="00C358AA"/>
    <w:rsid w:val="00C40018"/>
    <w:rsid w:val="00C404C8"/>
    <w:rsid w:val="00C40795"/>
    <w:rsid w:val="00C54B1F"/>
    <w:rsid w:val="00C563DA"/>
    <w:rsid w:val="00C6227A"/>
    <w:rsid w:val="00C622F0"/>
    <w:rsid w:val="00C6431D"/>
    <w:rsid w:val="00C6640C"/>
    <w:rsid w:val="00C82E0E"/>
    <w:rsid w:val="00C849FA"/>
    <w:rsid w:val="00C84DD0"/>
    <w:rsid w:val="00C862CA"/>
    <w:rsid w:val="00CA0C33"/>
    <w:rsid w:val="00CA4298"/>
    <w:rsid w:val="00CA5AFE"/>
    <w:rsid w:val="00CA6EAE"/>
    <w:rsid w:val="00CB0210"/>
    <w:rsid w:val="00CB3D90"/>
    <w:rsid w:val="00CB4BCD"/>
    <w:rsid w:val="00CD4BA5"/>
    <w:rsid w:val="00CE69F2"/>
    <w:rsid w:val="00CF0ED4"/>
    <w:rsid w:val="00CF2925"/>
    <w:rsid w:val="00D00CEB"/>
    <w:rsid w:val="00D057BF"/>
    <w:rsid w:val="00D12A4B"/>
    <w:rsid w:val="00D201FA"/>
    <w:rsid w:val="00D30CDC"/>
    <w:rsid w:val="00D32A7D"/>
    <w:rsid w:val="00D3341F"/>
    <w:rsid w:val="00D362EE"/>
    <w:rsid w:val="00D5070C"/>
    <w:rsid w:val="00D50E7A"/>
    <w:rsid w:val="00D51707"/>
    <w:rsid w:val="00D54E12"/>
    <w:rsid w:val="00D606CA"/>
    <w:rsid w:val="00D606FA"/>
    <w:rsid w:val="00D62F50"/>
    <w:rsid w:val="00D66F7F"/>
    <w:rsid w:val="00D673B2"/>
    <w:rsid w:val="00D6794B"/>
    <w:rsid w:val="00D755E3"/>
    <w:rsid w:val="00D862E3"/>
    <w:rsid w:val="00D92CA7"/>
    <w:rsid w:val="00DA66CC"/>
    <w:rsid w:val="00DB0227"/>
    <w:rsid w:val="00DB2D15"/>
    <w:rsid w:val="00DB3706"/>
    <w:rsid w:val="00DB4180"/>
    <w:rsid w:val="00DB6634"/>
    <w:rsid w:val="00DB7786"/>
    <w:rsid w:val="00DD4900"/>
    <w:rsid w:val="00DD63AB"/>
    <w:rsid w:val="00DE5F5D"/>
    <w:rsid w:val="00DF43A1"/>
    <w:rsid w:val="00E06ECE"/>
    <w:rsid w:val="00E108BB"/>
    <w:rsid w:val="00E128BD"/>
    <w:rsid w:val="00E32ED1"/>
    <w:rsid w:val="00E41479"/>
    <w:rsid w:val="00E44525"/>
    <w:rsid w:val="00E46A8C"/>
    <w:rsid w:val="00E56417"/>
    <w:rsid w:val="00E5657F"/>
    <w:rsid w:val="00E66C29"/>
    <w:rsid w:val="00E71468"/>
    <w:rsid w:val="00E75ABF"/>
    <w:rsid w:val="00E820D9"/>
    <w:rsid w:val="00E93228"/>
    <w:rsid w:val="00E932C3"/>
    <w:rsid w:val="00EA5273"/>
    <w:rsid w:val="00EA6945"/>
    <w:rsid w:val="00EB33E3"/>
    <w:rsid w:val="00EB51D4"/>
    <w:rsid w:val="00EB5607"/>
    <w:rsid w:val="00EB6952"/>
    <w:rsid w:val="00EC14B0"/>
    <w:rsid w:val="00EC5B90"/>
    <w:rsid w:val="00ED4AA5"/>
    <w:rsid w:val="00EE2D18"/>
    <w:rsid w:val="00EE3219"/>
    <w:rsid w:val="00EE34AA"/>
    <w:rsid w:val="00EE42D0"/>
    <w:rsid w:val="00EE7775"/>
    <w:rsid w:val="00EF2097"/>
    <w:rsid w:val="00EF26BF"/>
    <w:rsid w:val="00EF70D5"/>
    <w:rsid w:val="00F007E2"/>
    <w:rsid w:val="00F00825"/>
    <w:rsid w:val="00F02F8A"/>
    <w:rsid w:val="00F04193"/>
    <w:rsid w:val="00F110ED"/>
    <w:rsid w:val="00F22413"/>
    <w:rsid w:val="00F2271A"/>
    <w:rsid w:val="00F27122"/>
    <w:rsid w:val="00F35E76"/>
    <w:rsid w:val="00F4414A"/>
    <w:rsid w:val="00F509BB"/>
    <w:rsid w:val="00F56E04"/>
    <w:rsid w:val="00F6779B"/>
    <w:rsid w:val="00F70D99"/>
    <w:rsid w:val="00F70E9D"/>
    <w:rsid w:val="00F760ED"/>
    <w:rsid w:val="00F86B64"/>
    <w:rsid w:val="00F97808"/>
    <w:rsid w:val="00FA325C"/>
    <w:rsid w:val="00FA4AC1"/>
    <w:rsid w:val="00FA528F"/>
    <w:rsid w:val="00FB0C5B"/>
    <w:rsid w:val="00FB6954"/>
    <w:rsid w:val="00FC292B"/>
    <w:rsid w:val="00FC3234"/>
    <w:rsid w:val="00FC3DE2"/>
    <w:rsid w:val="00FD0305"/>
    <w:rsid w:val="00FD3E96"/>
    <w:rsid w:val="00FD4D88"/>
    <w:rsid w:val="00FE22C1"/>
    <w:rsid w:val="00FE244C"/>
    <w:rsid w:val="00FE39F1"/>
    <w:rsid w:val="00FE4CE7"/>
    <w:rsid w:val="00FF049F"/>
    <w:rsid w:val="00FF0B96"/>
    <w:rsid w:val="00FF2F50"/>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paragraph" w:styleId="Revisjon">
    <w:name w:val="Revision"/>
    <w:hidden/>
    <w:uiPriority w:val="99"/>
    <w:semiHidden/>
    <w:rsid w:val="009C2D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97</Value>
    </TaxCatchAll>
    <eDocsNr xmlns="245b179a-833a-4022-a2a6-9dadb696e06f">4160</eDocsNr>
    <_dlc_DocId xmlns="245b179a-833a-4022-a2a6-9dadb696e06f">SPOR-102567809-3114</_dlc_DocId>
    <Nyversjon_x002f_nyttdokumentpubliseresinnen xmlns="89cfb339-5cc1-4c77-b799-f47f9adb1135" xsi:nil="true"/>
    <AENQPubDateNettbibliotek xmlns="89cfb339-5cc1-4c77-b799-f47f9adb1135">2024-10-17T22:00:00+00:00</AENQPubDateNettbibliotek>
    <_dlc_DocIdPersistId xmlns="245b179a-833a-4022-a2a6-9dadb696e06f">false</_dlc_DocIdPersistId>
    <eVersjon xmlns="245b179a-833a-4022-a2a6-9dadb696e06f">4D</eVersjon>
    <AENQValidVersion xmlns="89cfb339-5cc1-4c77-b799-f47f9adb1135">1.1</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Gyldig</AENQValidityVersion>
    <Dok_x0020_publisert_x0020_dato xmlns="89cfb339-5cc1-4c77-b799-f47f9adb1135">2024-01-17T23:00:00+00:00</Dok_x0020_publisert_x0020_dato>
    <_dlc_DocIdUrl xmlns="245b179a-833a-4022-a2a6-9dadb696e06f">
      <Url>https://kraftsenter.sharepoint.com/sites/SPORGlitreNettAS/_layouts/15/DocIdRedir.aspx?ID=SPOR-102567809-3114</Url>
      <Description>SPOR-102567809-3114</Description>
    </_dlc_DocIdUrl>
    <Endringshistorikk xmlns="89cfb339-5cc1-4c77-b799-f47f9adb1135">V. 1: Vernesko også beskrevet. Boring/sliping og kutting i fjell og betong tatt frem som eksempel på hvor man trenger åndedrettsvern (p. 26.09.2024). 
V. 1: Nytt felles dokument i Glitre Nett. Nytt dokument erstatter ListitemID:2584/AEN-4170 (tdl. versjon i Sør) som utgår (p. 18.10.2024). </Endringshistorikk>
    <AENQChapter xmlns="89cfb339-5cc1-4c77-b799-f47f9adb1135">HMS - generelt</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Instruks</TermName>
          <TermId xmlns="http://schemas.microsoft.com/office/infopath/2007/PartnerControls">80b8455e-1e14-40a8-8f7e-f647513b6595</TermId>
        </TermInfo>
      </Terms>
    </da846fc6912d46bfb7c77675ca4f8e36>
    <Godkjenner xmlns="89cfb339-5cc1-4c77-b799-f47f9adb1135">
      <UserInfo>
        <DisplayName>Tore Morten Wetterhus</DisplayName>
        <AccountId>1974</AccountId>
        <AccountType/>
      </UserInfo>
    </Godkjenner>
    <AENQDescription xmlns="89cfb339-5cc1-4c77-b799-f47f9adb1135">Felles</AENQDescription>
    <SPORResponsible xmlns="245b179a-833a-4022-a2a6-9dadb696e06f">
      <UserInfo>
        <DisplayName>Ruben Andreas Bøhn</DisplayName>
        <AccountId>2012</AccountId>
        <AccountType/>
      </UserInfo>
    </SPORResponsible>
    <Motpart xmlns="89cfb339-5cc1-4c77-b799-f47f9adb1135" xsi:nil="true"/>
    <AENQNettbibliotek xmlns="89cfb339-5cc1-4c77-b799-f47f9adb1135">
      <Value>Entreprenører SNS 2.0</Value>
      <Value>Konsulenter</Value>
      <Value>Installatører</Value>
      <Value>Øst</Value>
      <Value>Linjeryddere</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9f7b347ca6c0b2550f0db4be7bde8683">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84eb647f3763a75cf011fee2db775726"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Kundehenvendelser"/>
          <xsd:enumeration value="Prosess: Langsiktig planlegging av nett"/>
          <xsd:enumeration value="Prosess: MAFI"/>
          <xsd:enumeration value="Prosess: Porteføljestyr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91D02-064B-4E6B-B039-EF7D8CDA1CC5}">
  <ds:schemaRefs>
    <ds:schemaRef ds:uri="http://schemas.microsoft.com/sharepoint/events"/>
  </ds:schemaRefs>
</ds:datastoreItem>
</file>

<file path=customXml/itemProps2.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5.xml><?xml version="1.0" encoding="utf-8"?>
<ds:datastoreItem xmlns:ds="http://schemas.openxmlformats.org/officeDocument/2006/customXml" ds:itemID="{2A58DBCD-814D-4265-B661-2E5FFED66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8031</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9527</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23</cp:revision>
  <dcterms:created xsi:type="dcterms:W3CDTF">2025-04-09T10:00:00Z</dcterms:created>
  <dcterms:modified xsi:type="dcterms:W3CDTF">2025-04-09T12:07:00Z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97;#Instruks|80b8455e-1e14-40a8-8f7e-f647513b6595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70c12afc-87ac-449e-8f9a-755b6c7a97ce</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