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51EE" w14:textId="207FB060" w:rsidR="00756552" w:rsidRPr="00001935" w:rsidRDefault="00D252B5" w:rsidP="003D2606">
      <w:pPr>
        <w:pStyle w:val="Tittel"/>
      </w:pPr>
      <w:r w:rsidRPr="00D252B5">
        <w:t>Prosedyre for tilknytning av LS-installasjoner</w:t>
      </w:r>
    </w:p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8C6AF2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02897C18" w:rsidR="005069CB" w:rsidRPr="008C6AF2" w:rsidRDefault="007472A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Tekniske Anleggsløsninger: Distribusjonsnett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2BB77CF" w:rsidR="00642674" w:rsidRPr="008C6AF2" w:rsidRDefault="00D252B5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D252B5">
              <w:rPr>
                <w:rFonts w:ascii="Helvetica" w:hAnsi="Helvetica" w:cs="Helvetica"/>
                <w:sz w:val="16"/>
                <w:szCs w:val="16"/>
              </w:rPr>
              <w:t>Cato Iddeland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7FC8086" w:rsidR="00642674" w:rsidRPr="008C6AF2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CE48E69" w:rsidR="00494132" w:rsidRPr="008C6AF2" w:rsidRDefault="00E0478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8C6AF2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4D96F65F" w:rsidR="00494132" w:rsidRPr="008C6AF2" w:rsidRDefault="002B39D8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66EC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 ENTR, KONS, 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8C6AF2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8C6AF2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811387E" w:rsidR="00887B0F" w:rsidRPr="008C6AF2" w:rsidRDefault="0078622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3B891F19" w:rsidR="0050509B" w:rsidRPr="008C6AF2" w:rsidRDefault="00F31CB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31CBF">
              <w:rPr>
                <w:rFonts w:ascii="Helvetica" w:hAnsi="Helvetica" w:cs="Helvetica"/>
                <w:sz w:val="20"/>
                <w:szCs w:val="20"/>
              </w:rPr>
              <w:t>Cato Iddeland og Eivind Lassegård Hansen</w:t>
            </w:r>
          </w:p>
        </w:tc>
        <w:tc>
          <w:tcPr>
            <w:tcW w:w="4961" w:type="dxa"/>
            <w:gridSpan w:val="2"/>
          </w:tcPr>
          <w:p w14:paraId="5908DD46" w14:textId="07702BB3" w:rsidR="00414C7B" w:rsidRPr="008C6AF2" w:rsidRDefault="00794BD3" w:rsidP="00233671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A455B9">
              <w:rPr>
                <w:rFonts w:ascii="Helvetica" w:hAnsi="Helvetica" w:cs="Helvetica"/>
                <w:sz w:val="20"/>
                <w:szCs w:val="20"/>
              </w:rPr>
              <w:t>Ny</w:t>
            </w:r>
            <w:r w:rsidR="00442C14" w:rsidRPr="00A455B9">
              <w:rPr>
                <w:rFonts w:ascii="Helvetica" w:hAnsi="Helvetica" w:cs="Helvetica"/>
                <w:sz w:val="20"/>
                <w:szCs w:val="20"/>
              </w:rPr>
              <w:t xml:space="preserve">tt </w:t>
            </w:r>
            <w:r w:rsidR="004E2BC9" w:rsidRPr="00A455B9">
              <w:rPr>
                <w:rFonts w:ascii="Helvetica" w:hAnsi="Helvetica" w:cs="Helvetica"/>
                <w:sz w:val="20"/>
                <w:szCs w:val="20"/>
              </w:rPr>
              <w:t>felles dokument</w:t>
            </w:r>
            <w:r w:rsidRPr="00A455B9">
              <w:rPr>
                <w:rFonts w:ascii="Helvetica" w:hAnsi="Helvetica" w:cs="Helvetica"/>
                <w:sz w:val="20"/>
                <w:szCs w:val="20"/>
              </w:rPr>
              <w:t>. Erstatter tidligere ListitemID:</w:t>
            </w:r>
            <w:r w:rsidR="007F2415">
              <w:rPr>
                <w:rFonts w:ascii="Helvetica" w:hAnsi="Helvetica" w:cs="Helvetica"/>
                <w:sz w:val="20"/>
                <w:szCs w:val="20"/>
              </w:rPr>
              <w:t>1490</w:t>
            </w:r>
            <w:r w:rsidR="004E2BC9" w:rsidRPr="00A455B9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7F2415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BE7304">
              <w:rPr>
                <w:rFonts w:ascii="Helvetica" w:hAnsi="Helvetica" w:cs="Helvetica"/>
                <w:sz w:val="20"/>
                <w:szCs w:val="20"/>
              </w:rPr>
              <w:t xml:space="preserve">Dok. nr.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1064402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1902367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2094409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2094410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2094411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2095685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96D35">
              <w:rPr>
                <w:rFonts w:ascii="Helvetica" w:hAnsi="Helvetica" w:cs="Helvetica"/>
                <w:sz w:val="20"/>
                <w:szCs w:val="20"/>
              </w:rPr>
              <w:t xml:space="preserve">i Øst. </w:t>
            </w:r>
          </w:p>
        </w:tc>
      </w:tr>
      <w:tr w:rsidR="003E6E2C" w:rsidRPr="00001935" w14:paraId="01D114F4" w14:textId="77777777" w:rsidTr="00135B25">
        <w:trPr>
          <w:trHeight w:val="236"/>
        </w:trPr>
        <w:tc>
          <w:tcPr>
            <w:tcW w:w="709" w:type="dxa"/>
          </w:tcPr>
          <w:p w14:paraId="7DADD601" w14:textId="49EA7E4B" w:rsidR="003E6E2C" w:rsidRPr="00E32BD9" w:rsidRDefault="00E32BD9" w:rsidP="00887B0F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32BD9">
              <w:rPr>
                <w:rFonts w:ascii="Helvetica" w:hAnsi="Helvetica" w:cs="Helvetica"/>
                <w:sz w:val="20"/>
                <w:szCs w:val="20"/>
              </w:rPr>
              <w:t>1.1</w:t>
            </w:r>
          </w:p>
        </w:tc>
        <w:tc>
          <w:tcPr>
            <w:tcW w:w="1417" w:type="dxa"/>
          </w:tcPr>
          <w:p w14:paraId="10F7EAB7" w14:textId="38BD4ECA" w:rsidR="003E6E2C" w:rsidRPr="00E32BD9" w:rsidRDefault="00E32BD9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32BD9">
              <w:rPr>
                <w:rFonts w:ascii="Helvetica" w:hAnsi="Helvetica" w:cs="Helvetica"/>
                <w:sz w:val="20"/>
                <w:szCs w:val="20"/>
              </w:rPr>
              <w:t>15.05.2025</w:t>
            </w:r>
          </w:p>
        </w:tc>
        <w:tc>
          <w:tcPr>
            <w:tcW w:w="2552" w:type="dxa"/>
          </w:tcPr>
          <w:p w14:paraId="11F415D2" w14:textId="26E7DAE7" w:rsidR="003E6E2C" w:rsidRPr="00E32BD9" w:rsidRDefault="00E32BD9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32BD9">
              <w:rPr>
                <w:rFonts w:ascii="Helvetica" w:hAnsi="Helvetica" w:cs="Helvetica"/>
                <w:sz w:val="20"/>
                <w:szCs w:val="20"/>
              </w:rPr>
              <w:t>Cato Iddeland</w:t>
            </w:r>
          </w:p>
        </w:tc>
        <w:tc>
          <w:tcPr>
            <w:tcW w:w="4961" w:type="dxa"/>
            <w:gridSpan w:val="2"/>
          </w:tcPr>
          <w:p w14:paraId="5BF5DAA0" w14:textId="305D87E8" w:rsidR="003E6E2C" w:rsidRPr="00E32BD9" w:rsidRDefault="00601F46" w:rsidP="00233671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32BD9">
              <w:rPr>
                <w:rFonts w:ascii="Helvetica" w:hAnsi="Helvetica" w:cs="Helvetica"/>
                <w:sz w:val="20"/>
                <w:szCs w:val="20"/>
              </w:rPr>
              <w:t>Nye merknader i kap 3.1: Avslutning av stikkledning i tomtegrense og løsning med lavspentskinne i bakken.</w:t>
            </w:r>
          </w:p>
        </w:tc>
      </w:tr>
    </w:tbl>
    <w:p w14:paraId="35C59FF1" w14:textId="77777777" w:rsidR="00756552" w:rsidRPr="00001935" w:rsidRDefault="00756552" w:rsidP="00C563DA"/>
    <w:bookmarkStart w:id="1" w:name="_Toc176525408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5AEE966A" w14:textId="2AA15041" w:rsidR="009735B4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6525408" w:history="1">
            <w:r w:rsidR="009735B4" w:rsidRPr="00945EED">
              <w:rPr>
                <w:rStyle w:val="Hyperkobling"/>
              </w:rPr>
              <w:t>Innholdsfortegnelse</w:t>
            </w:r>
            <w:r w:rsidR="009735B4">
              <w:rPr>
                <w:noProof/>
                <w:webHidden/>
              </w:rPr>
              <w:tab/>
            </w:r>
            <w:r w:rsidR="009735B4">
              <w:rPr>
                <w:noProof/>
                <w:webHidden/>
              </w:rPr>
              <w:fldChar w:fldCharType="begin"/>
            </w:r>
            <w:r w:rsidR="009735B4">
              <w:rPr>
                <w:noProof/>
                <w:webHidden/>
              </w:rPr>
              <w:instrText xml:space="preserve"> PAGEREF _Toc176525408 \h </w:instrText>
            </w:r>
            <w:r w:rsidR="009735B4">
              <w:rPr>
                <w:noProof/>
                <w:webHidden/>
              </w:rPr>
            </w:r>
            <w:r w:rsidR="009735B4">
              <w:rPr>
                <w:noProof/>
                <w:webHidden/>
              </w:rPr>
              <w:fldChar w:fldCharType="separate"/>
            </w:r>
            <w:r w:rsidR="009735B4">
              <w:rPr>
                <w:noProof/>
                <w:webHidden/>
              </w:rPr>
              <w:t>1</w:t>
            </w:r>
            <w:r w:rsidR="009735B4">
              <w:rPr>
                <w:noProof/>
                <w:webHidden/>
              </w:rPr>
              <w:fldChar w:fldCharType="end"/>
            </w:r>
          </w:hyperlink>
        </w:p>
        <w:p w14:paraId="0E0D41B1" w14:textId="6E14F20B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09" w:history="1">
            <w:r w:rsidRPr="00945EED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DED55" w14:textId="3CBFB246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0" w:history="1">
            <w:r w:rsidRPr="00945EED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69B0A" w14:textId="0E53C086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1" w:history="1">
            <w:r w:rsidRPr="00945EED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som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69B35" w14:textId="12BB9A7B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2" w:history="1">
            <w:r w:rsidRPr="00945EED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4100 - Tilknytning av LS-anlegg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D3285" w14:textId="31560FF5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3" w:history="1">
            <w:r w:rsidRPr="00945EED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4102 - Samhandling mellom nettselskap og kunde ved tilknytning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7F24F" w14:textId="02FAFDD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4" w:history="1">
            <w:r w:rsidRPr="00945EED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4103 - Sluttkontroll av arbeid ved LS-nett tilknytning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779F2" w14:textId="581A0702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5" w:history="1">
            <w:r w:rsidRPr="00945EED">
              <w:rPr>
                <w:rStyle w:val="Hyperkobling"/>
              </w:rPr>
              <w:t>3.4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4104 - Veiledning av sjekkliste for sluttkontroll ved tilknytning av LS-kunder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E0A10" w14:textId="2087F7E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6" w:history="1">
            <w:r w:rsidRPr="00945EED">
              <w:rPr>
                <w:rStyle w:val="Hyperkobling"/>
              </w:rPr>
              <w:t>3.5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4105 - Samsvarserklæring ved tilknytning av LS-nett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4D6C9" w14:textId="39CFFBE6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7" w:history="1">
            <w:r w:rsidRPr="00945EED">
              <w:rPr>
                <w:rStyle w:val="Hyperkobling"/>
              </w:rPr>
              <w:t>3.6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4107 - HMS plan for arbeid i LS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0C818" w14:textId="50DA28A2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8" w:history="1">
            <w:r w:rsidRPr="00945EED">
              <w:rPr>
                <w:rStyle w:val="Hyperkobling"/>
              </w:rPr>
              <w:t>3.7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4111 - Oversikt over kabelskap og grunnmurskap i LS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909D9" w14:textId="539EC096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9" w:history="1">
            <w:r w:rsidRPr="00945EED">
              <w:rPr>
                <w:rStyle w:val="Hyperkobling"/>
              </w:rPr>
              <w:t>3.8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4112 - Strøm- og EKOM forsyning til din bolig – brosjyre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BAE76" w14:textId="148EC23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0" w:history="1">
            <w:r w:rsidRPr="00945EED">
              <w:rPr>
                <w:rStyle w:val="Hyperkobling"/>
              </w:rPr>
              <w:t>3.9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4113 - Forsyning til bygge- og anleggsplasser for LS distribusjonsnett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0BC89" w14:textId="3F621BF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1" w:history="1">
            <w:r w:rsidRPr="00945EED">
              <w:rPr>
                <w:rStyle w:val="Hyperkobling"/>
              </w:rPr>
              <w:t>3.10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4114 - Oversikt LS-nettsystem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D9B2D" w14:textId="3E7213EB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2" w:history="1">
            <w:r w:rsidRPr="00945EED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som ikke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6EB28" w14:textId="26A71FF0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3" w:history="1">
            <w:r w:rsidRPr="00945EED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4108 - Avtale for entreprenørtjenester i LS-nett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84741" w14:textId="724801D4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4" w:history="1">
            <w:r w:rsidRPr="00945EED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4120 - Administrative bestemmelser for arbeid i LS-tilknytningspunkt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26DD6" w14:textId="6F9526BD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5" w:history="1">
            <w:r w:rsidRPr="00945EED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Referanse til interne dokumenter og rutiner i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CBA3C" w14:textId="33671B1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6" w:history="1">
            <w:r w:rsidRPr="00945EED">
              <w:rPr>
                <w:rStyle w:val="Hyperkobling"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Avtale om prekvalifisering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13D47" w14:textId="62ED736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7" w:history="1">
            <w:r w:rsidRPr="00945EED">
              <w:rPr>
                <w:rStyle w:val="Hyperkobling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8B073" w14:textId="0804B0A8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8" w:history="1">
            <w:r w:rsidRPr="00945EED">
              <w:rPr>
                <w:rStyle w:val="Hyperkobling"/>
              </w:rPr>
              <w:t>5.3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Standardvilkår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5F596" w14:textId="368131A4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9" w:history="1">
            <w:r w:rsidRPr="00945EED">
              <w:rPr>
                <w:rStyle w:val="Hyperkobling"/>
              </w:rPr>
              <w:t>5.4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Avtalt godkjent kvalifikasjonsnivå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B2BC0" w14:textId="0D46B6B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0" w:history="1">
            <w:r w:rsidRPr="00945EED">
              <w:rPr>
                <w:rStyle w:val="Hyperkobling"/>
              </w:rPr>
              <w:t>5.5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Produktkatalog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A1755" w14:textId="37005E8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1" w:history="1">
            <w:r w:rsidRPr="00945EED">
              <w:rPr>
                <w:rStyle w:val="Hyperkobling"/>
              </w:rPr>
              <w:t>5.6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Særlige vilkår for Arbeidsstrømskasser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DD34C" w14:textId="1CB0DD0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2" w:history="1">
            <w:r w:rsidRPr="00945EED">
              <w:rPr>
                <w:rStyle w:val="Hyperkobling"/>
              </w:rPr>
              <w:t>5.7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Særlige vilkår for montering av AMS-målere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FE607" w14:textId="0265DB1D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3" w:history="1">
            <w:r w:rsidRPr="00945EED">
              <w:rPr>
                <w:rStyle w:val="Hyperkobling"/>
              </w:rPr>
              <w:t>5.8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Prosedyre for tilkobling av byggestrøm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83EBC" w14:textId="4156A3F9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4" w:history="1">
            <w:r w:rsidRPr="00945EED">
              <w:rPr>
                <w:rStyle w:val="Hyperkobling"/>
              </w:rPr>
              <w:t>5.9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Stikkledning utførelse eksisterende 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B81DF" w14:textId="4062E84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5" w:history="1">
            <w:r w:rsidRPr="00945EED">
              <w:rPr>
                <w:rStyle w:val="Hyperkobling"/>
              </w:rPr>
              <w:t>5.10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Stikkledning utførelse eksisterende anlegg fritidsbolig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7B663" w14:textId="6BB21E1A" w:rsidR="00EB2C48" w:rsidRDefault="00A05BDA" w:rsidP="003D2606">
          <w:r w:rsidRPr="00001935">
            <w:rPr>
              <w:b/>
              <w:bCs/>
            </w:rPr>
            <w:fldChar w:fldCharType="end"/>
          </w:r>
        </w:p>
      </w:sdtContent>
    </w:sdt>
    <w:p w14:paraId="1C3C26EE" w14:textId="5D1E29E1" w:rsidR="00EB2C48" w:rsidRDefault="00EB2C48" w:rsidP="00EB2C48">
      <w:pPr>
        <w:pStyle w:val="OVERSKRIFT"/>
        <w:ind w:left="709" w:hanging="709"/>
      </w:pPr>
      <w:bookmarkStart w:id="2" w:name="_Toc176525409"/>
      <w:r>
        <w:t>Formål</w:t>
      </w:r>
      <w:bookmarkEnd w:id="2"/>
    </w:p>
    <w:p w14:paraId="4AAE2F62" w14:textId="77777777" w:rsidR="00EB2C48" w:rsidRDefault="00EB2C48" w:rsidP="00EB2C48">
      <w:pPr>
        <w:ind w:left="708"/>
      </w:pPr>
      <w:r>
        <w:t>Formålet med dokumentet er å avklare uklarheter i REN- blader og supplere disse med spesifikke retningslinjer for anlegg som bygges i Glitre Nett. Dette dokumentet omhandler de mest brukte REN- bladene som omhandler lavspent tilknytning.</w:t>
      </w:r>
    </w:p>
    <w:p w14:paraId="175CA1EA" w14:textId="614F6658" w:rsidR="00EB2C48" w:rsidRDefault="00EB2C48" w:rsidP="00EB2C48">
      <w:pPr>
        <w:pStyle w:val="OVERSKRIFT"/>
        <w:ind w:left="709" w:hanging="709"/>
      </w:pPr>
      <w:bookmarkStart w:id="3" w:name="_Toc176525410"/>
      <w:r>
        <w:t>Målgruppen</w:t>
      </w:r>
      <w:bookmarkEnd w:id="3"/>
    </w:p>
    <w:p w14:paraId="57BC4348" w14:textId="77777777" w:rsidR="00EB2C48" w:rsidRDefault="00EB2C48" w:rsidP="00EB2C48">
      <w:pPr>
        <w:ind w:left="708"/>
      </w:pPr>
      <w:r>
        <w:t>Dokumentet skal danne grunnlag for prosjektering og utførelse av anlegg. Målgruppen er alle rådgivende konsulenter og entreprenører som prosjekterer og bygger anlegg for Glitre Nett, samt interne ressurser.</w:t>
      </w:r>
    </w:p>
    <w:p w14:paraId="6C6E009D" w14:textId="43EDE5C5" w:rsidR="00EB2C48" w:rsidRDefault="00EB2C48" w:rsidP="00EB2C48">
      <w:pPr>
        <w:pStyle w:val="OVERSKRIFT"/>
        <w:ind w:left="709" w:hanging="709"/>
      </w:pPr>
      <w:bookmarkStart w:id="4" w:name="_Toc176525411"/>
      <w:r>
        <w:t>Merknader til RENblad som benyttes av Glitre Nett</w:t>
      </w:r>
      <w:bookmarkEnd w:id="4"/>
    </w:p>
    <w:p w14:paraId="5FEECA8B" w14:textId="0B9ABEAF" w:rsidR="00EB2C48" w:rsidRDefault="00EB2C48" w:rsidP="00EB2C48">
      <w:pPr>
        <w:pStyle w:val="Overskrift2"/>
        <w:ind w:left="709" w:hanging="709"/>
      </w:pPr>
      <w:bookmarkStart w:id="5" w:name="_Toc176525412"/>
      <w:r>
        <w:t>Merknader til RENblad 4100 - Tilknytning av LS-anlegg</w:t>
      </w:r>
      <w:bookmarkEnd w:id="5"/>
    </w:p>
    <w:tbl>
      <w:tblPr>
        <w:tblStyle w:val="Tabellrutenett24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023568" w:rsidRPr="00023568" w14:paraId="6E4D804E" w14:textId="77777777" w:rsidTr="00023568">
        <w:tc>
          <w:tcPr>
            <w:tcW w:w="1701" w:type="dxa"/>
          </w:tcPr>
          <w:p w14:paraId="2606198A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  <w:b/>
                <w:bCs/>
              </w:rPr>
            </w:pPr>
            <w:r w:rsidRPr="00023568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530E7FE6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  <w:b/>
                <w:bCs/>
              </w:rPr>
            </w:pPr>
            <w:r w:rsidRPr="00023568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23568" w:rsidRPr="00023568" w14:paraId="384719AF" w14:textId="77777777" w:rsidTr="00023568">
        <w:tc>
          <w:tcPr>
            <w:tcW w:w="1701" w:type="dxa"/>
          </w:tcPr>
          <w:p w14:paraId="2E4023CD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6DAA45DD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 xml:space="preserve">Glitre Nett avslutter kabelstikkledninger i tamp ved tomtegrense ifm utbygging av næringsområder, bolig- og hyttefelt. </w:t>
            </w:r>
          </w:p>
        </w:tc>
      </w:tr>
      <w:tr w:rsidR="00023568" w:rsidRPr="00023568" w14:paraId="4CF2A609" w14:textId="77777777" w:rsidTr="00023568">
        <w:tc>
          <w:tcPr>
            <w:tcW w:w="1701" w:type="dxa"/>
          </w:tcPr>
          <w:p w14:paraId="1AB125B8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1900C0D7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Glitre Nett benytter metode B1.4 Enebolig med utleie (med 1 stk stikkledning). Metode A1.2 Forsyning til enebolig med utleieleilighet (med 2 stk stikkledninger) benyttes ikke.</w:t>
            </w:r>
          </w:p>
        </w:tc>
      </w:tr>
      <w:tr w:rsidR="00023568" w:rsidRPr="00023568" w14:paraId="60B6CE81" w14:textId="77777777" w:rsidTr="00023568">
        <w:tc>
          <w:tcPr>
            <w:tcW w:w="1701" w:type="dxa"/>
          </w:tcPr>
          <w:p w14:paraId="13D88E60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 xml:space="preserve">Kapittel 7 og 11 </w:t>
            </w:r>
          </w:p>
        </w:tc>
        <w:tc>
          <w:tcPr>
            <w:tcW w:w="7654" w:type="dxa"/>
          </w:tcPr>
          <w:p w14:paraId="75DAA9F3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Tilknytningsskapet skal plasseres i nærhet av bygningens yttervegg (dvs. bygningen som det søkes tilknytning av). Glitre Nett lager normalt sett ikke egne avtaler omkring alternativ plassering.</w:t>
            </w:r>
          </w:p>
        </w:tc>
      </w:tr>
      <w:tr w:rsidR="00023568" w:rsidRPr="00023568" w14:paraId="03E52227" w14:textId="77777777" w:rsidTr="00023568">
        <w:tc>
          <w:tcPr>
            <w:tcW w:w="1701" w:type="dxa"/>
          </w:tcPr>
          <w:p w14:paraId="601D152F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 xml:space="preserve">Kapittel 7 </w:t>
            </w:r>
          </w:p>
        </w:tc>
        <w:tc>
          <w:tcPr>
            <w:tcW w:w="7654" w:type="dxa"/>
          </w:tcPr>
          <w:p w14:paraId="56C2A29C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Nye 110mm rør som legges som føringsvei frem til tilknytningsskap, skal legges i en trasé der man unngår å legge rør under bygg. </w:t>
            </w:r>
          </w:p>
        </w:tc>
      </w:tr>
      <w:tr w:rsidR="00023568" w:rsidRPr="00023568" w14:paraId="45E6FF10" w14:textId="77777777" w:rsidTr="00023568">
        <w:tc>
          <w:tcPr>
            <w:tcW w:w="1701" w:type="dxa"/>
          </w:tcPr>
          <w:p w14:paraId="085BDFBA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 xml:space="preserve">Kapittel 7 </w:t>
            </w:r>
          </w:p>
        </w:tc>
        <w:tc>
          <w:tcPr>
            <w:tcW w:w="7654" w:type="dxa"/>
          </w:tcPr>
          <w:p w14:paraId="47A2A6D4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Ved overgang fra grøft til mast på fjell, kan det i enkelte tilfeller benyttes en plasstøpt betongkanal. Løsningen skal på forhånd være avtalt og godkjent av Glitre Nett.  </w:t>
            </w:r>
          </w:p>
        </w:tc>
      </w:tr>
      <w:tr w:rsidR="00023568" w:rsidRPr="00023568" w14:paraId="3AAC1526" w14:textId="77777777" w:rsidTr="00023568">
        <w:tc>
          <w:tcPr>
            <w:tcW w:w="1701" w:type="dxa"/>
          </w:tcPr>
          <w:p w14:paraId="49D3DFCE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Kapittel 8</w:t>
            </w:r>
          </w:p>
        </w:tc>
        <w:tc>
          <w:tcPr>
            <w:tcW w:w="7654" w:type="dxa"/>
          </w:tcPr>
          <w:p w14:paraId="603DB741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Utgangspunktet for tilknytning via metode B er at det kun skal benyttes en hovedfordeling pr. bygg. Ved ønske om flere hovedtavler/tilknytningspunkt ber vi kunder ta kontakt med Glitre Nett for å se på alternative løsninger.</w:t>
            </w:r>
          </w:p>
        </w:tc>
      </w:tr>
      <w:tr w:rsidR="00023568" w:rsidRPr="00023568" w14:paraId="064B7F3E" w14:textId="77777777" w:rsidTr="00023568">
        <w:tc>
          <w:tcPr>
            <w:tcW w:w="1701" w:type="dxa"/>
          </w:tcPr>
          <w:p w14:paraId="76B43927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7B019203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Største overdekning på rør er 1m, hvis det enkelte steder er behov for større overdekning skal det være avtalt og godkjent av Glitre Nett.</w:t>
            </w:r>
          </w:p>
        </w:tc>
      </w:tr>
      <w:tr w:rsidR="00023568" w:rsidRPr="00023568" w14:paraId="7C60D539" w14:textId="77777777" w:rsidTr="00023568">
        <w:tc>
          <w:tcPr>
            <w:tcW w:w="1701" w:type="dxa"/>
          </w:tcPr>
          <w:p w14:paraId="195D34A2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27B8ECCA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Det aksepteres ikke grunne kabelgrøfter eller rør på bakken (REN blad 9008). I helt spesielle tilfeller kan boring i fjell, eller plasstøpt betongkanal aksepteres. Løsningen skal på forhånd være avtalt og godkjent av Glitre Nett.  </w:t>
            </w:r>
          </w:p>
        </w:tc>
      </w:tr>
      <w:tr w:rsidR="00023568" w:rsidRPr="00023568" w14:paraId="437DBB3C" w14:textId="77777777" w:rsidTr="00023568">
        <w:tc>
          <w:tcPr>
            <w:tcW w:w="1701" w:type="dxa"/>
          </w:tcPr>
          <w:p w14:paraId="29E0F5BA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lastRenderedPageBreak/>
              <w:t>Kapittel 9</w:t>
            </w:r>
          </w:p>
        </w:tc>
        <w:tc>
          <w:tcPr>
            <w:tcW w:w="7654" w:type="dxa"/>
          </w:tcPr>
          <w:p w14:paraId="363FAA87" w14:textId="77777777" w:rsidR="00023568" w:rsidRPr="00023568" w:rsidRDefault="00023568" w:rsidP="00023568">
            <w:pPr>
              <w:bidi/>
              <w:jc w:val="right"/>
              <w:rPr>
                <w:rFonts w:ascii="Helvetica" w:hAnsi="Helvetica" w:cs="Helvetica"/>
              </w:rPr>
            </w:pPr>
            <w:r w:rsidRPr="00023568">
              <w:rPr>
                <w:rFonts w:ascii="Helvetica" w:hAnsi="Helvetica" w:cs="Helvetica"/>
              </w:rPr>
              <w:t>Forsyning av ladestasjon for elbil: Glitre Nett benytter også løsning med prefabrikkert nettstasjon med lavspentskinne i bakke, ref. RENblad 6010 Kapittel 8.2.</w:t>
            </w:r>
          </w:p>
        </w:tc>
      </w:tr>
    </w:tbl>
    <w:p w14:paraId="64EC82E7" w14:textId="40C0CF81" w:rsidR="0061302C" w:rsidRDefault="0061302C" w:rsidP="00865750">
      <w:pPr>
        <w:pStyle w:val="Overskrift2"/>
        <w:ind w:left="709" w:hanging="709"/>
      </w:pPr>
      <w:bookmarkStart w:id="6" w:name="_Toc176525413"/>
      <w:r w:rsidRPr="0061302C">
        <w:t>Merknader til RENblad 4102 - Samhandling mellom nettselskap og kunde ved tilknytning</w:t>
      </w:r>
      <w:bookmarkEnd w:id="6"/>
    </w:p>
    <w:tbl>
      <w:tblPr>
        <w:tblStyle w:val="Tabellrutenett11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C32102" w:rsidRPr="00C32102" w14:paraId="618812AF" w14:textId="77777777" w:rsidTr="00865750">
        <w:tc>
          <w:tcPr>
            <w:tcW w:w="1644" w:type="dxa"/>
          </w:tcPr>
          <w:p w14:paraId="528F9650" w14:textId="77777777" w:rsidR="00C32102" w:rsidRPr="00C32102" w:rsidRDefault="00C32102" w:rsidP="00865750">
            <w:pPr>
              <w:rPr>
                <w:rFonts w:ascii="Helvetica" w:hAnsi="Helvetica" w:cs="Helvetica"/>
                <w:b/>
                <w:bCs/>
              </w:rPr>
            </w:pPr>
            <w:r w:rsidRPr="00C32102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6986556C" w14:textId="77777777" w:rsidR="00C32102" w:rsidRPr="00C32102" w:rsidRDefault="00C32102" w:rsidP="00865750">
            <w:pPr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C32102" w:rsidRPr="00C32102" w14:paraId="39EE73DF" w14:textId="77777777" w:rsidTr="00865750">
        <w:tc>
          <w:tcPr>
            <w:tcW w:w="1644" w:type="dxa"/>
          </w:tcPr>
          <w:p w14:paraId="3C41A67B" w14:textId="77777777" w:rsidR="00C32102" w:rsidRPr="00C32102" w:rsidRDefault="00C32102" w:rsidP="00865750">
            <w:pPr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</w:rPr>
              <w:t>Kapittel 1</w:t>
            </w:r>
          </w:p>
        </w:tc>
        <w:tc>
          <w:tcPr>
            <w:tcW w:w="7711" w:type="dxa"/>
          </w:tcPr>
          <w:p w14:paraId="3D9C8D88" w14:textId="77777777" w:rsidR="00C32102" w:rsidRPr="00C32102" w:rsidRDefault="00C32102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</w:rPr>
              <w:t>1.3.1 Melding fra registrert elektroforetak - Følgende anlegg og arbeid er meldepliktige: Glitre Nett skal ha en nettmelding ved brudd på plombe eller ved rehabilitering i fordeling.</w:t>
            </w:r>
          </w:p>
        </w:tc>
      </w:tr>
    </w:tbl>
    <w:p w14:paraId="295480DB" w14:textId="77777777" w:rsidR="0061302C" w:rsidRDefault="0061302C" w:rsidP="00EB2C48"/>
    <w:p w14:paraId="7C2171D2" w14:textId="77A335FE" w:rsidR="00C32102" w:rsidRDefault="00ED21EB" w:rsidP="003D2606">
      <w:pPr>
        <w:pStyle w:val="Overskrift2"/>
        <w:ind w:left="709" w:hanging="709"/>
      </w:pPr>
      <w:bookmarkStart w:id="7" w:name="_Toc176525414"/>
      <w:r w:rsidRPr="00ED21EB">
        <w:t>Merknader til RENblad 4103 - Sluttkontroll av arbeid ved LS-nett tilknytning</w:t>
      </w:r>
      <w:bookmarkEnd w:id="7"/>
    </w:p>
    <w:tbl>
      <w:tblPr>
        <w:tblStyle w:val="Tabellrutenett12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213080" w:rsidRPr="00213080" w14:paraId="2C32EDA3" w14:textId="77777777" w:rsidTr="00865750">
        <w:tc>
          <w:tcPr>
            <w:tcW w:w="1644" w:type="dxa"/>
          </w:tcPr>
          <w:p w14:paraId="6DE5AB81" w14:textId="77777777" w:rsidR="00213080" w:rsidRPr="00213080" w:rsidRDefault="00213080" w:rsidP="00213080">
            <w:pPr>
              <w:rPr>
                <w:rFonts w:ascii="Helvetica" w:hAnsi="Helvetica" w:cs="Helvetica"/>
                <w:b/>
                <w:bCs/>
              </w:rPr>
            </w:pPr>
            <w:r w:rsidRPr="0021308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1EF15ABE" w14:textId="77777777" w:rsidR="00213080" w:rsidRPr="00213080" w:rsidRDefault="00213080" w:rsidP="00213080">
            <w:pPr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213080" w:rsidRPr="00213080" w14:paraId="6EB6DD0E" w14:textId="77777777" w:rsidTr="00865750">
        <w:tc>
          <w:tcPr>
            <w:tcW w:w="1644" w:type="dxa"/>
          </w:tcPr>
          <w:p w14:paraId="38D34C0C" w14:textId="77777777" w:rsidR="00213080" w:rsidRPr="00213080" w:rsidRDefault="00213080" w:rsidP="00213080">
            <w:pPr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1D194D4A" w14:textId="77777777" w:rsidR="00213080" w:rsidRPr="00213080" w:rsidRDefault="00213080" w:rsidP="00213080">
            <w:pPr>
              <w:bidi/>
              <w:jc w:val="right"/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</w:rPr>
              <w:t>Glitre Nett benytter RENblad 4103 og 4104 som sluttkontroll for prekvalifiserte installatører som jobber på vegne av Glitre Nett (PO-avtalen).</w:t>
            </w:r>
            <w:r w:rsidRPr="00213080">
              <w:rPr>
                <w:rFonts w:ascii="Helvetica" w:hAnsi="Helvetica" w:cs="Helvetica"/>
                <w:i/>
                <w:iCs/>
              </w:rPr>
              <w:t xml:space="preserve">  </w:t>
            </w:r>
          </w:p>
        </w:tc>
      </w:tr>
    </w:tbl>
    <w:p w14:paraId="1496C8D4" w14:textId="77777777" w:rsidR="00ED21EB" w:rsidRDefault="00ED21EB" w:rsidP="00EB2C48"/>
    <w:p w14:paraId="4AC76707" w14:textId="5980201D" w:rsidR="00213080" w:rsidRDefault="004375DC" w:rsidP="003D2606">
      <w:pPr>
        <w:pStyle w:val="Overskrift2"/>
        <w:ind w:left="709" w:hanging="709"/>
      </w:pPr>
      <w:bookmarkStart w:id="8" w:name="_Toc176525415"/>
      <w:r w:rsidRPr="004375DC">
        <w:t>Merknader til RENblad 4104 - Veiledning av sjekkliste for sluttkontroll ved tilknytning av LS-kunder</w:t>
      </w:r>
      <w:bookmarkEnd w:id="8"/>
    </w:p>
    <w:tbl>
      <w:tblPr>
        <w:tblStyle w:val="Tabellrutenett13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CD71FD" w:rsidRPr="00CD71FD" w14:paraId="7F0AC77B" w14:textId="77777777" w:rsidTr="00865750">
        <w:tc>
          <w:tcPr>
            <w:tcW w:w="1644" w:type="dxa"/>
          </w:tcPr>
          <w:p w14:paraId="69D5EBD5" w14:textId="77777777" w:rsidR="00CD71FD" w:rsidRPr="00CD71FD" w:rsidRDefault="00CD71FD" w:rsidP="00CD71FD">
            <w:pPr>
              <w:rPr>
                <w:rFonts w:ascii="Helvetica" w:hAnsi="Helvetica" w:cs="Helvetica"/>
                <w:b/>
                <w:bCs/>
              </w:rPr>
            </w:pPr>
            <w:r w:rsidRPr="00CD71F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4EC53839" w14:textId="77777777" w:rsidR="00CD71FD" w:rsidRPr="00CD71FD" w:rsidRDefault="00CD71FD" w:rsidP="00CD71FD">
            <w:pPr>
              <w:rPr>
                <w:rFonts w:ascii="Helvetica" w:hAnsi="Helvetica" w:cs="Helvetica"/>
                <w:b/>
                <w:bCs/>
              </w:rPr>
            </w:pPr>
            <w:r w:rsidRPr="00CD71FD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CD71FD" w:rsidRPr="00CD71FD" w14:paraId="0D9A07F1" w14:textId="77777777" w:rsidTr="00865750">
        <w:tc>
          <w:tcPr>
            <w:tcW w:w="1644" w:type="dxa"/>
          </w:tcPr>
          <w:p w14:paraId="5B93C5A6" w14:textId="77777777" w:rsidR="00CD71FD" w:rsidRPr="00CD71FD" w:rsidRDefault="00CD71FD" w:rsidP="00CD71FD">
            <w:pPr>
              <w:rPr>
                <w:rFonts w:ascii="Helvetica" w:hAnsi="Helvetica" w:cs="Helvetica"/>
              </w:rPr>
            </w:pPr>
            <w:r w:rsidRPr="00CD71FD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4F1256D5" w14:textId="77777777" w:rsidR="00CD71FD" w:rsidRPr="00CD71FD" w:rsidRDefault="00CD71FD" w:rsidP="00CD71FD">
            <w:pPr>
              <w:bidi/>
              <w:jc w:val="right"/>
              <w:rPr>
                <w:rFonts w:ascii="Helvetica" w:hAnsi="Helvetica" w:cs="Helvetica"/>
              </w:rPr>
            </w:pPr>
            <w:r w:rsidRPr="00CD71FD">
              <w:rPr>
                <w:rFonts w:ascii="Helvetica" w:hAnsi="Helvetica" w:cs="Helvetica"/>
              </w:rPr>
              <w:t xml:space="preserve">Glitre Nett benytter RENblad 4103 og 4104 som sluttkontroll for prekvalifiserte installatører som jobber på vegne av Glitre Nett (PO-avtalen).  </w:t>
            </w:r>
          </w:p>
        </w:tc>
      </w:tr>
    </w:tbl>
    <w:p w14:paraId="37733334" w14:textId="77777777" w:rsidR="004375DC" w:rsidRDefault="004375DC" w:rsidP="00EB2C48"/>
    <w:p w14:paraId="39CBD4EA" w14:textId="60109788" w:rsidR="00EB2C48" w:rsidRDefault="00EB1DEB" w:rsidP="003D2606">
      <w:pPr>
        <w:pStyle w:val="Overskrift2"/>
        <w:ind w:left="709" w:hanging="709"/>
      </w:pPr>
      <w:bookmarkStart w:id="9" w:name="_Toc176525416"/>
      <w:r w:rsidRPr="00EB1DEB">
        <w:t>Merknader til RENblad 4105 - Samsvarserklæring ved tilknytning av LS-nett</w:t>
      </w:r>
      <w:bookmarkEnd w:id="9"/>
    </w:p>
    <w:tbl>
      <w:tblPr>
        <w:tblStyle w:val="Tabellrutenett14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130672" w:rsidRPr="00130672" w14:paraId="6481F092" w14:textId="77777777" w:rsidTr="00C26F68">
        <w:tc>
          <w:tcPr>
            <w:tcW w:w="1644" w:type="dxa"/>
          </w:tcPr>
          <w:p w14:paraId="231A3B48" w14:textId="77777777" w:rsidR="00130672" w:rsidRPr="00130672" w:rsidRDefault="00130672" w:rsidP="00130672">
            <w:pPr>
              <w:rPr>
                <w:rFonts w:ascii="Helvetica" w:hAnsi="Helvetica" w:cs="Helvetica"/>
                <w:b/>
                <w:bCs/>
              </w:rPr>
            </w:pPr>
            <w:r w:rsidRPr="00130672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40610176" w14:textId="77777777" w:rsidR="00130672" w:rsidRPr="00130672" w:rsidRDefault="00130672" w:rsidP="00130672">
            <w:pPr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130672" w:rsidRPr="00130672" w14:paraId="76948D89" w14:textId="77777777" w:rsidTr="00C26F68">
        <w:tc>
          <w:tcPr>
            <w:tcW w:w="1644" w:type="dxa"/>
          </w:tcPr>
          <w:p w14:paraId="67F6EFAC" w14:textId="77777777" w:rsidR="00130672" w:rsidRPr="00130672" w:rsidRDefault="00130672" w:rsidP="00130672">
            <w:pPr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07558323" w14:textId="77777777" w:rsidR="00130672" w:rsidRPr="00130672" w:rsidRDefault="00130672" w:rsidP="00130672">
            <w:pPr>
              <w:bidi/>
              <w:jc w:val="right"/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</w:rPr>
              <w:t xml:space="preserve">Glitre Nett benytter RENblad 4105 som samsvarserklæring for prekvalifiserte installatører som jobber på vegne av Glitre Nett (PO-avtalen).  </w:t>
            </w:r>
          </w:p>
        </w:tc>
      </w:tr>
    </w:tbl>
    <w:p w14:paraId="58DE37D4" w14:textId="77777777" w:rsidR="00EB1DEB" w:rsidRDefault="00EB1DEB" w:rsidP="00EB2C48"/>
    <w:p w14:paraId="460E3CC7" w14:textId="00EFB93D" w:rsidR="00130672" w:rsidRDefault="005E25BB" w:rsidP="003D2606">
      <w:pPr>
        <w:pStyle w:val="Overskrift2"/>
        <w:ind w:left="709" w:hanging="709"/>
      </w:pPr>
      <w:bookmarkStart w:id="10" w:name="_Toc176525417"/>
      <w:r w:rsidRPr="005E25BB">
        <w:t>Merknader til RENblad 4107 - HMS plan for arbeid i LS nett</w:t>
      </w:r>
      <w:bookmarkEnd w:id="10"/>
    </w:p>
    <w:tbl>
      <w:tblPr>
        <w:tblStyle w:val="Tabellrutenett15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F65291" w:rsidRPr="00F65291" w14:paraId="6FF64437" w14:textId="77777777" w:rsidTr="00C26F68">
        <w:tc>
          <w:tcPr>
            <w:tcW w:w="1644" w:type="dxa"/>
          </w:tcPr>
          <w:p w14:paraId="06C6564C" w14:textId="77777777" w:rsidR="00F65291" w:rsidRPr="00F65291" w:rsidRDefault="00F65291" w:rsidP="00C26F68">
            <w:pPr>
              <w:rPr>
                <w:rFonts w:ascii="Helvetica" w:hAnsi="Helvetica" w:cs="Helvetica"/>
                <w:b/>
                <w:bCs/>
              </w:rPr>
            </w:pPr>
            <w:r w:rsidRPr="00F6529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01E95889" w14:textId="77777777" w:rsidR="00F65291" w:rsidRPr="00F65291" w:rsidRDefault="00F65291" w:rsidP="00C26F68">
            <w:pPr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F65291" w:rsidRPr="00F65291" w14:paraId="3D6B51FD" w14:textId="77777777" w:rsidTr="00C26F68">
        <w:tc>
          <w:tcPr>
            <w:tcW w:w="1644" w:type="dxa"/>
          </w:tcPr>
          <w:p w14:paraId="55A3DC45" w14:textId="77777777" w:rsidR="00F65291" w:rsidRPr="00F65291" w:rsidRDefault="00F65291" w:rsidP="00C26F68">
            <w:pPr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0A46139E" w14:textId="77777777" w:rsidR="00F65291" w:rsidRPr="00F65291" w:rsidRDefault="00F65291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</w:rPr>
              <w:t xml:space="preserve">Glitre Nett benytter RENblad 4107 som HMS plan for prekvalifiserte installatører som jobber på vegne av Glitre Nett (PO-avtalen).  </w:t>
            </w:r>
          </w:p>
        </w:tc>
      </w:tr>
    </w:tbl>
    <w:p w14:paraId="39E4286D" w14:textId="77777777" w:rsidR="005E25BB" w:rsidRDefault="005E25BB" w:rsidP="00EB2C48"/>
    <w:p w14:paraId="6755C4F3" w14:textId="1ADA7176" w:rsidR="00F65291" w:rsidRDefault="00223DB5" w:rsidP="003D2606">
      <w:pPr>
        <w:pStyle w:val="Overskrift2"/>
        <w:ind w:left="709" w:hanging="709"/>
      </w:pPr>
      <w:bookmarkStart w:id="11" w:name="_Toc176525418"/>
      <w:r w:rsidRPr="00223DB5">
        <w:t>Merknader til RENblad 4111 - Oversikt over kabelskap og grunnmurskap i LS nett</w:t>
      </w:r>
      <w:bookmarkEnd w:id="11"/>
    </w:p>
    <w:tbl>
      <w:tblPr>
        <w:tblStyle w:val="Tabellrutenett16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041F33" w:rsidRPr="00041F33" w14:paraId="3064DCFE" w14:textId="77777777" w:rsidTr="00D14739">
        <w:tc>
          <w:tcPr>
            <w:tcW w:w="1644" w:type="dxa"/>
          </w:tcPr>
          <w:p w14:paraId="590F64DC" w14:textId="77777777" w:rsidR="00041F33" w:rsidRPr="00041F33" w:rsidRDefault="00041F33" w:rsidP="00C26F68">
            <w:pPr>
              <w:rPr>
                <w:rFonts w:ascii="Helvetica" w:hAnsi="Helvetica" w:cs="Helvetica"/>
                <w:b/>
                <w:bCs/>
              </w:rPr>
            </w:pPr>
            <w:r w:rsidRPr="00041F33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3E9D3772" w14:textId="77777777" w:rsidR="00041F33" w:rsidRPr="00041F33" w:rsidRDefault="00041F33" w:rsidP="00C26F68">
            <w:pPr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41F33" w:rsidRPr="00041F33" w14:paraId="76F822FA" w14:textId="77777777" w:rsidTr="00D14739">
        <w:tc>
          <w:tcPr>
            <w:tcW w:w="1644" w:type="dxa"/>
          </w:tcPr>
          <w:p w14:paraId="287EC82D" w14:textId="77777777" w:rsidR="00041F33" w:rsidRPr="00041F33" w:rsidRDefault="00041F33" w:rsidP="00C26F68">
            <w:pPr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22D24044" w14:textId="77777777" w:rsidR="00041F33" w:rsidRPr="00041F33" w:rsidRDefault="00041F33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</w:rPr>
              <w:t>Glitre Nett benytter RENblad 4111 som en generell informasjon om hvilke type kabelskap som finnes i Glitre Nett sitt konsesjonsområde.</w:t>
            </w:r>
          </w:p>
        </w:tc>
      </w:tr>
    </w:tbl>
    <w:p w14:paraId="6EBE6FF8" w14:textId="77777777" w:rsidR="00223DB5" w:rsidRDefault="00223DB5" w:rsidP="00EB2C48"/>
    <w:p w14:paraId="52641E8B" w14:textId="353A0E9C" w:rsidR="00041F33" w:rsidRDefault="0026775B" w:rsidP="003D2606">
      <w:pPr>
        <w:pStyle w:val="Overskrift2"/>
        <w:ind w:left="709" w:hanging="709"/>
      </w:pPr>
      <w:bookmarkStart w:id="12" w:name="_Toc176525419"/>
      <w:r w:rsidRPr="0026775B">
        <w:t>Merknader til RENblad 4112 - Strøm- og EKOM forsyning til din bolig – brosjyre</w:t>
      </w:r>
      <w:bookmarkEnd w:id="12"/>
    </w:p>
    <w:tbl>
      <w:tblPr>
        <w:tblStyle w:val="Tabellrutenett17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649C1" w:rsidRPr="003649C1" w14:paraId="6CBC6B7C" w14:textId="77777777" w:rsidTr="00D14739">
        <w:tc>
          <w:tcPr>
            <w:tcW w:w="1701" w:type="dxa"/>
          </w:tcPr>
          <w:p w14:paraId="60983072" w14:textId="77777777" w:rsidR="003649C1" w:rsidRPr="003649C1" w:rsidRDefault="003649C1" w:rsidP="00C26F68">
            <w:pPr>
              <w:rPr>
                <w:rFonts w:ascii="Helvetica" w:hAnsi="Helvetica" w:cs="Helvetica"/>
                <w:b/>
                <w:bCs/>
              </w:rPr>
            </w:pPr>
            <w:r w:rsidRPr="003649C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498775BB" w14:textId="77777777" w:rsidR="003649C1" w:rsidRPr="003649C1" w:rsidRDefault="003649C1" w:rsidP="00C26F68">
            <w:pPr>
              <w:rPr>
                <w:rFonts w:ascii="Helvetica" w:hAnsi="Helvetica" w:cs="Helvetica"/>
                <w:b/>
                <w:bCs/>
              </w:rPr>
            </w:pPr>
            <w:r w:rsidRPr="003649C1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3649C1" w:rsidRPr="003649C1" w14:paraId="044B7C56" w14:textId="77777777" w:rsidTr="00D14739">
        <w:tc>
          <w:tcPr>
            <w:tcW w:w="1701" w:type="dxa"/>
          </w:tcPr>
          <w:p w14:paraId="13746B1C" w14:textId="77777777" w:rsidR="003649C1" w:rsidRPr="003649C1" w:rsidRDefault="003649C1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649C1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743DDCC6" w14:textId="77777777" w:rsidR="003649C1" w:rsidRPr="003649C1" w:rsidRDefault="003649C1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3649C1">
              <w:rPr>
                <w:rFonts w:ascii="Helvetica" w:hAnsi="Helvetica" w:cs="Helvetica"/>
              </w:rPr>
              <w:t xml:space="preserve">Dette RENbladet kan benyttes som orientering til kunder ifm nytilknytning.  </w:t>
            </w:r>
          </w:p>
        </w:tc>
      </w:tr>
    </w:tbl>
    <w:p w14:paraId="1650CFA1" w14:textId="77777777" w:rsidR="0026775B" w:rsidRDefault="0026775B" w:rsidP="00EB2C48"/>
    <w:p w14:paraId="6A814D62" w14:textId="02B5E859" w:rsidR="0027576C" w:rsidRDefault="0027576C" w:rsidP="003D2606">
      <w:pPr>
        <w:pStyle w:val="Overskrift2"/>
        <w:ind w:left="709" w:hanging="709"/>
      </w:pPr>
      <w:bookmarkStart w:id="13" w:name="_Toc176525420"/>
      <w:r w:rsidRPr="0027576C">
        <w:t>Merknader til RENblad 4113 - Forsyning til bygge- og anleggsplasser for LS distribusjonsnett</w:t>
      </w:r>
      <w:bookmarkEnd w:id="13"/>
    </w:p>
    <w:tbl>
      <w:tblPr>
        <w:tblStyle w:val="Tabellrutenett18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0F4489" w:rsidRPr="000F4489" w14:paraId="7F20F111" w14:textId="77777777" w:rsidTr="00D14739">
        <w:tc>
          <w:tcPr>
            <w:tcW w:w="1644" w:type="dxa"/>
          </w:tcPr>
          <w:p w14:paraId="4BC658B5" w14:textId="77777777" w:rsidR="000F4489" w:rsidRPr="000F4489" w:rsidRDefault="000F4489" w:rsidP="00C26F68">
            <w:pPr>
              <w:rPr>
                <w:rFonts w:ascii="Helvetica" w:hAnsi="Helvetica" w:cs="Helvetica"/>
                <w:b/>
                <w:bCs/>
              </w:rPr>
            </w:pPr>
            <w:r w:rsidRPr="000F4489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1345FDA9" w14:textId="77777777" w:rsidR="000F4489" w:rsidRPr="000F4489" w:rsidRDefault="000F4489" w:rsidP="00C26F68">
            <w:pPr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F4489" w:rsidRPr="000F4489" w14:paraId="10F0F4F3" w14:textId="77777777" w:rsidTr="00D14739">
        <w:tc>
          <w:tcPr>
            <w:tcW w:w="1644" w:type="dxa"/>
          </w:tcPr>
          <w:p w14:paraId="2DCD0D9E" w14:textId="77777777" w:rsidR="000F4489" w:rsidRPr="000F4489" w:rsidRDefault="000F4489" w:rsidP="00C26F68">
            <w:pPr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2E90245E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Glitre Nett AS benytter RENblad 4113, men tillater også byggestrøm via provisorisk forsyning hvis byggestrøm via permanent forsyning ikke er gjennomførbart.  </w:t>
            </w:r>
          </w:p>
          <w:p w14:paraId="6ACFE5F0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u w:val="single"/>
              </w:rPr>
              <w:t>Metode 1</w:t>
            </w:r>
            <w:r w:rsidRPr="000F4489">
              <w:rPr>
                <w:rFonts w:ascii="Helvetica" w:hAnsi="Helvetica" w:cs="Helvetica"/>
              </w:rPr>
              <w:t xml:space="preserve">: Byggestrøm via permanent forsyning </w:t>
            </w:r>
          </w:p>
          <w:p w14:paraId="44B52671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Det bør tilstrebes å planlegge for byggestrøm via permanent forsyning, men hvis dette ikke er gjennomførbart kan metode 2 benyttes.  </w:t>
            </w:r>
          </w:p>
          <w:p w14:paraId="7490996F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u w:val="single"/>
              </w:rPr>
              <w:t>Metode 2</w:t>
            </w:r>
            <w:r w:rsidRPr="000F4489">
              <w:rPr>
                <w:rFonts w:ascii="Helvetica" w:hAnsi="Helvetica" w:cs="Helvetica"/>
              </w:rPr>
              <w:t xml:space="preserve">: Byggestrøm via provisorisk forsyning </w:t>
            </w:r>
          </w:p>
          <w:p w14:paraId="6A5B361A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Prinsippene i metode 1 videreføres, men hovedsentral skal plasseres i umiddelbar nærhet til Nettselskapets forsyning G1. Det vil si: Nettstasjon, kabelskap, stolpe, kabeltamp eller kveil.  </w:t>
            </w:r>
          </w:p>
          <w:p w14:paraId="48376A2C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Ved valg av metode 2 vil dette behandles som en tjeneste med mva.  </w:t>
            </w:r>
          </w:p>
        </w:tc>
      </w:tr>
    </w:tbl>
    <w:p w14:paraId="35E3E430" w14:textId="77777777" w:rsidR="0027576C" w:rsidRDefault="0027576C" w:rsidP="00EB2C48"/>
    <w:p w14:paraId="054D7220" w14:textId="71339BB3" w:rsidR="000F4489" w:rsidRDefault="008B18A7" w:rsidP="003D2606">
      <w:pPr>
        <w:pStyle w:val="Overskrift2"/>
        <w:ind w:left="709" w:hanging="709"/>
      </w:pPr>
      <w:bookmarkStart w:id="14" w:name="_Toc176525421"/>
      <w:r w:rsidRPr="008B18A7">
        <w:t>Merknader til RENblad 4114 - Oversikt LS-nettsystem</w:t>
      </w:r>
      <w:bookmarkEnd w:id="14"/>
    </w:p>
    <w:tbl>
      <w:tblPr>
        <w:tblStyle w:val="Tabellrutenett19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B546DD" w:rsidRPr="00B546DD" w14:paraId="2C64E377" w14:textId="77777777" w:rsidTr="00D14739">
        <w:tc>
          <w:tcPr>
            <w:tcW w:w="1701" w:type="dxa"/>
          </w:tcPr>
          <w:p w14:paraId="2B9B5891" w14:textId="77777777" w:rsidR="00B546DD" w:rsidRPr="00B546DD" w:rsidRDefault="00B546DD" w:rsidP="00C26F68">
            <w:pPr>
              <w:rPr>
                <w:rFonts w:ascii="Helvetica" w:hAnsi="Helvetica" w:cs="Helvetica"/>
                <w:b/>
                <w:bCs/>
              </w:rPr>
            </w:pPr>
            <w:r w:rsidRPr="00B546D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1A18480" w14:textId="77777777" w:rsidR="00B546DD" w:rsidRPr="00B546DD" w:rsidRDefault="00B546DD" w:rsidP="00C26F68">
            <w:pPr>
              <w:rPr>
                <w:rFonts w:ascii="Helvetica" w:hAnsi="Helvetica" w:cs="Helvetica"/>
                <w:b/>
                <w:bCs/>
              </w:rPr>
            </w:pPr>
            <w:r w:rsidRPr="00B546DD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B546DD" w:rsidRPr="00B546DD" w14:paraId="63C05A2A" w14:textId="77777777" w:rsidTr="00D14739">
        <w:tc>
          <w:tcPr>
            <w:tcW w:w="1701" w:type="dxa"/>
          </w:tcPr>
          <w:p w14:paraId="35771237" w14:textId="77777777" w:rsidR="00B546DD" w:rsidRPr="00B546DD" w:rsidRDefault="00B546D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B546DD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34029FFC" w14:textId="77777777" w:rsidR="00B546DD" w:rsidRPr="00B546DD" w:rsidRDefault="00B546DD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B546DD">
              <w:rPr>
                <w:rFonts w:ascii="Helvetica" w:hAnsi="Helvetica" w:cs="Helvetica"/>
              </w:rPr>
              <w:t>Dette RENbladet kan benyttes for å få oversikt over ulike LS-nettsystem.</w:t>
            </w:r>
          </w:p>
        </w:tc>
      </w:tr>
    </w:tbl>
    <w:p w14:paraId="367CEA41" w14:textId="77777777" w:rsidR="008B18A7" w:rsidRDefault="008B18A7" w:rsidP="00EB2C48"/>
    <w:p w14:paraId="093AFE0F" w14:textId="4846D339" w:rsidR="00103945" w:rsidRDefault="00103945" w:rsidP="003D2606">
      <w:pPr>
        <w:pStyle w:val="OVERSKRIFT"/>
        <w:ind w:left="709" w:hanging="709"/>
      </w:pPr>
      <w:bookmarkStart w:id="15" w:name="_Toc176525422"/>
      <w:r>
        <w:lastRenderedPageBreak/>
        <w:t xml:space="preserve">Merknader til RENblad som </w:t>
      </w:r>
      <w:r w:rsidRPr="00843F56">
        <w:rPr>
          <w:u w:val="single"/>
        </w:rPr>
        <w:t>ikke</w:t>
      </w:r>
      <w:r>
        <w:t xml:space="preserve"> benyttes av Glitre Nett</w:t>
      </w:r>
      <w:bookmarkEnd w:id="15"/>
    </w:p>
    <w:p w14:paraId="7A22AE27" w14:textId="5A2FF682" w:rsidR="00B546DD" w:rsidRDefault="00103945" w:rsidP="003D2606">
      <w:pPr>
        <w:pStyle w:val="Overskrift2"/>
        <w:ind w:left="709" w:hanging="709"/>
      </w:pPr>
      <w:bookmarkStart w:id="16" w:name="_Toc176525423"/>
      <w:r>
        <w:t>Merknader til RENblad 4108 - Avtale for entreprenørtjenester i LS-nett</w:t>
      </w:r>
      <w:bookmarkEnd w:id="16"/>
    </w:p>
    <w:tbl>
      <w:tblPr>
        <w:tblStyle w:val="Tabellrutenett20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E5FB8" w:rsidRPr="002E5FB8" w14:paraId="3FD2ADC7" w14:textId="77777777" w:rsidTr="00D14739">
        <w:tc>
          <w:tcPr>
            <w:tcW w:w="1701" w:type="dxa"/>
          </w:tcPr>
          <w:p w14:paraId="2F0523A0" w14:textId="77777777" w:rsidR="002E5FB8" w:rsidRPr="002E5FB8" w:rsidRDefault="002E5FB8" w:rsidP="00C26F68">
            <w:pPr>
              <w:rPr>
                <w:rFonts w:ascii="Helvetica" w:hAnsi="Helvetica" w:cs="Helvetica"/>
                <w:b/>
                <w:bCs/>
              </w:rPr>
            </w:pPr>
            <w:r w:rsidRPr="002E5FB8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73347E00" w14:textId="77777777" w:rsidR="002E5FB8" w:rsidRPr="002E5FB8" w:rsidRDefault="002E5FB8" w:rsidP="00C26F68">
            <w:pPr>
              <w:rPr>
                <w:rFonts w:ascii="Helvetica" w:hAnsi="Helvetica" w:cs="Helvetica"/>
                <w:b/>
                <w:bCs/>
              </w:rPr>
            </w:pPr>
            <w:r w:rsidRPr="002E5FB8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2E5FB8" w:rsidRPr="002E5FB8" w14:paraId="48180268" w14:textId="77777777" w:rsidTr="00D14739">
        <w:tc>
          <w:tcPr>
            <w:tcW w:w="1701" w:type="dxa"/>
          </w:tcPr>
          <w:p w14:paraId="106174CD" w14:textId="77777777" w:rsidR="002E5FB8" w:rsidRPr="002E5FB8" w:rsidRDefault="002E5FB8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2E5FB8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05CA9738" w14:textId="77777777" w:rsidR="002E5FB8" w:rsidRPr="002E5FB8" w:rsidRDefault="002E5FB8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2E5FB8">
              <w:rPr>
                <w:rFonts w:ascii="Helvetica" w:hAnsi="Helvetica" w:cs="Helvetica"/>
              </w:rPr>
              <w:t>Glitre Nett har egne avtaler omkring prekvalifisering.  RENblad 4108 benyttes ikke.</w:t>
            </w:r>
          </w:p>
        </w:tc>
      </w:tr>
    </w:tbl>
    <w:p w14:paraId="6AB2A061" w14:textId="77777777" w:rsidR="00103945" w:rsidRDefault="00103945" w:rsidP="00103945"/>
    <w:p w14:paraId="7101C4A0" w14:textId="17EEC08A" w:rsidR="002E5FB8" w:rsidRDefault="003A1569" w:rsidP="003D2606">
      <w:pPr>
        <w:pStyle w:val="Overskrift2"/>
        <w:ind w:left="709" w:hanging="709"/>
      </w:pPr>
      <w:bookmarkStart w:id="17" w:name="_Toc176525424"/>
      <w:r w:rsidRPr="003A1569">
        <w:t>Merknader til RENblad 4120 - Administrative bestemmelser for arbeid i LS-tilknytningspunkt</w:t>
      </w:r>
      <w:bookmarkEnd w:id="17"/>
    </w:p>
    <w:tbl>
      <w:tblPr>
        <w:tblStyle w:val="Tabellrutenett21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DC59F6" w:rsidRPr="00DC59F6" w14:paraId="26E57EF4" w14:textId="77777777" w:rsidTr="00D14739">
        <w:tc>
          <w:tcPr>
            <w:tcW w:w="1701" w:type="dxa"/>
          </w:tcPr>
          <w:p w14:paraId="06C2CCDF" w14:textId="77777777" w:rsidR="00DC59F6" w:rsidRPr="00DC59F6" w:rsidRDefault="00DC59F6" w:rsidP="00C26F68">
            <w:pPr>
              <w:rPr>
                <w:rFonts w:ascii="Helvetica" w:hAnsi="Helvetica" w:cs="Helvetica"/>
                <w:b/>
                <w:bCs/>
              </w:rPr>
            </w:pPr>
            <w:r w:rsidRPr="00DC59F6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7A3A3A8F" w14:textId="77777777" w:rsidR="00DC59F6" w:rsidRPr="00DC59F6" w:rsidRDefault="00DC59F6" w:rsidP="00C26F68">
            <w:pPr>
              <w:rPr>
                <w:rFonts w:ascii="Helvetica" w:hAnsi="Helvetica" w:cs="Helvetica"/>
                <w:b/>
                <w:bCs/>
              </w:rPr>
            </w:pPr>
            <w:r w:rsidRPr="00DC59F6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DC59F6" w:rsidRPr="00DC59F6" w14:paraId="126D9B03" w14:textId="77777777" w:rsidTr="00D14739">
        <w:tc>
          <w:tcPr>
            <w:tcW w:w="1701" w:type="dxa"/>
          </w:tcPr>
          <w:p w14:paraId="4D442BFC" w14:textId="77777777" w:rsidR="00DC59F6" w:rsidRPr="00DC59F6" w:rsidRDefault="00DC59F6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DC59F6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4B58381D" w14:textId="77777777" w:rsidR="00DC59F6" w:rsidRPr="00DC59F6" w:rsidRDefault="00DC59F6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DC59F6">
              <w:rPr>
                <w:rFonts w:ascii="Helvetica" w:hAnsi="Helvetica" w:cs="Helvetica"/>
              </w:rPr>
              <w:t>Glitre Nett har egne avtaler omkring prekvalifisering.  RENblad 4120 benyttes ikke.</w:t>
            </w:r>
          </w:p>
        </w:tc>
      </w:tr>
    </w:tbl>
    <w:p w14:paraId="450D735F" w14:textId="77777777" w:rsidR="003A1569" w:rsidRDefault="003A1569" w:rsidP="00103945"/>
    <w:p w14:paraId="36A30D82" w14:textId="08DABEB1" w:rsidR="005B6AA5" w:rsidRDefault="005B6AA5" w:rsidP="003D2606">
      <w:pPr>
        <w:pStyle w:val="OVERSKRIFT"/>
        <w:ind w:left="709" w:hanging="709"/>
      </w:pPr>
      <w:bookmarkStart w:id="18" w:name="_Toc176525425"/>
      <w:r>
        <w:t>Referanse til interne dokumenter og rutiner i Glitre Nett</w:t>
      </w:r>
      <w:bookmarkEnd w:id="18"/>
    </w:p>
    <w:p w14:paraId="284A0E71" w14:textId="199D3409" w:rsidR="005B6AA5" w:rsidRDefault="005B6AA5" w:rsidP="003D2606">
      <w:pPr>
        <w:ind w:left="708"/>
      </w:pPr>
      <w:r>
        <w:t>Pkt. 5.1 - 5.8 er dokumenter som benyttes i forbindelse med dagens P0 - avtale i sør. Pkt</w:t>
      </w:r>
      <w:r w:rsidR="00AC60AF">
        <w:t>.</w:t>
      </w:r>
      <w:r>
        <w:t xml:space="preserve"> 5.9 -</w:t>
      </w:r>
      <w:r w:rsidR="008C7F04">
        <w:t xml:space="preserve"> </w:t>
      </w:r>
      <w:r>
        <w:t xml:space="preserve">5.10 er dokumenter som benyttes i Øst (disse skal revideres og på sikt gjelde begge områder).  </w:t>
      </w:r>
    </w:p>
    <w:p w14:paraId="7F2817B5" w14:textId="0CB8038B" w:rsidR="005B6AA5" w:rsidRDefault="005B6AA5" w:rsidP="003D2606">
      <w:pPr>
        <w:pStyle w:val="Overskrift2"/>
        <w:ind w:left="709" w:hanging="709"/>
      </w:pPr>
      <w:bookmarkStart w:id="19" w:name="_Toc176525426"/>
      <w:r>
        <w:t>Avtale om prekvalifisering</w:t>
      </w:r>
      <w:bookmarkEnd w:id="19"/>
    </w:p>
    <w:tbl>
      <w:tblPr>
        <w:tblStyle w:val="Tabellrutenett22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06A41" w:rsidRPr="00F06A41" w14:paraId="67522DEC" w14:textId="77777777" w:rsidTr="00843F56">
        <w:tc>
          <w:tcPr>
            <w:tcW w:w="1701" w:type="dxa"/>
          </w:tcPr>
          <w:p w14:paraId="642C03D0" w14:textId="77777777" w:rsidR="00F06A41" w:rsidRPr="00F06A41" w:rsidRDefault="00F06A41" w:rsidP="00C26F68">
            <w:pPr>
              <w:rPr>
                <w:rFonts w:ascii="Helvetica" w:hAnsi="Helvetica" w:cs="Helvetica"/>
                <w:b/>
                <w:bCs/>
              </w:rPr>
            </w:pPr>
            <w:r w:rsidRPr="00F06A4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79B2E77" w14:textId="77777777" w:rsidR="00F06A41" w:rsidRPr="00F06A41" w:rsidRDefault="00F06A41" w:rsidP="00C26F68">
            <w:pPr>
              <w:rPr>
                <w:rFonts w:ascii="Helvetica" w:hAnsi="Helvetica" w:cs="Helvetica"/>
                <w:b/>
                <w:bCs/>
              </w:rPr>
            </w:pPr>
            <w:r w:rsidRPr="00F06A41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F06A41" w:rsidRPr="00F06A41" w14:paraId="642EAFB7" w14:textId="77777777" w:rsidTr="00843F56">
        <w:tc>
          <w:tcPr>
            <w:tcW w:w="1701" w:type="dxa"/>
          </w:tcPr>
          <w:p w14:paraId="56B89465" w14:textId="77777777" w:rsidR="00F06A41" w:rsidRPr="00F06A41" w:rsidRDefault="00F06A41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F06A41">
              <w:rPr>
                <w:rFonts w:ascii="Helvetica" w:eastAsiaTheme="majorEastAsia" w:hAnsi="Helvetica" w:cs="Helvetica"/>
                <w:color w:val="000000" w:themeColor="text1"/>
              </w:rPr>
              <w:t>Spor ID 1779</w:t>
            </w:r>
          </w:p>
        </w:tc>
        <w:tc>
          <w:tcPr>
            <w:tcW w:w="7654" w:type="dxa"/>
          </w:tcPr>
          <w:p w14:paraId="0221C27C" w14:textId="466A4007" w:rsidR="00F06A41" w:rsidRPr="00F06A41" w:rsidRDefault="00F06A41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2" w:history="1">
              <w:r w:rsidRPr="00F06A41">
                <w:rPr>
                  <w:rStyle w:val="Hyperkobling"/>
                  <w:noProof w:val="0"/>
                </w:rPr>
                <w:t xml:space="preserve">Avtale om prekvalifisering av installatør for utføring av mindre arbeider i </w:t>
              </w:r>
              <w:r w:rsidR="009735B4" w:rsidRPr="00825631">
                <w:rPr>
                  <w:rStyle w:val="Hyperkobling"/>
                  <w:noProof w:val="0"/>
                </w:rPr>
                <w:t>G</w:t>
              </w:r>
              <w:r w:rsidRPr="00F06A41">
                <w:rPr>
                  <w:rStyle w:val="Hyperkobling"/>
                  <w:noProof w:val="0"/>
                </w:rPr>
                <w:t>Ns fordelingsnett. Rammeavtalen</w:t>
              </w:r>
            </w:hyperlink>
          </w:p>
        </w:tc>
      </w:tr>
    </w:tbl>
    <w:p w14:paraId="644C2323" w14:textId="77777777" w:rsidR="009F164D" w:rsidRPr="003D2606" w:rsidRDefault="009F164D" w:rsidP="003D2606">
      <w:pPr>
        <w:pStyle w:val="Overskrift2"/>
        <w:ind w:left="709" w:hanging="709"/>
      </w:pPr>
      <w:bookmarkStart w:id="20" w:name="_Toc168218835"/>
      <w:bookmarkStart w:id="21" w:name="_Toc176525427"/>
      <w:r w:rsidRPr="003D2606">
        <w:t>Definisjoner</w:t>
      </w:r>
      <w:bookmarkEnd w:id="20"/>
      <w:bookmarkEnd w:id="21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17CBAF77" w14:textId="77777777" w:rsidTr="00843F56">
        <w:tc>
          <w:tcPr>
            <w:tcW w:w="1701" w:type="dxa"/>
          </w:tcPr>
          <w:p w14:paraId="57ECD399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337E8546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121A807E" w14:textId="77777777" w:rsidTr="00843F56">
        <w:tc>
          <w:tcPr>
            <w:tcW w:w="1701" w:type="dxa"/>
          </w:tcPr>
          <w:p w14:paraId="7C172452" w14:textId="77777777" w:rsidR="009F164D" w:rsidRPr="009F164D" w:rsidRDefault="009F164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1873</w:t>
            </w:r>
          </w:p>
        </w:tc>
        <w:tc>
          <w:tcPr>
            <w:tcW w:w="7654" w:type="dxa"/>
          </w:tcPr>
          <w:p w14:paraId="1ED9518E" w14:textId="7DB6D7D0" w:rsidR="009F164D" w:rsidRPr="009F164D" w:rsidRDefault="009F164D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3" w:history="1">
              <w:r w:rsidRPr="009F164D">
                <w:rPr>
                  <w:rStyle w:val="Hyperkobling"/>
                  <w:noProof w:val="0"/>
                </w:rPr>
                <w:t>PO avtale - Vedlegg 1 - Definisjoner</w:t>
              </w:r>
            </w:hyperlink>
          </w:p>
        </w:tc>
      </w:tr>
    </w:tbl>
    <w:p w14:paraId="0A5BE605" w14:textId="77777777" w:rsidR="009F164D" w:rsidRPr="009F164D" w:rsidRDefault="009F164D" w:rsidP="003D2606">
      <w:pPr>
        <w:pStyle w:val="Overskrift2"/>
        <w:ind w:left="709" w:hanging="709"/>
      </w:pPr>
      <w:bookmarkStart w:id="22" w:name="_Toc168218836"/>
      <w:bookmarkStart w:id="23" w:name="_Toc176525428"/>
      <w:r w:rsidRPr="009F164D">
        <w:t>Standardvilkår</w:t>
      </w:r>
      <w:bookmarkEnd w:id="22"/>
      <w:bookmarkEnd w:id="23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4E3DB7F2" w14:textId="77777777" w:rsidTr="00843F56">
        <w:tc>
          <w:tcPr>
            <w:tcW w:w="1701" w:type="dxa"/>
          </w:tcPr>
          <w:p w14:paraId="0293F635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158FF10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3803CCEA" w14:textId="77777777" w:rsidTr="00843F56">
        <w:tc>
          <w:tcPr>
            <w:tcW w:w="1701" w:type="dxa"/>
          </w:tcPr>
          <w:p w14:paraId="30C6930E" w14:textId="77777777" w:rsidR="009F164D" w:rsidRPr="009F164D" w:rsidRDefault="009F164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1769</w:t>
            </w:r>
          </w:p>
        </w:tc>
        <w:tc>
          <w:tcPr>
            <w:tcW w:w="7654" w:type="dxa"/>
          </w:tcPr>
          <w:p w14:paraId="4D044625" w14:textId="713F1088" w:rsidR="009F164D" w:rsidRPr="009F164D" w:rsidRDefault="009F164D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4" w:history="1">
              <w:r w:rsidRPr="009F164D">
                <w:rPr>
                  <w:rStyle w:val="Hyperkobling"/>
                  <w:noProof w:val="0"/>
                  <w:lang w:val="nn-NO"/>
                </w:rPr>
                <w:t>PO avtale - Vedlegg 2 - Standardvilkår</w:t>
              </w:r>
            </w:hyperlink>
          </w:p>
        </w:tc>
      </w:tr>
    </w:tbl>
    <w:p w14:paraId="11286FB4" w14:textId="77777777" w:rsidR="009F164D" w:rsidRPr="009F164D" w:rsidRDefault="009F164D" w:rsidP="009F164D">
      <w:pPr>
        <w:spacing w:before="0" w:after="0"/>
        <w:rPr>
          <w:rFonts w:cs="Helvetica"/>
        </w:rPr>
      </w:pPr>
    </w:p>
    <w:p w14:paraId="5751FAC5" w14:textId="77777777" w:rsidR="009F164D" w:rsidRPr="009F164D" w:rsidRDefault="009F164D" w:rsidP="003D2606">
      <w:pPr>
        <w:pStyle w:val="Overskrift2"/>
        <w:ind w:left="709" w:hanging="709"/>
      </w:pPr>
      <w:bookmarkStart w:id="24" w:name="_Toc168218837"/>
      <w:bookmarkStart w:id="25" w:name="_Toc176525429"/>
      <w:r w:rsidRPr="009F164D">
        <w:t>Avtalt godkjent kvalifikasjonsnivå</w:t>
      </w:r>
      <w:bookmarkEnd w:id="24"/>
      <w:bookmarkEnd w:id="25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06615D3A" w14:textId="77777777" w:rsidTr="009735B4">
        <w:tc>
          <w:tcPr>
            <w:tcW w:w="1701" w:type="dxa"/>
          </w:tcPr>
          <w:p w14:paraId="7F0E421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10B379D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7AD8AA9F" w14:textId="77777777" w:rsidTr="009735B4">
        <w:tc>
          <w:tcPr>
            <w:tcW w:w="1701" w:type="dxa"/>
          </w:tcPr>
          <w:p w14:paraId="60422FB8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lastRenderedPageBreak/>
              <w:t>Spor ID 1888</w:t>
            </w:r>
          </w:p>
        </w:tc>
        <w:tc>
          <w:tcPr>
            <w:tcW w:w="7654" w:type="dxa"/>
          </w:tcPr>
          <w:p w14:paraId="662D81C7" w14:textId="0360FA6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5" w:history="1">
              <w:r w:rsidRPr="009F164D">
                <w:rPr>
                  <w:rStyle w:val="Hyperkobling"/>
                  <w:noProof w:val="0"/>
                </w:rPr>
                <w:t>PO avtale - Vedlegg 3 - Avtalt godkjent kvalifikasjonsnivå</w:t>
              </w:r>
            </w:hyperlink>
            <w:r w:rsidRPr="009F164D"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48D363C5" w14:textId="77777777" w:rsidR="009F164D" w:rsidRPr="009F164D" w:rsidRDefault="009F164D" w:rsidP="003D2606">
      <w:pPr>
        <w:pStyle w:val="Overskrift2"/>
        <w:ind w:left="709" w:hanging="709"/>
      </w:pPr>
      <w:bookmarkStart w:id="26" w:name="_Toc168218838"/>
      <w:bookmarkStart w:id="27" w:name="_Toc176525430"/>
      <w:r w:rsidRPr="009F164D">
        <w:t>Produktkatalog</w:t>
      </w:r>
      <w:bookmarkEnd w:id="26"/>
      <w:bookmarkEnd w:id="27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60EA6920" w14:textId="77777777" w:rsidTr="009735B4">
        <w:tc>
          <w:tcPr>
            <w:tcW w:w="1701" w:type="dxa"/>
          </w:tcPr>
          <w:p w14:paraId="70A76949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17F04D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79ADD01C" w14:textId="77777777" w:rsidTr="009735B4">
        <w:tc>
          <w:tcPr>
            <w:tcW w:w="1701" w:type="dxa"/>
          </w:tcPr>
          <w:p w14:paraId="1BCFDE79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1910</w:t>
            </w:r>
          </w:p>
        </w:tc>
        <w:tc>
          <w:tcPr>
            <w:tcW w:w="7654" w:type="dxa"/>
          </w:tcPr>
          <w:p w14:paraId="10968660" w14:textId="75143870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6" w:history="1">
              <w:r w:rsidRPr="009F164D">
                <w:rPr>
                  <w:rStyle w:val="Hyperkobling"/>
                  <w:noProof w:val="0"/>
                  <w:lang w:val="nn-NO"/>
                </w:rPr>
                <w:t>PO-avtale - Produktkatalog - Vedlegg 4</w:t>
              </w:r>
            </w:hyperlink>
          </w:p>
        </w:tc>
      </w:tr>
    </w:tbl>
    <w:p w14:paraId="0B8F1A73" w14:textId="77777777" w:rsidR="009F164D" w:rsidRPr="009F164D" w:rsidRDefault="009F164D" w:rsidP="003D2606">
      <w:pPr>
        <w:pStyle w:val="Overskrift2"/>
        <w:ind w:left="709" w:hanging="709"/>
      </w:pPr>
      <w:bookmarkStart w:id="28" w:name="_Toc168218839"/>
      <w:bookmarkStart w:id="29" w:name="_Toc176525431"/>
      <w:r w:rsidRPr="009F164D">
        <w:t>Særlige vilkår for Arbeidsstrømskasser</w:t>
      </w:r>
      <w:bookmarkEnd w:id="28"/>
      <w:bookmarkEnd w:id="29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589C2CD6" w14:textId="77777777" w:rsidTr="009735B4">
        <w:tc>
          <w:tcPr>
            <w:tcW w:w="1701" w:type="dxa"/>
          </w:tcPr>
          <w:p w14:paraId="0BF67111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85C5100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2756DF97" w14:textId="77777777" w:rsidTr="009735B4">
        <w:tc>
          <w:tcPr>
            <w:tcW w:w="1701" w:type="dxa"/>
          </w:tcPr>
          <w:p w14:paraId="7A7104A6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1881</w:t>
            </w:r>
          </w:p>
        </w:tc>
        <w:tc>
          <w:tcPr>
            <w:tcW w:w="7654" w:type="dxa"/>
          </w:tcPr>
          <w:p w14:paraId="5CCC5E9F" w14:textId="22C2D653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7" w:history="1">
              <w:r w:rsidRPr="009F164D">
                <w:rPr>
                  <w:rStyle w:val="Hyperkobling"/>
                  <w:noProof w:val="0"/>
                </w:rPr>
                <w:t>PO avtale - Vedlegg 5 - Særlige vilkår for Arbeidsstrømskasser</w:t>
              </w:r>
            </w:hyperlink>
            <w:r w:rsidRPr="009F164D"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1FCFCE0E" w14:textId="77777777" w:rsidR="009F164D" w:rsidRPr="009F164D" w:rsidRDefault="009F164D" w:rsidP="003D2606">
      <w:pPr>
        <w:pStyle w:val="Overskrift2"/>
        <w:ind w:left="709" w:hanging="709"/>
      </w:pPr>
      <w:bookmarkStart w:id="30" w:name="_Toc168218840"/>
      <w:bookmarkStart w:id="31" w:name="_Toc176525432"/>
      <w:r w:rsidRPr="009F164D">
        <w:t>Særlige vilkår for montering av AMS-målere</w:t>
      </w:r>
      <w:bookmarkEnd w:id="30"/>
      <w:bookmarkEnd w:id="31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2334EB01" w14:textId="77777777" w:rsidTr="009735B4">
        <w:tc>
          <w:tcPr>
            <w:tcW w:w="1701" w:type="dxa"/>
          </w:tcPr>
          <w:p w14:paraId="0220A078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38B8C39B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2E15DF5F" w14:textId="77777777" w:rsidTr="009735B4">
        <w:tc>
          <w:tcPr>
            <w:tcW w:w="1701" w:type="dxa"/>
          </w:tcPr>
          <w:p w14:paraId="402839BD" w14:textId="77777777" w:rsidR="009F164D" w:rsidRPr="009F164D" w:rsidRDefault="009F164D" w:rsidP="00865750">
            <w:pPr>
              <w:keepNext/>
              <w:keepLines/>
              <w:numPr>
                <w:ilvl w:val="3"/>
                <w:numId w:val="0"/>
              </w:numPr>
              <w:shd w:val="clear" w:color="auto" w:fill="FFFFFF" w:themeFill="background1"/>
              <w:outlineLvl w:val="3"/>
              <w:rPr>
                <w:rFonts w:ascii="Helvetica" w:eastAsiaTheme="minorEastAsi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1965</w:t>
            </w:r>
          </w:p>
        </w:tc>
        <w:tc>
          <w:tcPr>
            <w:tcW w:w="7654" w:type="dxa"/>
          </w:tcPr>
          <w:p w14:paraId="623BE039" w14:textId="6B32A068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8" w:history="1">
              <w:r w:rsidRPr="009F164D">
                <w:rPr>
                  <w:rStyle w:val="Hyperkobling"/>
                  <w:noProof w:val="0"/>
                </w:rPr>
                <w:t>Særlige vilkår for montering av AMS-målere</w:t>
              </w:r>
            </w:hyperlink>
            <w:r w:rsidRPr="009F164D">
              <w:rPr>
                <w:rFonts w:ascii="Helvetica" w:hAnsi="Helvetica" w:cs="Helvetica"/>
                <w:rtl/>
              </w:rPr>
              <w:t xml:space="preserve"> </w:t>
            </w:r>
          </w:p>
        </w:tc>
      </w:tr>
    </w:tbl>
    <w:p w14:paraId="6A439AEC" w14:textId="77777777" w:rsidR="009F164D" w:rsidRPr="009F164D" w:rsidRDefault="009F164D" w:rsidP="003D2606">
      <w:pPr>
        <w:pStyle w:val="Overskrift2"/>
        <w:ind w:left="709" w:hanging="709"/>
      </w:pPr>
      <w:bookmarkStart w:id="32" w:name="_Toc168218841"/>
      <w:bookmarkStart w:id="33" w:name="_Toc176525433"/>
      <w:r w:rsidRPr="009F164D">
        <w:t>Prosedyre for tilkobling av byggestrøm</w:t>
      </w:r>
      <w:bookmarkEnd w:id="32"/>
      <w:bookmarkEnd w:id="33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2765B137" w14:textId="77777777" w:rsidTr="009735B4">
        <w:tc>
          <w:tcPr>
            <w:tcW w:w="1701" w:type="dxa"/>
          </w:tcPr>
          <w:p w14:paraId="3E9B4718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6034B1E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47D65F3C" w14:textId="77777777" w:rsidTr="009735B4">
        <w:tc>
          <w:tcPr>
            <w:tcW w:w="1701" w:type="dxa"/>
          </w:tcPr>
          <w:p w14:paraId="034C535D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510</w:t>
            </w:r>
          </w:p>
        </w:tc>
        <w:tc>
          <w:tcPr>
            <w:tcW w:w="7654" w:type="dxa"/>
          </w:tcPr>
          <w:p w14:paraId="2226DC19" w14:textId="57193AC6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9" w:history="1">
              <w:r w:rsidRPr="009F164D">
                <w:rPr>
                  <w:rStyle w:val="Hyperkobling"/>
                  <w:noProof w:val="0"/>
                </w:rPr>
                <w:t>Prosedyre for tilkobling av byggestrøm</w:t>
              </w:r>
            </w:hyperlink>
          </w:p>
        </w:tc>
      </w:tr>
    </w:tbl>
    <w:p w14:paraId="37399AA7" w14:textId="77777777" w:rsidR="009F164D" w:rsidRPr="009F164D" w:rsidRDefault="009F164D" w:rsidP="003D2606">
      <w:pPr>
        <w:pStyle w:val="Overskrift2"/>
        <w:ind w:left="709" w:hanging="709"/>
      </w:pPr>
      <w:bookmarkStart w:id="34" w:name="_Toc168218842"/>
      <w:bookmarkStart w:id="35" w:name="_Toc176525434"/>
      <w:r w:rsidRPr="009F164D">
        <w:t>Stikkledning utførelse eksisterende anlegg</w:t>
      </w:r>
      <w:bookmarkEnd w:id="34"/>
      <w:bookmarkEnd w:id="35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F164D" w:rsidRPr="009F164D" w14:paraId="173E71E1" w14:textId="77777777" w:rsidTr="009735B4">
        <w:tc>
          <w:tcPr>
            <w:tcW w:w="1842" w:type="dxa"/>
          </w:tcPr>
          <w:p w14:paraId="37EECB04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513" w:type="dxa"/>
          </w:tcPr>
          <w:p w14:paraId="5EEF23D4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56762CB6" w14:textId="77777777" w:rsidTr="009735B4">
        <w:tc>
          <w:tcPr>
            <w:tcW w:w="1842" w:type="dxa"/>
          </w:tcPr>
          <w:p w14:paraId="51A393DD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IFS Dok.nr: 2095689</w:t>
            </w:r>
          </w:p>
        </w:tc>
        <w:tc>
          <w:tcPr>
            <w:tcW w:w="7513" w:type="dxa"/>
          </w:tcPr>
          <w:p w14:paraId="0B6C57EF" w14:textId="7777777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9F164D">
              <w:rPr>
                <w:rFonts w:ascii="Helvetica" w:hAnsi="Helvetica" w:cs="Helvetica"/>
              </w:rPr>
              <w:t>Stikkledning utførelse eksisterende anlegg</w:t>
            </w:r>
          </w:p>
        </w:tc>
      </w:tr>
    </w:tbl>
    <w:p w14:paraId="05C31467" w14:textId="2EE9E486" w:rsidR="009F164D" w:rsidRPr="009F164D" w:rsidRDefault="009F164D" w:rsidP="003D2606">
      <w:pPr>
        <w:pStyle w:val="Overskrift2"/>
        <w:ind w:left="709" w:hanging="709"/>
      </w:pPr>
      <w:bookmarkStart w:id="36" w:name="_Toc168218843"/>
      <w:bookmarkStart w:id="37" w:name="_Toc176525435"/>
      <w:r w:rsidRPr="009F164D">
        <w:t>Stikkledning utførelse eksisterende anlegg fritidsbolig</w:t>
      </w:r>
      <w:bookmarkEnd w:id="36"/>
      <w:bookmarkEnd w:id="37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F164D" w:rsidRPr="009F164D" w14:paraId="454E026A" w14:textId="77777777" w:rsidTr="009735B4">
        <w:tc>
          <w:tcPr>
            <w:tcW w:w="1842" w:type="dxa"/>
          </w:tcPr>
          <w:p w14:paraId="27F26E9D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513" w:type="dxa"/>
          </w:tcPr>
          <w:p w14:paraId="1A8A438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12204E60" w14:textId="77777777" w:rsidTr="009735B4">
        <w:tc>
          <w:tcPr>
            <w:tcW w:w="1842" w:type="dxa"/>
          </w:tcPr>
          <w:p w14:paraId="5CBF6AF5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IFS Dok.nr: 2095690</w:t>
            </w:r>
          </w:p>
        </w:tc>
        <w:tc>
          <w:tcPr>
            <w:tcW w:w="7513" w:type="dxa"/>
          </w:tcPr>
          <w:p w14:paraId="367719AA" w14:textId="7777777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9F164D">
              <w:rPr>
                <w:rFonts w:ascii="Helvetica" w:hAnsi="Helvetica" w:cs="Helvetica"/>
              </w:rPr>
              <w:t>Stikkledning eksisterende anlegg</w:t>
            </w:r>
          </w:p>
        </w:tc>
      </w:tr>
    </w:tbl>
    <w:p w14:paraId="7C6B7484" w14:textId="77777777" w:rsidR="009F164D" w:rsidRPr="009F164D" w:rsidRDefault="009F164D" w:rsidP="009F164D">
      <w:pPr>
        <w:spacing w:before="0" w:after="0"/>
        <w:rPr>
          <w:rFonts w:cs="Helvetica"/>
        </w:rPr>
      </w:pPr>
    </w:p>
    <w:p w14:paraId="14FB4F2D" w14:textId="77777777" w:rsidR="00F06A41" w:rsidRDefault="00F06A41" w:rsidP="005B6AA5"/>
    <w:p w14:paraId="321D616A" w14:textId="2652014E" w:rsidR="003D2606" w:rsidRPr="003D2606" w:rsidRDefault="003D2606" w:rsidP="003D2606">
      <w:pPr>
        <w:tabs>
          <w:tab w:val="left" w:pos="5416"/>
        </w:tabs>
      </w:pPr>
    </w:p>
    <w:sectPr w:rsidR="003D2606" w:rsidRPr="003D2606" w:rsidSect="00BF76E7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57EF" w14:textId="77777777" w:rsidR="001E6FBE" w:rsidRPr="00001935" w:rsidRDefault="001E6FBE" w:rsidP="003B17EE">
      <w:r w:rsidRPr="00001935">
        <w:separator/>
      </w:r>
    </w:p>
  </w:endnote>
  <w:endnote w:type="continuationSeparator" w:id="0">
    <w:p w14:paraId="3A657983" w14:textId="77777777" w:rsidR="001E6FBE" w:rsidRPr="00001935" w:rsidRDefault="001E6FBE" w:rsidP="003B17EE">
      <w:r w:rsidRPr="00001935">
        <w:continuationSeparator/>
      </w:r>
    </w:p>
  </w:endnote>
  <w:endnote w:type="continuationNotice" w:id="1">
    <w:p w14:paraId="5315FEAB" w14:textId="77777777" w:rsidR="001E6FBE" w:rsidRPr="00001935" w:rsidRDefault="001E6F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7A8A" w14:textId="77777777" w:rsidR="001E6FBE" w:rsidRPr="00001935" w:rsidRDefault="001E6FBE" w:rsidP="003B17EE">
      <w:r w:rsidRPr="00001935">
        <w:separator/>
      </w:r>
    </w:p>
  </w:footnote>
  <w:footnote w:type="continuationSeparator" w:id="0">
    <w:p w14:paraId="4FF23323" w14:textId="77777777" w:rsidR="001E6FBE" w:rsidRPr="00001935" w:rsidRDefault="001E6FBE" w:rsidP="003B17EE">
      <w:r w:rsidRPr="00001935">
        <w:continuationSeparator/>
      </w:r>
    </w:p>
  </w:footnote>
  <w:footnote w:type="continuationNotice" w:id="1">
    <w:p w14:paraId="411EA761" w14:textId="77777777" w:rsidR="001E6FBE" w:rsidRPr="00001935" w:rsidRDefault="001E6F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C716261" w:rsidR="00954A57" w:rsidRPr="00F50E24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F50E2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023592559" name="Bilde 2023592559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50E2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F50E24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4D7D703" w:rsidR="00954A57" w:rsidRPr="00F50E2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4D726319" w:rsidR="00954A57" w:rsidRPr="00F50E24" w:rsidRDefault="00D252B5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D252B5">
            <w:rPr>
              <w:rFonts w:ascii="Helvetica" w:eastAsia="Times New Roman" w:hAnsi="Helvetica" w:cs="Helvetica"/>
              <w:sz w:val="20"/>
              <w:lang w:eastAsia="nb-NO"/>
            </w:rPr>
            <w:t>Prosedyre for tilknytning av LS-installasjoner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207BED7C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</w:t>
          </w:r>
          <w:r w:rsidR="00E32BD9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346C37AB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712C0A99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2475E5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</w:t>
          </w:r>
          <w:r w:rsidR="00B52A1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33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0"/>
  </w:num>
  <w:num w:numId="2" w16cid:durableId="2084836950">
    <w:abstractNumId w:val="0"/>
  </w:num>
  <w:num w:numId="3" w16cid:durableId="1229338738">
    <w:abstractNumId w:val="0"/>
  </w:num>
  <w:num w:numId="4" w16cid:durableId="369456717">
    <w:abstractNumId w:val="0"/>
  </w:num>
  <w:num w:numId="5" w16cid:durableId="258029757">
    <w:abstractNumId w:val="0"/>
  </w:num>
  <w:num w:numId="6" w16cid:durableId="984429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660530">
    <w:abstractNumId w:val="0"/>
  </w:num>
  <w:num w:numId="8" w16cid:durableId="1678311818">
    <w:abstractNumId w:val="0"/>
  </w:num>
  <w:num w:numId="9" w16cid:durableId="1990549634">
    <w:abstractNumId w:val="0"/>
  </w:num>
  <w:num w:numId="10" w16cid:durableId="875582883">
    <w:abstractNumId w:val="0"/>
  </w:num>
  <w:num w:numId="11" w16cid:durableId="86855012">
    <w:abstractNumId w:val="0"/>
  </w:num>
  <w:num w:numId="12" w16cid:durableId="2141917609">
    <w:abstractNumId w:val="0"/>
  </w:num>
  <w:num w:numId="13" w16cid:durableId="628167292">
    <w:abstractNumId w:val="0"/>
  </w:num>
  <w:num w:numId="14" w16cid:durableId="1522158462">
    <w:abstractNumId w:val="0"/>
  </w:num>
  <w:num w:numId="15" w16cid:durableId="1437483464">
    <w:abstractNumId w:val="0"/>
  </w:num>
  <w:num w:numId="16" w16cid:durableId="1035156916">
    <w:abstractNumId w:val="0"/>
  </w:num>
  <w:num w:numId="17" w16cid:durableId="729310609">
    <w:abstractNumId w:val="0"/>
  </w:num>
  <w:num w:numId="18" w16cid:durableId="1494024900">
    <w:abstractNumId w:val="0"/>
  </w:num>
  <w:num w:numId="19" w16cid:durableId="120274750">
    <w:abstractNumId w:val="0"/>
  </w:num>
  <w:num w:numId="20" w16cid:durableId="951127107">
    <w:abstractNumId w:val="0"/>
  </w:num>
  <w:num w:numId="21" w16cid:durableId="1002126577">
    <w:abstractNumId w:val="0"/>
  </w:num>
  <w:num w:numId="22" w16cid:durableId="1471244957">
    <w:abstractNumId w:val="0"/>
  </w:num>
  <w:num w:numId="23" w16cid:durableId="1768502120">
    <w:abstractNumId w:val="0"/>
  </w:num>
  <w:num w:numId="24" w16cid:durableId="944192892">
    <w:abstractNumId w:val="0"/>
  </w:num>
  <w:num w:numId="25" w16cid:durableId="1597207052">
    <w:abstractNumId w:val="0"/>
  </w:num>
  <w:num w:numId="26" w16cid:durableId="1121461734">
    <w:abstractNumId w:val="0"/>
  </w:num>
  <w:num w:numId="27" w16cid:durableId="1947691578">
    <w:abstractNumId w:val="0"/>
  </w:num>
  <w:num w:numId="28" w16cid:durableId="1719011180">
    <w:abstractNumId w:val="0"/>
  </w:num>
  <w:num w:numId="29" w16cid:durableId="967121852">
    <w:abstractNumId w:val="0"/>
  </w:num>
  <w:num w:numId="30" w16cid:durableId="4250769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33D5"/>
    <w:rsid w:val="00010795"/>
    <w:rsid w:val="00010CA1"/>
    <w:rsid w:val="00011669"/>
    <w:rsid w:val="0001314E"/>
    <w:rsid w:val="000140F2"/>
    <w:rsid w:val="00023568"/>
    <w:rsid w:val="00030C0D"/>
    <w:rsid w:val="00040247"/>
    <w:rsid w:val="00041F33"/>
    <w:rsid w:val="00041FF5"/>
    <w:rsid w:val="0004289B"/>
    <w:rsid w:val="00050C65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3280"/>
    <w:rsid w:val="000E5215"/>
    <w:rsid w:val="000E6A84"/>
    <w:rsid w:val="000E6AB2"/>
    <w:rsid w:val="000E6B66"/>
    <w:rsid w:val="000F1D3F"/>
    <w:rsid w:val="000F4489"/>
    <w:rsid w:val="000F54BF"/>
    <w:rsid w:val="00103945"/>
    <w:rsid w:val="00105513"/>
    <w:rsid w:val="00110894"/>
    <w:rsid w:val="00111FAA"/>
    <w:rsid w:val="00112EC4"/>
    <w:rsid w:val="00116F58"/>
    <w:rsid w:val="00120ACB"/>
    <w:rsid w:val="0012366D"/>
    <w:rsid w:val="0012489F"/>
    <w:rsid w:val="00130672"/>
    <w:rsid w:val="0013358A"/>
    <w:rsid w:val="00135B25"/>
    <w:rsid w:val="00136353"/>
    <w:rsid w:val="001501A6"/>
    <w:rsid w:val="00150E34"/>
    <w:rsid w:val="001525DA"/>
    <w:rsid w:val="001563A3"/>
    <w:rsid w:val="001624BA"/>
    <w:rsid w:val="00164C1D"/>
    <w:rsid w:val="00165B7B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B25B0"/>
    <w:rsid w:val="001C241B"/>
    <w:rsid w:val="001C4D1F"/>
    <w:rsid w:val="001D29D5"/>
    <w:rsid w:val="001D2F2C"/>
    <w:rsid w:val="001D4CBC"/>
    <w:rsid w:val="001D5D46"/>
    <w:rsid w:val="001E5AB7"/>
    <w:rsid w:val="001E61A2"/>
    <w:rsid w:val="001E6FBE"/>
    <w:rsid w:val="001F4442"/>
    <w:rsid w:val="001F4C4A"/>
    <w:rsid w:val="002005BE"/>
    <w:rsid w:val="00213080"/>
    <w:rsid w:val="00217D2E"/>
    <w:rsid w:val="00223DB5"/>
    <w:rsid w:val="00230C21"/>
    <w:rsid w:val="00233671"/>
    <w:rsid w:val="0023490B"/>
    <w:rsid w:val="002371FC"/>
    <w:rsid w:val="002475E5"/>
    <w:rsid w:val="00252744"/>
    <w:rsid w:val="00252DEF"/>
    <w:rsid w:val="00254D6D"/>
    <w:rsid w:val="00260134"/>
    <w:rsid w:val="00260AB0"/>
    <w:rsid w:val="00262BB7"/>
    <w:rsid w:val="00263E7A"/>
    <w:rsid w:val="002661EC"/>
    <w:rsid w:val="0026775B"/>
    <w:rsid w:val="0027576C"/>
    <w:rsid w:val="00276416"/>
    <w:rsid w:val="0027774E"/>
    <w:rsid w:val="002960B2"/>
    <w:rsid w:val="00297F86"/>
    <w:rsid w:val="002A3BDF"/>
    <w:rsid w:val="002B1067"/>
    <w:rsid w:val="002B23B1"/>
    <w:rsid w:val="002B39D8"/>
    <w:rsid w:val="002B676E"/>
    <w:rsid w:val="002D7D7B"/>
    <w:rsid w:val="002E210B"/>
    <w:rsid w:val="002E2884"/>
    <w:rsid w:val="002E2A7F"/>
    <w:rsid w:val="002E4F8F"/>
    <w:rsid w:val="002E5FB8"/>
    <w:rsid w:val="002E6A8E"/>
    <w:rsid w:val="002E7089"/>
    <w:rsid w:val="003065FB"/>
    <w:rsid w:val="00307ECC"/>
    <w:rsid w:val="003147C3"/>
    <w:rsid w:val="003207C1"/>
    <w:rsid w:val="00323681"/>
    <w:rsid w:val="00323EC2"/>
    <w:rsid w:val="003272A9"/>
    <w:rsid w:val="0033055A"/>
    <w:rsid w:val="00332DC0"/>
    <w:rsid w:val="00333B56"/>
    <w:rsid w:val="00335B72"/>
    <w:rsid w:val="00336D1D"/>
    <w:rsid w:val="0034181C"/>
    <w:rsid w:val="003521D7"/>
    <w:rsid w:val="003649C1"/>
    <w:rsid w:val="00365F27"/>
    <w:rsid w:val="003676AC"/>
    <w:rsid w:val="00381092"/>
    <w:rsid w:val="00391908"/>
    <w:rsid w:val="003A048C"/>
    <w:rsid w:val="003A1569"/>
    <w:rsid w:val="003A1659"/>
    <w:rsid w:val="003A3AC4"/>
    <w:rsid w:val="003B17EE"/>
    <w:rsid w:val="003B2146"/>
    <w:rsid w:val="003B3474"/>
    <w:rsid w:val="003C6008"/>
    <w:rsid w:val="003D0642"/>
    <w:rsid w:val="003D2606"/>
    <w:rsid w:val="003D399E"/>
    <w:rsid w:val="003D5E3A"/>
    <w:rsid w:val="003D65C6"/>
    <w:rsid w:val="003E13AA"/>
    <w:rsid w:val="003E6A4C"/>
    <w:rsid w:val="003E6E2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375DC"/>
    <w:rsid w:val="00442C14"/>
    <w:rsid w:val="0044561E"/>
    <w:rsid w:val="00446906"/>
    <w:rsid w:val="00452573"/>
    <w:rsid w:val="00454EA3"/>
    <w:rsid w:val="0045570C"/>
    <w:rsid w:val="004604FA"/>
    <w:rsid w:val="0046422E"/>
    <w:rsid w:val="004642DA"/>
    <w:rsid w:val="00464A00"/>
    <w:rsid w:val="004653CC"/>
    <w:rsid w:val="004737C4"/>
    <w:rsid w:val="004770A9"/>
    <w:rsid w:val="00480AC1"/>
    <w:rsid w:val="004876BF"/>
    <w:rsid w:val="00494132"/>
    <w:rsid w:val="00495349"/>
    <w:rsid w:val="004A37AB"/>
    <w:rsid w:val="004A4B6C"/>
    <w:rsid w:val="004B1A3A"/>
    <w:rsid w:val="004B4320"/>
    <w:rsid w:val="004B6F0A"/>
    <w:rsid w:val="004C2D52"/>
    <w:rsid w:val="004C3C22"/>
    <w:rsid w:val="004C45A6"/>
    <w:rsid w:val="004C4F02"/>
    <w:rsid w:val="004C5B21"/>
    <w:rsid w:val="004C698C"/>
    <w:rsid w:val="004C79E9"/>
    <w:rsid w:val="004D04A0"/>
    <w:rsid w:val="004E2BC9"/>
    <w:rsid w:val="004E5389"/>
    <w:rsid w:val="004E714D"/>
    <w:rsid w:val="004F2201"/>
    <w:rsid w:val="004F3F30"/>
    <w:rsid w:val="004F5566"/>
    <w:rsid w:val="004F6585"/>
    <w:rsid w:val="004F749C"/>
    <w:rsid w:val="00504FF0"/>
    <w:rsid w:val="0050509B"/>
    <w:rsid w:val="005069CB"/>
    <w:rsid w:val="00510D70"/>
    <w:rsid w:val="00513CED"/>
    <w:rsid w:val="0051710A"/>
    <w:rsid w:val="00543A49"/>
    <w:rsid w:val="005454EE"/>
    <w:rsid w:val="0055157B"/>
    <w:rsid w:val="00552B34"/>
    <w:rsid w:val="00553F81"/>
    <w:rsid w:val="0055467B"/>
    <w:rsid w:val="005550DC"/>
    <w:rsid w:val="0056024D"/>
    <w:rsid w:val="00560510"/>
    <w:rsid w:val="00562CD3"/>
    <w:rsid w:val="00564009"/>
    <w:rsid w:val="0056560D"/>
    <w:rsid w:val="00581353"/>
    <w:rsid w:val="00592642"/>
    <w:rsid w:val="00594A43"/>
    <w:rsid w:val="005A27D7"/>
    <w:rsid w:val="005B0CE4"/>
    <w:rsid w:val="005B6AA5"/>
    <w:rsid w:val="005C48AE"/>
    <w:rsid w:val="005D15AA"/>
    <w:rsid w:val="005D3C00"/>
    <w:rsid w:val="005D6A40"/>
    <w:rsid w:val="005D7A22"/>
    <w:rsid w:val="005E25BB"/>
    <w:rsid w:val="005E701A"/>
    <w:rsid w:val="005F3B40"/>
    <w:rsid w:val="005F7C8B"/>
    <w:rsid w:val="00600940"/>
    <w:rsid w:val="00601F46"/>
    <w:rsid w:val="006037EC"/>
    <w:rsid w:val="00603CD7"/>
    <w:rsid w:val="00604701"/>
    <w:rsid w:val="00604CC5"/>
    <w:rsid w:val="0060580A"/>
    <w:rsid w:val="00610C02"/>
    <w:rsid w:val="00612BF8"/>
    <w:rsid w:val="0061302C"/>
    <w:rsid w:val="00614EEA"/>
    <w:rsid w:val="00616088"/>
    <w:rsid w:val="0062018D"/>
    <w:rsid w:val="00625288"/>
    <w:rsid w:val="00634E2E"/>
    <w:rsid w:val="00636FDD"/>
    <w:rsid w:val="00640B8E"/>
    <w:rsid w:val="0064262B"/>
    <w:rsid w:val="00642674"/>
    <w:rsid w:val="0064640B"/>
    <w:rsid w:val="0065045A"/>
    <w:rsid w:val="00651AA6"/>
    <w:rsid w:val="00652DBE"/>
    <w:rsid w:val="00654767"/>
    <w:rsid w:val="00654804"/>
    <w:rsid w:val="006613C8"/>
    <w:rsid w:val="00661730"/>
    <w:rsid w:val="00662ABF"/>
    <w:rsid w:val="00665522"/>
    <w:rsid w:val="0067091E"/>
    <w:rsid w:val="00670DF3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8B0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110E"/>
    <w:rsid w:val="00715EE9"/>
    <w:rsid w:val="0072204E"/>
    <w:rsid w:val="007264E0"/>
    <w:rsid w:val="0073634D"/>
    <w:rsid w:val="0073703B"/>
    <w:rsid w:val="00741666"/>
    <w:rsid w:val="0074453E"/>
    <w:rsid w:val="007472A2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8622F"/>
    <w:rsid w:val="00794BD3"/>
    <w:rsid w:val="00796163"/>
    <w:rsid w:val="00796711"/>
    <w:rsid w:val="007A4E56"/>
    <w:rsid w:val="007A7D8E"/>
    <w:rsid w:val="007A7E99"/>
    <w:rsid w:val="007B3E45"/>
    <w:rsid w:val="007B5CED"/>
    <w:rsid w:val="007B5E89"/>
    <w:rsid w:val="007C16B6"/>
    <w:rsid w:val="007C2A93"/>
    <w:rsid w:val="007C7A9F"/>
    <w:rsid w:val="007D56E6"/>
    <w:rsid w:val="007D5ADF"/>
    <w:rsid w:val="007D6276"/>
    <w:rsid w:val="007D64BB"/>
    <w:rsid w:val="007E2AB2"/>
    <w:rsid w:val="007E4306"/>
    <w:rsid w:val="007E6888"/>
    <w:rsid w:val="007E738B"/>
    <w:rsid w:val="007F2415"/>
    <w:rsid w:val="007F5AAC"/>
    <w:rsid w:val="007F7B1E"/>
    <w:rsid w:val="008102B4"/>
    <w:rsid w:val="0082530D"/>
    <w:rsid w:val="00825631"/>
    <w:rsid w:val="008266A8"/>
    <w:rsid w:val="00834B05"/>
    <w:rsid w:val="008411A1"/>
    <w:rsid w:val="008417FE"/>
    <w:rsid w:val="008420BE"/>
    <w:rsid w:val="00843EC9"/>
    <w:rsid w:val="00843F56"/>
    <w:rsid w:val="00853834"/>
    <w:rsid w:val="00853CDD"/>
    <w:rsid w:val="00854825"/>
    <w:rsid w:val="008629F7"/>
    <w:rsid w:val="00862EB8"/>
    <w:rsid w:val="0086332C"/>
    <w:rsid w:val="0086334E"/>
    <w:rsid w:val="00865750"/>
    <w:rsid w:val="0087554F"/>
    <w:rsid w:val="00880972"/>
    <w:rsid w:val="00883214"/>
    <w:rsid w:val="008878AB"/>
    <w:rsid w:val="00887B0F"/>
    <w:rsid w:val="00890D65"/>
    <w:rsid w:val="00893FFA"/>
    <w:rsid w:val="008A2B46"/>
    <w:rsid w:val="008B0CED"/>
    <w:rsid w:val="008B18A7"/>
    <w:rsid w:val="008C50E8"/>
    <w:rsid w:val="008C5347"/>
    <w:rsid w:val="008C64CA"/>
    <w:rsid w:val="008C6AF2"/>
    <w:rsid w:val="008C7F04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5C14"/>
    <w:rsid w:val="00926209"/>
    <w:rsid w:val="00927C02"/>
    <w:rsid w:val="00930CF1"/>
    <w:rsid w:val="0093109F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735B4"/>
    <w:rsid w:val="00981125"/>
    <w:rsid w:val="009831E8"/>
    <w:rsid w:val="009905D0"/>
    <w:rsid w:val="00990B1F"/>
    <w:rsid w:val="00996F79"/>
    <w:rsid w:val="00997201"/>
    <w:rsid w:val="0099722D"/>
    <w:rsid w:val="009974C9"/>
    <w:rsid w:val="009A002F"/>
    <w:rsid w:val="009A6316"/>
    <w:rsid w:val="009B3D02"/>
    <w:rsid w:val="009B77C3"/>
    <w:rsid w:val="009C22D8"/>
    <w:rsid w:val="009C2D98"/>
    <w:rsid w:val="009D3C5A"/>
    <w:rsid w:val="009E1CB7"/>
    <w:rsid w:val="009F02FA"/>
    <w:rsid w:val="009F164D"/>
    <w:rsid w:val="009F2B8C"/>
    <w:rsid w:val="009F2FB3"/>
    <w:rsid w:val="009F56BD"/>
    <w:rsid w:val="009F740C"/>
    <w:rsid w:val="00A05BDA"/>
    <w:rsid w:val="00A07FE1"/>
    <w:rsid w:val="00A15D4B"/>
    <w:rsid w:val="00A22791"/>
    <w:rsid w:val="00A23EF7"/>
    <w:rsid w:val="00A26105"/>
    <w:rsid w:val="00A26628"/>
    <w:rsid w:val="00A27F01"/>
    <w:rsid w:val="00A352C1"/>
    <w:rsid w:val="00A371FC"/>
    <w:rsid w:val="00A37BC8"/>
    <w:rsid w:val="00A406BA"/>
    <w:rsid w:val="00A455B9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234B"/>
    <w:rsid w:val="00A923EB"/>
    <w:rsid w:val="00A9558D"/>
    <w:rsid w:val="00A95A8D"/>
    <w:rsid w:val="00A96D35"/>
    <w:rsid w:val="00AA26B9"/>
    <w:rsid w:val="00AA46F5"/>
    <w:rsid w:val="00AA5594"/>
    <w:rsid w:val="00AA7DD8"/>
    <w:rsid w:val="00AB2E55"/>
    <w:rsid w:val="00AB699C"/>
    <w:rsid w:val="00AB6CEB"/>
    <w:rsid w:val="00AC2A80"/>
    <w:rsid w:val="00AC60AF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2A11"/>
    <w:rsid w:val="00B54385"/>
    <w:rsid w:val="00B546DD"/>
    <w:rsid w:val="00B62991"/>
    <w:rsid w:val="00B65F45"/>
    <w:rsid w:val="00B72142"/>
    <w:rsid w:val="00B75B46"/>
    <w:rsid w:val="00B81E74"/>
    <w:rsid w:val="00B8355F"/>
    <w:rsid w:val="00B846FB"/>
    <w:rsid w:val="00B93CB3"/>
    <w:rsid w:val="00BA0837"/>
    <w:rsid w:val="00BA4D71"/>
    <w:rsid w:val="00BB0559"/>
    <w:rsid w:val="00BB0EA6"/>
    <w:rsid w:val="00BC0418"/>
    <w:rsid w:val="00BC28D3"/>
    <w:rsid w:val="00BC5D10"/>
    <w:rsid w:val="00BD0F34"/>
    <w:rsid w:val="00BE48AD"/>
    <w:rsid w:val="00BE7304"/>
    <w:rsid w:val="00BF6B83"/>
    <w:rsid w:val="00BF76E7"/>
    <w:rsid w:val="00C01A00"/>
    <w:rsid w:val="00C04AB9"/>
    <w:rsid w:val="00C07281"/>
    <w:rsid w:val="00C1528F"/>
    <w:rsid w:val="00C171BC"/>
    <w:rsid w:val="00C17A6B"/>
    <w:rsid w:val="00C20234"/>
    <w:rsid w:val="00C23A80"/>
    <w:rsid w:val="00C265EE"/>
    <w:rsid w:val="00C26F68"/>
    <w:rsid w:val="00C32102"/>
    <w:rsid w:val="00C358A9"/>
    <w:rsid w:val="00C40018"/>
    <w:rsid w:val="00C404C8"/>
    <w:rsid w:val="00C40795"/>
    <w:rsid w:val="00C5065C"/>
    <w:rsid w:val="00C524A2"/>
    <w:rsid w:val="00C54B1F"/>
    <w:rsid w:val="00C563DA"/>
    <w:rsid w:val="00C6227A"/>
    <w:rsid w:val="00C622F0"/>
    <w:rsid w:val="00C6640C"/>
    <w:rsid w:val="00C82E0E"/>
    <w:rsid w:val="00C849FA"/>
    <w:rsid w:val="00C84B2C"/>
    <w:rsid w:val="00C84DD0"/>
    <w:rsid w:val="00C862CA"/>
    <w:rsid w:val="00CA0C33"/>
    <w:rsid w:val="00CA4298"/>
    <w:rsid w:val="00CA5262"/>
    <w:rsid w:val="00CA5AFE"/>
    <w:rsid w:val="00CB0210"/>
    <w:rsid w:val="00CB3D90"/>
    <w:rsid w:val="00CB4BCD"/>
    <w:rsid w:val="00CB7EF9"/>
    <w:rsid w:val="00CD4BA5"/>
    <w:rsid w:val="00CD71FD"/>
    <w:rsid w:val="00CE626A"/>
    <w:rsid w:val="00CE69F2"/>
    <w:rsid w:val="00CE786E"/>
    <w:rsid w:val="00CF0ED4"/>
    <w:rsid w:val="00CF2925"/>
    <w:rsid w:val="00CF70A0"/>
    <w:rsid w:val="00D00CEB"/>
    <w:rsid w:val="00D057BF"/>
    <w:rsid w:val="00D12A4B"/>
    <w:rsid w:val="00D14739"/>
    <w:rsid w:val="00D158CF"/>
    <w:rsid w:val="00D201FA"/>
    <w:rsid w:val="00D24661"/>
    <w:rsid w:val="00D252B5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33D0"/>
    <w:rsid w:val="00D66EC5"/>
    <w:rsid w:val="00D66F7F"/>
    <w:rsid w:val="00D673B2"/>
    <w:rsid w:val="00D6794B"/>
    <w:rsid w:val="00D74AAE"/>
    <w:rsid w:val="00D755E3"/>
    <w:rsid w:val="00D862E3"/>
    <w:rsid w:val="00D92CA7"/>
    <w:rsid w:val="00DB0227"/>
    <w:rsid w:val="00DB2D15"/>
    <w:rsid w:val="00DB3500"/>
    <w:rsid w:val="00DB4180"/>
    <w:rsid w:val="00DB6634"/>
    <w:rsid w:val="00DB722D"/>
    <w:rsid w:val="00DB7786"/>
    <w:rsid w:val="00DC59F6"/>
    <w:rsid w:val="00DD4900"/>
    <w:rsid w:val="00DD63AB"/>
    <w:rsid w:val="00DE31E4"/>
    <w:rsid w:val="00DE4482"/>
    <w:rsid w:val="00DE5F5D"/>
    <w:rsid w:val="00DF43A1"/>
    <w:rsid w:val="00DF69A6"/>
    <w:rsid w:val="00E0478B"/>
    <w:rsid w:val="00E06ECE"/>
    <w:rsid w:val="00E128BD"/>
    <w:rsid w:val="00E1379E"/>
    <w:rsid w:val="00E32BD9"/>
    <w:rsid w:val="00E32ED1"/>
    <w:rsid w:val="00E41479"/>
    <w:rsid w:val="00E44525"/>
    <w:rsid w:val="00E46756"/>
    <w:rsid w:val="00E46C7C"/>
    <w:rsid w:val="00E53283"/>
    <w:rsid w:val="00E56417"/>
    <w:rsid w:val="00E5657F"/>
    <w:rsid w:val="00E63CA9"/>
    <w:rsid w:val="00E66C29"/>
    <w:rsid w:val="00E71468"/>
    <w:rsid w:val="00E764B0"/>
    <w:rsid w:val="00E820D9"/>
    <w:rsid w:val="00E82DE2"/>
    <w:rsid w:val="00E93228"/>
    <w:rsid w:val="00E932C3"/>
    <w:rsid w:val="00EA5273"/>
    <w:rsid w:val="00EA6945"/>
    <w:rsid w:val="00EB1DEB"/>
    <w:rsid w:val="00EB2C48"/>
    <w:rsid w:val="00EB33E3"/>
    <w:rsid w:val="00EB51D4"/>
    <w:rsid w:val="00EB5607"/>
    <w:rsid w:val="00EB6952"/>
    <w:rsid w:val="00EC14B0"/>
    <w:rsid w:val="00EC5B90"/>
    <w:rsid w:val="00ED21EB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06A41"/>
    <w:rsid w:val="00F110ED"/>
    <w:rsid w:val="00F2271A"/>
    <w:rsid w:val="00F27122"/>
    <w:rsid w:val="00F31CBF"/>
    <w:rsid w:val="00F32462"/>
    <w:rsid w:val="00F35E20"/>
    <w:rsid w:val="00F35E76"/>
    <w:rsid w:val="00F4414A"/>
    <w:rsid w:val="00F509BB"/>
    <w:rsid w:val="00F50E24"/>
    <w:rsid w:val="00F56E04"/>
    <w:rsid w:val="00F65291"/>
    <w:rsid w:val="00F6779B"/>
    <w:rsid w:val="00F70D99"/>
    <w:rsid w:val="00F760ED"/>
    <w:rsid w:val="00F86B64"/>
    <w:rsid w:val="00F97808"/>
    <w:rsid w:val="00FA325C"/>
    <w:rsid w:val="00FA4785"/>
    <w:rsid w:val="00FA4AC1"/>
    <w:rsid w:val="00FB0C5B"/>
    <w:rsid w:val="00FB5723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43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4675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C524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CA526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34181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C23A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1B25B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2E6A8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9">
    <w:name w:val="Tabellrutenett9"/>
    <w:basedOn w:val="Vanligtabell"/>
    <w:next w:val="Tabellrutenett"/>
    <w:uiPriority w:val="39"/>
    <w:rsid w:val="008A2B4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0">
    <w:name w:val="Tabellrutenett10"/>
    <w:basedOn w:val="Vanligtabell"/>
    <w:next w:val="Tabellrutenett"/>
    <w:uiPriority w:val="39"/>
    <w:rsid w:val="00050C6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C3210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next w:val="Tabellrutenett"/>
    <w:uiPriority w:val="39"/>
    <w:rsid w:val="002130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next w:val="Tabellrutenett"/>
    <w:uiPriority w:val="39"/>
    <w:rsid w:val="00CD71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4">
    <w:name w:val="Tabellrutenett14"/>
    <w:basedOn w:val="Vanligtabell"/>
    <w:next w:val="Tabellrutenett"/>
    <w:uiPriority w:val="39"/>
    <w:rsid w:val="0013067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5">
    <w:name w:val="Tabellrutenett15"/>
    <w:basedOn w:val="Vanligtabell"/>
    <w:next w:val="Tabellrutenett"/>
    <w:uiPriority w:val="39"/>
    <w:rsid w:val="00F6529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6">
    <w:name w:val="Tabellrutenett16"/>
    <w:basedOn w:val="Vanligtabell"/>
    <w:next w:val="Tabellrutenett"/>
    <w:uiPriority w:val="39"/>
    <w:rsid w:val="00041F3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7">
    <w:name w:val="Tabellrutenett17"/>
    <w:basedOn w:val="Vanligtabell"/>
    <w:next w:val="Tabellrutenett"/>
    <w:uiPriority w:val="39"/>
    <w:rsid w:val="003649C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8">
    <w:name w:val="Tabellrutenett18"/>
    <w:basedOn w:val="Vanligtabell"/>
    <w:next w:val="Tabellrutenett"/>
    <w:uiPriority w:val="39"/>
    <w:rsid w:val="000F448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9">
    <w:name w:val="Tabellrutenett19"/>
    <w:basedOn w:val="Vanligtabell"/>
    <w:next w:val="Tabellrutenett"/>
    <w:uiPriority w:val="39"/>
    <w:rsid w:val="00B546D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0"/>
    <w:basedOn w:val="Vanligtabell"/>
    <w:next w:val="Tabellrutenett"/>
    <w:uiPriority w:val="39"/>
    <w:rsid w:val="002E5FB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DC59F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2">
    <w:name w:val="Tabellrutenett22"/>
    <w:basedOn w:val="Vanligtabell"/>
    <w:next w:val="Tabellrutenett"/>
    <w:uiPriority w:val="39"/>
    <w:rsid w:val="00F06A4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3">
    <w:name w:val="Tabellrutenett23"/>
    <w:basedOn w:val="Vanligtabell"/>
    <w:next w:val="Tabellrutenett"/>
    <w:uiPriority w:val="39"/>
    <w:rsid w:val="009F164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AC60AF"/>
    <w:rPr>
      <w:color w:val="954F72" w:themeColor="followedHyperlink"/>
      <w:u w:val="single"/>
    </w:rPr>
  </w:style>
  <w:style w:type="table" w:customStyle="1" w:styleId="Tabellrutenett24">
    <w:name w:val="Tabellrutenett24"/>
    <w:basedOn w:val="Vanligtabell"/>
    <w:next w:val="Tabellrutenett"/>
    <w:uiPriority w:val="39"/>
    <w:rsid w:val="0002356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aftsenter.sharepoint.com/sites/SPORGlitreNettAS/_layouts/15/DocIdRedir.aspx?ID=SPOR-1928203874-1873" TargetMode="External"/><Relationship Id="rId18" Type="http://schemas.openxmlformats.org/officeDocument/2006/relationships/hyperlink" Target="https://kraftsenter.sharepoint.com/sites/SPORGlitreNettAS/_layouts/15/DocIdRedir.aspx?ID=SPOR-1928203874-196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kraftsenter.sharepoint.com/sites/SPORGlitreNettAS/_layouts/15/DocIdRedir.aspx?ID=SPOR-1928203874-1779" TargetMode="External"/><Relationship Id="rId17" Type="http://schemas.openxmlformats.org/officeDocument/2006/relationships/hyperlink" Target="https://kraftsenter.sharepoint.com/sites/SPORGlitreNettAS/_layouts/15/DocIdRedir.aspx?ID=SPOR-1928203874-188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raftsenter.sharepoint.com/sites/SPORGlitreNettAS/_layouts/15/DocIdRedir.aspx?ID=SPOR-1928203874-19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kraftsenter.sharepoint.com/sites/SPORGlitreNettAS/_layouts/15/DocIdRedir.aspx?ID=SPOR-1928203874-1888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kraftsenter.sharepoint.com/sites/SPORGlitreNettAS/_layouts/15/DocIdRedir.aspx?ID=SPOR-1928203874-51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aftsenter.sharepoint.com/sites/SPORGlitreNettAS/_layouts/15/DocIdRedir.aspx?ID=SPOR-1928203874-176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0c56617415be9471d51989a851d529ba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8d8e92a67fd97dd7aae932da87efc04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SPOR-102567809-3133</_dlc_DocId>
    <Nyversjon_x002f_nyttdokumentpubliseresinnen xmlns="89cfb339-5cc1-4c77-b799-f47f9adb1135" xsi:nil="true"/>
    <AENQPubDateNettbibliotek xmlns="89cfb339-5cc1-4c77-b799-f47f9adb1135">2024-10-15T22:00:00+00:00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2024-10-15T22:00:00+00:00</Dok_x0020_publisert_x0020_dato>
    <_dlc_DocIdUrl xmlns="245b179a-833a-4022-a2a6-9dadb696e06f">
      <Url>https://kraftsenter.sharepoint.com/sites/SPORGlitreNettAS/_layouts/15/DocIdRedir.aspx?ID=SPOR-102567809-3133</Url>
      <Description>SPOR-102567809-3133</Description>
    </_dlc_DocIdUrl>
    <Endringshistorikk xmlns="89cfb339-5cc1-4c77-b799-f47f9adb1135">V. 1: Nytt felles dokument. Erstatter tidligere ListitemID:1490 i Sør og Dok. nr. 1064402, 1902367, 2094409, 2094410, 2094411 og 2095685 i Øst (p. 16.10.2024). </Endringshistorikk>
    <AENQChapter xmlns="89cfb339-5cc1-4c77-b799-f47f9adb1135">Tekniske anleggsløsninger: Distribusjonsnett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Cato Iddeland</DisplayName>
        <AccountId>2895</AccountId>
        <AccountType/>
      </UserInfo>
    </SPORResponsible>
    <Motpart xmlns="89cfb339-5cc1-4c77-b799-f47f9adb1135" xsi:nil="true"/>
    <AENQNettbibliotek xmlns="89cfb339-5cc1-4c77-b799-f47f9adb1135">
      <Value>Entreprenører SNS 2.0</Value>
      <Value>Installatører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C2B3D8BD-E406-4807-A412-4E84277E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1946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450</cp:revision>
  <dcterms:created xsi:type="dcterms:W3CDTF">2023-06-01T07:41:00Z</dcterms:created>
  <dcterms:modified xsi:type="dcterms:W3CDTF">2025-05-26T07:37:00Z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75769123-5acd-4539-9a2d-12c43c5fdac3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