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Press release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ethy joins Tech Zero</w:t>
      </w:r>
    </w:p>
    <w:p w:rsidR="00000000" w:rsidDel="00000000" w:rsidP="00000000" w:rsidRDefault="00000000" w:rsidRPr="00000000" w14:paraId="0000000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ethy </w:t>
      </w:r>
      <w:r w:rsidDel="00000000" w:rsidR="00000000" w:rsidRPr="00000000">
        <w:rPr>
          <w:rFonts w:ascii="Helvetica Neue" w:cs="Helvetica Neue" w:eastAsia="Helvetica Neue" w:hAnsi="Helvetica Neue"/>
          <w:rtl w:val="0"/>
        </w:rPr>
        <w:t xml:space="preserve">has joined Tech Zero, a group of over 300 tech companies who are joining forces to accelerate progress to net zero, support tech companies in making a climate action plan and use tech to help the customers they serve live more sustainably. </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Tech Zero is led by industry body Tech Nation, and was founded by fast-growing British tech firms </w:t>
      </w:r>
      <w:hyperlink r:id="rId6">
        <w:r w:rsidDel="00000000" w:rsidR="00000000" w:rsidRPr="00000000">
          <w:rPr>
            <w:rFonts w:ascii="Helvetica Neue" w:cs="Helvetica Neue" w:eastAsia="Helvetica Neue" w:hAnsi="Helvetica Neue"/>
            <w:color w:val="1155cc"/>
            <w:u w:val="single"/>
            <w:rtl w:val="0"/>
          </w:rPr>
          <w:t xml:space="preserve">allplants</w:t>
        </w:r>
      </w:hyperlink>
      <w:r w:rsidDel="00000000" w:rsidR="00000000" w:rsidRPr="00000000">
        <w:rPr>
          <w:rFonts w:ascii="Helvetica Neue" w:cs="Helvetica Neue" w:eastAsia="Helvetica Neue" w:hAnsi="Helvetica Neue"/>
          <w:rtl w:val="0"/>
        </w:rPr>
        <w:t xml:space="preserve">, </w:t>
      </w:r>
      <w:hyperlink r:id="rId7">
        <w:r w:rsidDel="00000000" w:rsidR="00000000" w:rsidRPr="00000000">
          <w:rPr>
            <w:rFonts w:ascii="Helvetica Neue" w:cs="Helvetica Neue" w:eastAsia="Helvetica Neue" w:hAnsi="Helvetica Neue"/>
            <w:color w:val="1155cc"/>
            <w:u w:val="single"/>
            <w:rtl w:val="0"/>
          </w:rPr>
          <w:t xml:space="preserve">Babylon</w:t>
        </w:r>
      </w:hyperlink>
      <w:r w:rsidDel="00000000" w:rsidR="00000000" w:rsidRPr="00000000">
        <w:rPr>
          <w:rFonts w:ascii="Helvetica Neue" w:cs="Helvetica Neue" w:eastAsia="Helvetica Neue" w:hAnsi="Helvetica Neue"/>
          <w:rtl w:val="0"/>
        </w:rPr>
        <w:t xml:space="preserve">, </w:t>
      </w:r>
      <w:hyperlink r:id="rId8">
        <w:r w:rsidDel="00000000" w:rsidR="00000000" w:rsidRPr="00000000">
          <w:rPr>
            <w:rFonts w:ascii="Helvetica Neue" w:cs="Helvetica Neue" w:eastAsia="Helvetica Neue" w:hAnsi="Helvetica Neue"/>
            <w:color w:val="1155cc"/>
            <w:u w:val="single"/>
            <w:rtl w:val="0"/>
          </w:rPr>
          <w:t xml:space="preserve">Bulb</w:t>
        </w:r>
      </w:hyperlink>
      <w:r w:rsidDel="00000000" w:rsidR="00000000" w:rsidRPr="00000000">
        <w:rPr>
          <w:rFonts w:ascii="Helvetica Neue" w:cs="Helvetica Neue" w:eastAsia="Helvetica Neue" w:hAnsi="Helvetica Neue"/>
          <w:rtl w:val="0"/>
        </w:rPr>
        <w:t xml:space="preserve">, </w:t>
      </w:r>
      <w:hyperlink r:id="rId9">
        <w:r w:rsidDel="00000000" w:rsidR="00000000" w:rsidRPr="00000000">
          <w:rPr>
            <w:rFonts w:ascii="Helvetica Neue" w:cs="Helvetica Neue" w:eastAsia="Helvetica Neue" w:hAnsi="Helvetica Neue"/>
            <w:color w:val="1155cc"/>
            <w:u w:val="single"/>
            <w:rtl w:val="0"/>
          </w:rPr>
          <w:t xml:space="preserve">Citymapper</w:t>
        </w:r>
      </w:hyperlink>
      <w:r w:rsidDel="00000000" w:rsidR="00000000" w:rsidRPr="00000000">
        <w:rPr>
          <w:rFonts w:ascii="Helvetica Neue" w:cs="Helvetica Neue" w:eastAsia="Helvetica Neue" w:hAnsi="Helvetica Neue"/>
          <w:rtl w:val="0"/>
        </w:rPr>
        <w:t xml:space="preserve">, </w:t>
      </w:r>
      <w:hyperlink r:id="rId10">
        <w:r w:rsidDel="00000000" w:rsidR="00000000" w:rsidRPr="00000000">
          <w:rPr>
            <w:rFonts w:ascii="Helvetica Neue" w:cs="Helvetica Neue" w:eastAsia="Helvetica Neue" w:hAnsi="Helvetica Neue"/>
            <w:color w:val="1155cc"/>
            <w:u w:val="single"/>
            <w:rtl w:val="0"/>
          </w:rPr>
          <w:t xml:space="preserve">Faculty</w:t>
        </w:r>
      </w:hyperlink>
      <w:r w:rsidDel="00000000" w:rsidR="00000000" w:rsidRPr="00000000">
        <w:rPr>
          <w:rFonts w:ascii="Helvetica Neue" w:cs="Helvetica Neue" w:eastAsia="Helvetica Neue" w:hAnsi="Helvetica Neue"/>
          <w:rtl w:val="0"/>
        </w:rPr>
        <w:t xml:space="preserve">, </w:t>
      </w:r>
      <w:hyperlink r:id="rId11">
        <w:r w:rsidDel="00000000" w:rsidR="00000000" w:rsidRPr="00000000">
          <w:rPr>
            <w:rFonts w:ascii="Helvetica Neue" w:cs="Helvetica Neue" w:eastAsia="Helvetica Neue" w:hAnsi="Helvetica Neue"/>
            <w:color w:val="1155cc"/>
            <w:u w:val="single"/>
            <w:rtl w:val="0"/>
          </w:rPr>
          <w:t xml:space="preserve">GoCardless</w:t>
        </w:r>
      </w:hyperlink>
      <w:r w:rsidDel="00000000" w:rsidR="00000000" w:rsidRPr="00000000">
        <w:rPr>
          <w:rFonts w:ascii="Helvetica Neue" w:cs="Helvetica Neue" w:eastAsia="Helvetica Neue" w:hAnsi="Helvetica Neue"/>
          <w:rtl w:val="0"/>
        </w:rPr>
        <w:t xml:space="preserve">, </w:t>
      </w:r>
      <w:hyperlink r:id="rId12">
        <w:r w:rsidDel="00000000" w:rsidR="00000000" w:rsidRPr="00000000">
          <w:rPr>
            <w:rFonts w:ascii="Helvetica Neue" w:cs="Helvetica Neue" w:eastAsia="Helvetica Neue" w:hAnsi="Helvetica Neue"/>
            <w:color w:val="1155cc"/>
            <w:u w:val="single"/>
            <w:rtl w:val="0"/>
          </w:rPr>
          <w:t xml:space="preserve">Habito</w:t>
        </w:r>
      </w:hyperlink>
      <w:r w:rsidDel="00000000" w:rsidR="00000000" w:rsidRPr="00000000">
        <w:rPr>
          <w:rFonts w:ascii="Helvetica Neue" w:cs="Helvetica Neue" w:eastAsia="Helvetica Neue" w:hAnsi="Helvetica Neue"/>
          <w:rtl w:val="0"/>
        </w:rPr>
        <w:t xml:space="preserve">, </w:t>
      </w:r>
      <w:hyperlink r:id="rId13">
        <w:r w:rsidDel="00000000" w:rsidR="00000000" w:rsidRPr="00000000">
          <w:rPr>
            <w:rFonts w:ascii="Helvetica Neue" w:cs="Helvetica Neue" w:eastAsia="Helvetica Neue" w:hAnsi="Helvetica Neue"/>
            <w:color w:val="1155cc"/>
            <w:u w:val="single"/>
            <w:rtl w:val="0"/>
          </w:rPr>
          <w:t xml:space="preserve">Hopin</w:t>
        </w:r>
      </w:hyperlink>
      <w:r w:rsidDel="00000000" w:rsidR="00000000" w:rsidRPr="00000000">
        <w:rPr>
          <w:rFonts w:ascii="Helvetica Neue" w:cs="Helvetica Neue" w:eastAsia="Helvetica Neue" w:hAnsi="Helvetica Neue"/>
          <w:rtl w:val="0"/>
        </w:rPr>
        <w:t xml:space="preserve">, </w:t>
      </w:r>
      <w:hyperlink r:id="rId14">
        <w:r w:rsidDel="00000000" w:rsidR="00000000" w:rsidRPr="00000000">
          <w:rPr>
            <w:rFonts w:ascii="Helvetica Neue" w:cs="Helvetica Neue" w:eastAsia="Helvetica Neue" w:hAnsi="Helvetica Neue"/>
            <w:color w:val="1155cc"/>
            <w:u w:val="single"/>
            <w:rtl w:val="0"/>
          </w:rPr>
          <w:t xml:space="preserve">Moneysupermarket Group</w:t>
        </w:r>
      </w:hyperlink>
      <w:r w:rsidDel="00000000" w:rsidR="00000000" w:rsidRPr="00000000">
        <w:rPr>
          <w:rFonts w:ascii="Helvetica Neue" w:cs="Helvetica Neue" w:eastAsia="Helvetica Neue" w:hAnsi="Helvetica Neue"/>
          <w:rtl w:val="0"/>
        </w:rPr>
        <w:t xml:space="preserve">, </w:t>
      </w:r>
      <w:hyperlink r:id="rId15">
        <w:r w:rsidDel="00000000" w:rsidR="00000000" w:rsidRPr="00000000">
          <w:rPr>
            <w:rFonts w:ascii="Helvetica Neue" w:cs="Helvetica Neue" w:eastAsia="Helvetica Neue" w:hAnsi="Helvetica Neue"/>
            <w:color w:val="1155cc"/>
            <w:u w:val="single"/>
            <w:rtl w:val="0"/>
          </w:rPr>
          <w:t xml:space="preserve">OLIO</w:t>
        </w:r>
      </w:hyperlink>
      <w:r w:rsidDel="00000000" w:rsidR="00000000" w:rsidRPr="00000000">
        <w:rPr>
          <w:rFonts w:ascii="Helvetica Neue" w:cs="Helvetica Neue" w:eastAsia="Helvetica Neue" w:hAnsi="Helvetica Neue"/>
          <w:rtl w:val="0"/>
        </w:rPr>
        <w:t xml:space="preserve">, </w:t>
      </w:r>
      <w:hyperlink r:id="rId16">
        <w:r w:rsidDel="00000000" w:rsidR="00000000" w:rsidRPr="00000000">
          <w:rPr>
            <w:rFonts w:ascii="Helvetica Neue" w:cs="Helvetica Neue" w:eastAsia="Helvetica Neue" w:hAnsi="Helvetica Neue"/>
            <w:color w:val="1155cc"/>
            <w:u w:val="single"/>
            <w:rtl w:val="0"/>
          </w:rPr>
          <w:t xml:space="preserve">Onfido</w:t>
        </w:r>
      </w:hyperlink>
      <w:r w:rsidDel="00000000" w:rsidR="00000000" w:rsidRPr="00000000">
        <w:rPr>
          <w:rFonts w:ascii="Helvetica Neue" w:cs="Helvetica Neue" w:eastAsia="Helvetica Neue" w:hAnsi="Helvetica Neue"/>
          <w:rtl w:val="0"/>
        </w:rPr>
        <w:t xml:space="preserve">, </w:t>
      </w:r>
      <w:hyperlink r:id="rId17">
        <w:r w:rsidDel="00000000" w:rsidR="00000000" w:rsidRPr="00000000">
          <w:rPr>
            <w:rFonts w:ascii="Helvetica Neue" w:cs="Helvetica Neue" w:eastAsia="Helvetica Neue" w:hAnsi="Helvetica Neue"/>
            <w:color w:val="1155cc"/>
            <w:u w:val="single"/>
            <w:rtl w:val="0"/>
          </w:rPr>
          <w:t xml:space="preserve">Revolut</w:t>
        </w:r>
      </w:hyperlink>
      <w:r w:rsidDel="00000000" w:rsidR="00000000" w:rsidRPr="00000000">
        <w:rPr>
          <w:rFonts w:ascii="Helvetica Neue" w:cs="Helvetica Neue" w:eastAsia="Helvetica Neue" w:hAnsi="Helvetica Neue"/>
          <w:rtl w:val="0"/>
        </w:rPr>
        <w:t xml:space="preserve">, </w:t>
      </w:r>
      <w:hyperlink r:id="rId18">
        <w:r w:rsidDel="00000000" w:rsidR="00000000" w:rsidRPr="00000000">
          <w:rPr>
            <w:rFonts w:ascii="Helvetica Neue" w:cs="Helvetica Neue" w:eastAsia="Helvetica Neue" w:hAnsi="Helvetica Neue"/>
            <w:color w:val="1155cc"/>
            <w:u w:val="single"/>
            <w:rtl w:val="0"/>
          </w:rPr>
          <w:t xml:space="preserve">Starling Bank</w:t>
        </w:r>
      </w:hyperlink>
      <w:r w:rsidDel="00000000" w:rsidR="00000000" w:rsidRPr="00000000">
        <w:rPr>
          <w:rFonts w:ascii="Helvetica Neue" w:cs="Helvetica Neue" w:eastAsia="Helvetica Neue" w:hAnsi="Helvetica Neue"/>
          <w:rtl w:val="0"/>
        </w:rPr>
        <w:t xml:space="preserve">, </w:t>
      </w:r>
      <w:hyperlink r:id="rId19">
        <w:r w:rsidDel="00000000" w:rsidR="00000000" w:rsidRPr="00000000">
          <w:rPr>
            <w:rFonts w:ascii="Helvetica Neue" w:cs="Helvetica Neue" w:eastAsia="Helvetica Neue" w:hAnsi="Helvetica Neue"/>
            <w:color w:val="1155cc"/>
            <w:u w:val="single"/>
            <w:rtl w:val="0"/>
          </w:rPr>
          <w:t xml:space="preserve">what3words</w:t>
        </w:r>
      </w:hyperlink>
      <w:r w:rsidDel="00000000" w:rsidR="00000000" w:rsidRPr="00000000">
        <w:rPr>
          <w:rFonts w:ascii="Helvetica Neue" w:cs="Helvetica Neue" w:eastAsia="Helvetica Neue" w:hAnsi="Helvetica Neue"/>
          <w:rtl w:val="0"/>
        </w:rPr>
        <w:t xml:space="preserve"> and </w:t>
      </w:r>
      <w:hyperlink r:id="rId20">
        <w:r w:rsidDel="00000000" w:rsidR="00000000" w:rsidRPr="00000000">
          <w:rPr>
            <w:rFonts w:ascii="Helvetica Neue" w:cs="Helvetica Neue" w:eastAsia="Helvetica Neue" w:hAnsi="Helvetica Neue"/>
            <w:color w:val="1155cc"/>
            <w:u w:val="single"/>
            <w:rtl w:val="0"/>
          </w:rPr>
          <w:t xml:space="preserve">Wise</w:t>
        </w:r>
      </w:hyperlink>
      <w:r w:rsidDel="00000000" w:rsidR="00000000" w:rsidRPr="00000000">
        <w:rPr>
          <w:rFonts w:ascii="Helvetica Neue" w:cs="Helvetica Neue" w:eastAsia="Helvetica Neue" w:hAnsi="Helvetica Neue"/>
          <w:rtl w:val="0"/>
        </w:rPr>
        <w:t xml:space="preserve">, and backed by the UK Government.</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joining the taskforce, ethy has committed to measure all of their emissions and set an ambitious net zero target within the next year. They’ll also commit to:</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numPr>
          <w:ilvl w:val="0"/>
          <w:numId w:val="1"/>
        </w:numPr>
        <w:spacing w:after="0" w:afterAutospacing="0" w:line="276.0005454545455" w:lineRule="auto"/>
        <w:ind w:left="708.6614173228347" w:hanging="36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Annually measure and publish all scope 1, 2, and 3 carbon emissions.</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Publish a climate action plan within 12 months of joining which includes short and medium interim targets.</w:t>
      </w:r>
    </w:p>
    <w:p w:rsidR="00000000" w:rsidDel="00000000" w:rsidP="00000000" w:rsidRDefault="00000000" w:rsidRPr="00000000" w14:paraId="0000000D">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Appoint a member of the executive team to be responsible and accountable for their net zero target, report progress to their board and on their website every year.</w:t>
      </w:r>
    </w:p>
    <w:p w:rsidR="00000000" w:rsidDel="00000000" w:rsidP="00000000" w:rsidRDefault="00000000" w:rsidRPr="00000000" w14:paraId="0000000E">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Communicate climate commitments in other meaningful ways, including to customers.</w:t>
      </w: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taskforce has produced the Tech Zero toolkit to demystify climate jargon and make it easier for tech companies of all sizes to set a net zero plan. Companies who join Tech Zero will have access to exclusive events with climate experts; leading companies who are well on the way to net zero, as well as the most exciting green tech startups. They’ll be part of a network of companies committed to accelerating progress to net zero. </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Tech Zero is working in partnership with the </w:t>
      </w:r>
      <w:hyperlink r:id="rId21">
        <w:r w:rsidDel="00000000" w:rsidR="00000000" w:rsidRPr="00000000">
          <w:rPr>
            <w:rFonts w:ascii="Helvetica Neue" w:cs="Helvetica Neue" w:eastAsia="Helvetica Neue" w:hAnsi="Helvetica Neue"/>
            <w:u w:val="single"/>
            <w:rtl w:val="0"/>
          </w:rPr>
          <w:t xml:space="preserve">Department for Digital, Culture, Media and Sport</w:t>
        </w:r>
      </w:hyperlink>
      <w:r w:rsidDel="00000000" w:rsidR="00000000" w:rsidRPr="00000000">
        <w:rPr>
          <w:rFonts w:ascii="Helvetica Neue" w:cs="Helvetica Neue" w:eastAsia="Helvetica Neue" w:hAnsi="Helvetica Neue"/>
          <w:rtl w:val="0"/>
        </w:rPr>
        <w:t xml:space="preserve"> (DCMS), the government's </w:t>
      </w:r>
      <w:hyperlink r:id="rId22">
        <w:r w:rsidDel="00000000" w:rsidR="00000000" w:rsidRPr="00000000">
          <w:rPr>
            <w:rFonts w:ascii="Helvetica Neue" w:cs="Helvetica Neue" w:eastAsia="Helvetica Neue" w:hAnsi="Helvetica Neue"/>
            <w:u w:val="single"/>
            <w:rtl w:val="0"/>
          </w:rPr>
          <w:t xml:space="preserve">Council for Sustainable Business</w:t>
        </w:r>
      </w:hyperlink>
      <w:r w:rsidDel="00000000" w:rsidR="00000000" w:rsidRPr="00000000">
        <w:rPr>
          <w:rFonts w:ascii="Helvetica Neue" w:cs="Helvetica Neue" w:eastAsia="Helvetica Neue" w:hAnsi="Helvetica Neue"/>
          <w:rtl w:val="0"/>
        </w:rPr>
        <w:t xml:space="preserve">, and policy voice of tech startups, </w:t>
      </w:r>
      <w:hyperlink r:id="rId23">
        <w:r w:rsidDel="00000000" w:rsidR="00000000" w:rsidRPr="00000000">
          <w:rPr>
            <w:rFonts w:ascii="Helvetica Neue" w:cs="Helvetica Neue" w:eastAsia="Helvetica Neue" w:hAnsi="Helvetica Neue"/>
            <w:color w:val="1155cc"/>
            <w:u w:val="single"/>
            <w:rtl w:val="0"/>
          </w:rPr>
          <w:t xml:space="preserve">Coadec</w:t>
        </w:r>
      </w:hyperlink>
      <w:r w:rsidDel="00000000" w:rsidR="00000000" w:rsidRPr="00000000">
        <w:rPr>
          <w:rFonts w:ascii="Helvetica Neue" w:cs="Helvetica Neue" w:eastAsia="Helvetica Neue" w:hAnsi="Helvetica Neue"/>
          <w:rtl w:val="0"/>
        </w:rPr>
        <w:t xml:space="preserve">. It’s working with the government to boost green investment and help UK tech companies grow by creating green tech jobs in all four corners of the UK, giving businesses the resources they need to invest in greener choices and encouraging consumers to switch to green technologies.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Visit </w:t>
      </w:r>
      <w:hyperlink r:id="rId24">
        <w:r w:rsidDel="00000000" w:rsidR="00000000" w:rsidRPr="00000000">
          <w:rPr>
            <w:color w:val="1155cc"/>
            <w:u w:val="single"/>
            <w:rtl w:val="0"/>
          </w:rPr>
          <w:t xml:space="preserve">https://techzero.technation.io/</w:t>
        </w:r>
      </w:hyperlink>
      <w:r w:rsidDel="00000000" w:rsidR="00000000" w:rsidRPr="00000000">
        <w:rPr>
          <w:rtl w:val="0"/>
        </w:rPr>
        <w:t xml:space="preserve"> to join.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ransferwise.com/" TargetMode="External"/><Relationship Id="rId11" Type="http://schemas.openxmlformats.org/officeDocument/2006/relationships/hyperlink" Target="https://gocardless.com/" TargetMode="External"/><Relationship Id="rId22" Type="http://schemas.openxmlformats.org/officeDocument/2006/relationships/hyperlink" Target="https://www.gov.uk/government/groups/council-for-sustainable-business" TargetMode="External"/><Relationship Id="rId10" Type="http://schemas.openxmlformats.org/officeDocument/2006/relationships/hyperlink" Target="https://faculty.ai/" TargetMode="External"/><Relationship Id="rId21" Type="http://schemas.openxmlformats.org/officeDocument/2006/relationships/hyperlink" Target="https://www.gov.uk/government/organisations/department-for-digital-culture-media-sport" TargetMode="External"/><Relationship Id="rId13" Type="http://schemas.openxmlformats.org/officeDocument/2006/relationships/hyperlink" Target="https://hopin.com/" TargetMode="External"/><Relationship Id="rId24" Type="http://schemas.openxmlformats.org/officeDocument/2006/relationships/hyperlink" Target="https://techzero.technation.io/" TargetMode="External"/><Relationship Id="rId12" Type="http://schemas.openxmlformats.org/officeDocument/2006/relationships/hyperlink" Target="https://www.habito.com/" TargetMode="External"/><Relationship Id="rId23" Type="http://schemas.openxmlformats.org/officeDocument/2006/relationships/hyperlink" Target="https://coade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tymapper.com/birmingham?lang=en" TargetMode="External"/><Relationship Id="rId15" Type="http://schemas.openxmlformats.org/officeDocument/2006/relationships/hyperlink" Target="https://olioex.com/" TargetMode="External"/><Relationship Id="rId14" Type="http://schemas.openxmlformats.org/officeDocument/2006/relationships/hyperlink" Target="https://www.moneysupermarket.com/" TargetMode="External"/><Relationship Id="rId17" Type="http://schemas.openxmlformats.org/officeDocument/2006/relationships/hyperlink" Target="https://www.revolut.com/" TargetMode="External"/><Relationship Id="rId16" Type="http://schemas.openxmlformats.org/officeDocument/2006/relationships/hyperlink" Target="https://onfido.com/" TargetMode="External"/><Relationship Id="rId5" Type="http://schemas.openxmlformats.org/officeDocument/2006/relationships/styles" Target="styles.xml"/><Relationship Id="rId19" Type="http://schemas.openxmlformats.org/officeDocument/2006/relationships/hyperlink" Target="https://what3words.com/daring.lion.race" TargetMode="External"/><Relationship Id="rId6" Type="http://schemas.openxmlformats.org/officeDocument/2006/relationships/hyperlink" Target="https://allplants.com/" TargetMode="External"/><Relationship Id="rId18" Type="http://schemas.openxmlformats.org/officeDocument/2006/relationships/hyperlink" Target="https://www.starlingbank.com/" TargetMode="External"/><Relationship Id="rId7" Type="http://schemas.openxmlformats.org/officeDocument/2006/relationships/hyperlink" Target="https://www.babylonhealth.com/" TargetMode="External"/><Relationship Id="rId8" Type="http://schemas.openxmlformats.org/officeDocument/2006/relationships/hyperlink" Target="http://bulb.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