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="240" w:lineRule="auto"/>
        <w:ind w:right="600"/>
        <w:jc w:val="center"/>
        <w:rPr>
          <w:rFonts w:ascii="Georgia" w:cs="Georgia" w:eastAsia="Georgia" w:hAnsi="Georgia"/>
          <w:b w:val="1"/>
          <w:bCs w:val="1"/>
          <w:color w:val="303030"/>
          <w:sz w:val="28"/>
          <w:szCs w:val="28"/>
        </w:rPr>
      </w:pPr>
      <w:r w:rsidDel="00000000" w:rsidR="00000000" w:rsidRPr="00000000">
        <w:rPr>
          <w:rFonts w:ascii="Georgia" w:cs="Georgia" w:eastAsia="Georgia" w:hAnsi="Georgia"/>
          <w:b w:val="1"/>
          <w:bCs w:val="1"/>
          <w:color w:val="303030"/>
          <w:sz w:val="28"/>
          <w:szCs w:val="28"/>
          <w:rtl w:val="0"/>
        </w:rPr>
        <w:t xml:space="preserve">Otevřené, kvalitní a odpovědné univerzity: IRVŠ a Czexpats in Science podporují věcný záměr zákona o VŠ</w:t>
      </w:r>
    </w:p>
    <w:p w:rsidR="00000000" w:rsidDel="00000000" w:rsidP="00000000" w:rsidRDefault="00000000" w:rsidRPr="00000000" w14:paraId="00000002">
      <w:pPr>
        <w:spacing w:after="240" w:before="240" w:line="240" w:lineRule="auto"/>
        <w:ind w:right="600"/>
        <w:jc w:val="both"/>
        <w:rPr>
          <w:rFonts w:ascii="Georgia" w:cs="Georgia" w:eastAsia="Georgia" w:hAnsi="Georgia"/>
          <w:i w:val="1"/>
          <w:iCs w:val="1"/>
          <w:color w:val="000000"/>
          <w:sz w:val="22"/>
          <w:szCs w:val="22"/>
        </w:rPr>
      </w:pPr>
      <w:r w:rsidDel="00000000" w:rsidR="00000000" w:rsidRPr="00000000">
        <w:rPr>
          <w:rFonts w:ascii="Georgia" w:cs="Georgia" w:eastAsia="Georgia" w:hAnsi="Georgia"/>
          <w:i w:val="1"/>
          <w:iCs w:val="1"/>
          <w:color w:val="000000"/>
          <w:sz w:val="22"/>
          <w:szCs w:val="22"/>
          <w:rtl w:val="0"/>
        </w:rPr>
        <w:t xml:space="preserve">Praha, 17. září 2026 </w:t>
      </w:r>
    </w:p>
    <w:p w:rsidR="00000000" w:rsidDel="00000000" w:rsidP="00000000" w:rsidRDefault="00000000" w:rsidRPr="00000000" w14:paraId="00000003">
      <w:pPr>
        <w:spacing w:after="240" w:before="240" w:line="240" w:lineRule="auto"/>
        <w:ind w:right="600"/>
        <w:jc w:val="both"/>
        <w:rPr>
          <w:rFonts w:ascii="Georgia" w:cs="Georgia" w:eastAsia="Georgia" w:hAnsi="Georgia"/>
          <w:b w:val="1"/>
          <w:bCs w:val="1"/>
          <w:color w:val="000000"/>
          <w:sz w:val="22"/>
          <w:szCs w:val="22"/>
        </w:rPr>
      </w:pPr>
      <w:r w:rsidDel="00000000" w:rsidR="00000000" w:rsidRPr="00000000">
        <w:rPr>
          <w:rFonts w:ascii="Georgia" w:cs="Georgia" w:eastAsia="Georgia" w:hAnsi="Georgia"/>
          <w:b w:val="1"/>
          <w:bCs w:val="1"/>
          <w:color w:val="000000"/>
          <w:sz w:val="22"/>
          <w:szCs w:val="22"/>
          <w:rtl w:val="0"/>
        </w:rPr>
        <w:t xml:space="preserve">Diskuse o budoucím směřování vysokých škol trvá již více než půl roku a obě naše organizace se na ni aktivně podílejí. Velké a důležité změny se málokdy setkávají s potleskem ze všech stran, a i na tuto reformu se objevují různé názory, pozitivní i negativní. Naším vyjádřením proto chceme doplnit spektrum reakcí na návrh reformy z pera MŠMT. Za nejdůležitější oblasti reformy považujeme vnitřní řízení a akademické kariéry. </w:t>
      </w:r>
    </w:p>
    <w:p w:rsidR="00000000" w:rsidDel="00000000" w:rsidP="00000000" w:rsidRDefault="00000000" w:rsidRPr="00000000" w14:paraId="00000004">
      <w:pPr>
        <w:spacing w:after="240" w:before="240" w:line="240" w:lineRule="auto"/>
        <w:ind w:right="600"/>
        <w:jc w:val="both"/>
        <w:rPr>
          <w:rFonts w:ascii="Georgia" w:cs="Georgia" w:eastAsia="Georgia" w:hAnsi="Georgia"/>
          <w:color w:val="000000"/>
          <w:sz w:val="22"/>
          <w:szCs w:val="22"/>
        </w:rPr>
      </w:pPr>
      <w:r w:rsidDel="00000000" w:rsidR="00000000" w:rsidRPr="00000000">
        <w:rPr>
          <w:rFonts w:ascii="Georgia" w:cs="Georgia" w:eastAsia="Georgia" w:hAnsi="Georgia"/>
          <w:color w:val="000000"/>
          <w:sz w:val="22"/>
          <w:szCs w:val="22"/>
          <w:rtl w:val="0"/>
        </w:rPr>
        <w:t xml:space="preserve">České vysoké školy mají mimořádný potenciál přispět k rozvoji a prosperitě země, ale zákon z 90. let 20. století jim brání ho naplnit. Rozhodování je rozdrobené mezi mnoho aktérů bez jasné odpovědnosti a změny je jednodušší zablokovat než prosadit. Vysoké školy jsou často vnitřně nejednotné a fakulty nespolupracují. Kariérní systém není motivační pro začínající akademiky a je nečitelný pro uchazeče ze zahraničí. Napříč zúčastněnými stranami panuje shoda, že takový stav je dlouhodobě neudržitelný, a proto vnímáme záměr MŠMT připravit nový zákon o vysokých školách jako krok správným směrem.</w:t>
      </w:r>
    </w:p>
    <w:p w:rsidR="00000000" w:rsidDel="00000000" w:rsidP="00000000" w:rsidRDefault="00000000" w:rsidRPr="00000000" w14:paraId="00000005">
      <w:pPr>
        <w:spacing w:after="240" w:before="240" w:line="240" w:lineRule="auto"/>
        <w:ind w:right="600"/>
        <w:jc w:val="both"/>
        <w:rPr>
          <w:rFonts w:ascii="Georgia" w:cs="Georgia" w:eastAsia="Georgia" w:hAnsi="Georgia"/>
          <w:color w:val="000000"/>
          <w:sz w:val="22"/>
          <w:szCs w:val="22"/>
        </w:rPr>
      </w:pPr>
      <w:r w:rsidDel="00000000" w:rsidR="00000000" w:rsidRPr="00000000">
        <w:rPr>
          <w:rFonts w:ascii="Georgia" w:cs="Georgia" w:eastAsia="Georgia" w:hAnsi="Georgia"/>
          <w:i w:val="1"/>
          <w:iCs w:val="1"/>
          <w:color w:val="000000"/>
          <w:sz w:val="22"/>
          <w:szCs w:val="22"/>
          <w:rtl w:val="0"/>
        </w:rPr>
        <w:t xml:space="preserve">„Jsme přesvědčeni, že návrh reformy není s autonomií vysokých škol v rozporu. Vysoké školy jsou nedílnou součástí společnosti a je proto nutné, aby se na strategickém směřování kromě zaměstnanců a studentů vysokých škol podíleli i lidé zvenčí – akademici a akademičky z jiných institucí a ze zahraničí, zástupci veřejného</w:t>
      </w:r>
      <w:r w:rsidDel="00000000" w:rsidR="00000000" w:rsidRPr="00000000">
        <w:rPr>
          <w:rFonts w:ascii="Georgia" w:cs="Georgia" w:eastAsia="Georgia" w:hAnsi="Georgia"/>
          <w:i w:val="1"/>
          <w:iCs w:val="1"/>
          <w:sz w:val="22"/>
          <w:szCs w:val="22"/>
          <w:rtl w:val="0"/>
        </w:rPr>
        <w:t xml:space="preserve"> </w:t>
      </w:r>
      <w:r w:rsidDel="00000000" w:rsidR="00000000" w:rsidRPr="00000000">
        <w:rPr>
          <w:rFonts w:ascii="Georgia" w:cs="Georgia" w:eastAsia="Georgia" w:hAnsi="Georgia"/>
          <w:i w:val="1"/>
          <w:iCs w:val="1"/>
          <w:color w:val="000000"/>
          <w:sz w:val="22"/>
          <w:szCs w:val="22"/>
          <w:rtl w:val="0"/>
        </w:rPr>
        <w:t xml:space="preserve">i</w:t>
      </w:r>
      <w:r w:rsidDel="00000000" w:rsidR="00000000" w:rsidRPr="00000000">
        <w:rPr>
          <w:rFonts w:ascii="Georgia" w:cs="Georgia" w:eastAsia="Georgia" w:hAnsi="Georgia"/>
          <w:i w:val="1"/>
          <w:iCs w:val="1"/>
          <w:sz w:val="22"/>
          <w:szCs w:val="22"/>
          <w:rtl w:val="0"/>
        </w:rPr>
        <w:t xml:space="preserve"> </w:t>
      </w:r>
      <w:r w:rsidDel="00000000" w:rsidR="00000000" w:rsidRPr="00000000">
        <w:rPr>
          <w:rFonts w:ascii="Georgia" w:cs="Georgia" w:eastAsia="Georgia" w:hAnsi="Georgia"/>
          <w:i w:val="1"/>
          <w:iCs w:val="1"/>
          <w:color w:val="000000"/>
          <w:sz w:val="22"/>
          <w:szCs w:val="22"/>
          <w:rtl w:val="0"/>
        </w:rPr>
        <w:t xml:space="preserve">soukromého sektoru. A to, aniž by jakákoli z těchto skupin měla rozhodující většinu, což je na nejúspěšnějších univerzitách v Evropě běžná praxe, která není v</w:t>
      </w:r>
      <w:r w:rsidDel="00000000" w:rsidR="00000000" w:rsidRPr="00000000">
        <w:rPr>
          <w:rFonts w:ascii="Georgia" w:cs="Georgia" w:eastAsia="Georgia" w:hAnsi="Georgia"/>
          <w:i w:val="1"/>
          <w:iCs w:val="1"/>
          <w:sz w:val="22"/>
          <w:szCs w:val="22"/>
          <w:rtl w:val="0"/>
        </w:rPr>
        <w:t xml:space="preserve"> </w:t>
      </w:r>
      <w:r w:rsidDel="00000000" w:rsidR="00000000" w:rsidRPr="00000000">
        <w:rPr>
          <w:rFonts w:ascii="Georgia" w:cs="Georgia" w:eastAsia="Georgia" w:hAnsi="Georgia"/>
          <w:i w:val="1"/>
          <w:iCs w:val="1"/>
          <w:color w:val="000000"/>
          <w:sz w:val="22"/>
          <w:szCs w:val="22"/>
          <w:rtl w:val="0"/>
        </w:rPr>
        <w:t xml:space="preserve">rozporu s</w:t>
      </w:r>
      <w:r w:rsidDel="00000000" w:rsidR="00000000" w:rsidRPr="00000000">
        <w:rPr>
          <w:rFonts w:ascii="Georgia" w:cs="Georgia" w:eastAsia="Georgia" w:hAnsi="Georgia"/>
          <w:i w:val="1"/>
          <w:iCs w:val="1"/>
          <w:sz w:val="22"/>
          <w:szCs w:val="22"/>
          <w:rtl w:val="0"/>
        </w:rPr>
        <w:t xml:space="preserve"> </w:t>
      </w:r>
      <w:r w:rsidDel="00000000" w:rsidR="00000000" w:rsidRPr="00000000">
        <w:rPr>
          <w:rFonts w:ascii="Georgia" w:cs="Georgia" w:eastAsia="Georgia" w:hAnsi="Georgia"/>
          <w:i w:val="1"/>
          <w:iCs w:val="1"/>
          <w:color w:val="000000"/>
          <w:sz w:val="22"/>
          <w:szCs w:val="22"/>
          <w:rtl w:val="0"/>
        </w:rPr>
        <w:t xml:space="preserve">akademickou svobodou.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240" w:before="240" w:line="240" w:lineRule="auto"/>
        <w:ind w:right="600"/>
        <w:jc w:val="both"/>
        <w:rPr>
          <w:rFonts w:ascii="Georgia" w:cs="Georgia" w:eastAsia="Georgia" w:hAnsi="Georgia"/>
          <w:color w:val="000000"/>
          <w:sz w:val="22"/>
          <w:szCs w:val="22"/>
        </w:rPr>
      </w:pPr>
      <w:r w:rsidDel="00000000" w:rsidR="00000000" w:rsidRPr="00000000">
        <w:rPr>
          <w:rFonts w:ascii="Georgia" w:cs="Georgia" w:eastAsia="Georgia" w:hAnsi="Georgia"/>
          <w:i w:val="1"/>
          <w:iCs w:val="1"/>
          <w:color w:val="000000"/>
          <w:sz w:val="22"/>
          <w:szCs w:val="22"/>
          <w:rtl w:val="0"/>
        </w:rPr>
        <w:t xml:space="preserve">Navrhovaná reforma dá navíc rektorům do rukou reálné pravomoci v personální i rozpočtové oblasti a umožní jim uskutečňovat důležité, ale mnohdy nepopulární kroky, které posunou vysoké školy dopředu,”</w:t>
      </w:r>
      <w:r w:rsidDel="00000000" w:rsidR="00000000" w:rsidRPr="00000000">
        <w:rPr>
          <w:rFonts w:ascii="Georgia" w:cs="Georgia" w:eastAsia="Georgia" w:hAnsi="Georgia"/>
          <w:color w:val="000000"/>
          <w:sz w:val="22"/>
          <w:szCs w:val="22"/>
          <w:rtl w:val="0"/>
        </w:rPr>
        <w:t xml:space="preserve"> říká </w:t>
      </w:r>
      <w:r w:rsidDel="00000000" w:rsidR="00000000" w:rsidRPr="00000000">
        <w:rPr>
          <w:rFonts w:ascii="Georgia" w:cs="Georgia" w:eastAsia="Georgia" w:hAnsi="Georgia"/>
          <w:b w:val="1"/>
          <w:bCs w:val="1"/>
          <w:color w:val="000000"/>
          <w:sz w:val="22"/>
          <w:szCs w:val="22"/>
          <w:rtl w:val="0"/>
        </w:rPr>
        <w:t xml:space="preserve">Tomáš Fliegl, ředitel IRVŠ</w:t>
      </w:r>
      <w:r w:rsidDel="00000000" w:rsidR="00000000" w:rsidRPr="00000000">
        <w:rPr>
          <w:rFonts w:ascii="Georgia" w:cs="Georgia" w:eastAsia="Georgia" w:hAnsi="Georgia"/>
          <w:color w:val="000000"/>
          <w:sz w:val="22"/>
          <w:szCs w:val="22"/>
          <w:rtl w:val="0"/>
        </w:rPr>
        <w:t xml:space="preserve">.</w:t>
      </w:r>
    </w:p>
    <w:p w:rsidR="00000000" w:rsidDel="00000000" w:rsidP="00000000" w:rsidRDefault="00000000" w:rsidRPr="00000000" w14:paraId="00000007">
      <w:pPr>
        <w:spacing w:after="240" w:before="240" w:line="240" w:lineRule="auto"/>
        <w:ind w:right="600"/>
        <w:jc w:val="both"/>
        <w:rPr>
          <w:rFonts w:ascii="Georgia" w:cs="Georgia" w:eastAsia="Georgia" w:hAnsi="Georgia"/>
          <w:color w:val="000000"/>
          <w:sz w:val="22"/>
          <w:szCs w:val="22"/>
        </w:rPr>
      </w:pPr>
      <w:r w:rsidDel="00000000" w:rsidR="00000000" w:rsidRPr="00000000">
        <w:rPr>
          <w:rFonts w:ascii="Georgia" w:cs="Georgia" w:eastAsia="Georgia" w:hAnsi="Georgia"/>
          <w:color w:val="000000"/>
          <w:sz w:val="22"/>
          <w:szCs w:val="22"/>
          <w:rtl w:val="0"/>
        </w:rPr>
        <w:t xml:space="preserve">Z pohledu vědců a vědkyň se zkušenostmi ze zahraničí, které sdružuje organizace Czexpats in Science, představuje systém akademických kariér další oblast, ve které české vysokoškolské prostředí nutně potřebuje změnu.</w:t>
      </w:r>
    </w:p>
    <w:p w:rsidR="00000000" w:rsidDel="00000000" w:rsidP="00000000" w:rsidRDefault="00000000" w:rsidRPr="00000000" w14:paraId="00000008">
      <w:pPr>
        <w:spacing w:after="240" w:before="240" w:line="240" w:lineRule="auto"/>
        <w:ind w:right="600"/>
        <w:jc w:val="both"/>
        <w:rPr>
          <w:rFonts w:ascii="Georgia" w:cs="Georgia" w:eastAsia="Georgia" w:hAnsi="Georgia"/>
          <w:color w:val="000000"/>
          <w:sz w:val="22"/>
          <w:szCs w:val="22"/>
        </w:rPr>
      </w:pPr>
      <w:r w:rsidDel="00000000" w:rsidR="00000000" w:rsidRPr="00000000">
        <w:rPr>
          <w:rFonts w:ascii="Georgia" w:cs="Georgia" w:eastAsia="Georgia" w:hAnsi="Georgia"/>
          <w:i w:val="1"/>
          <w:iCs w:val="1"/>
          <w:color w:val="000000"/>
          <w:sz w:val="22"/>
          <w:szCs w:val="22"/>
          <w:rtl w:val="0"/>
        </w:rPr>
        <w:t xml:space="preserve">„Předvídatelný kariérní postup založený na transparentním hodnocení podle férových kritérií a transformace doživotních titulů docentů a profesorů na funkční pracovní místa jsou základní podmínkou pro to, aby univerzity dokázaly přitáhnout více špičkových talentů ze zahraničí. Tito lidé, ať už vracející se Češi nebo akademici a akademičky dalších národností, mají díky svým zkušenostem z nejlepších světových institucí potenciál zásadně přispět k rozvoji českého vysokoškolského prostředí.“ </w:t>
      </w:r>
      <w:r w:rsidDel="00000000" w:rsidR="00000000" w:rsidRPr="00000000">
        <w:rPr>
          <w:rFonts w:ascii="Georgia" w:cs="Georgia" w:eastAsia="Georgia" w:hAnsi="Georgia"/>
          <w:color w:val="000000"/>
          <w:sz w:val="22"/>
          <w:szCs w:val="22"/>
          <w:rtl w:val="0"/>
        </w:rPr>
        <w:t xml:space="preserve">dodává </w:t>
      </w:r>
      <w:r w:rsidDel="00000000" w:rsidR="00000000" w:rsidRPr="00000000">
        <w:rPr>
          <w:rFonts w:ascii="Georgia" w:cs="Georgia" w:eastAsia="Georgia" w:hAnsi="Georgia"/>
          <w:b w:val="1"/>
          <w:bCs w:val="1"/>
          <w:color w:val="000000"/>
          <w:sz w:val="22"/>
          <w:szCs w:val="22"/>
          <w:rtl w:val="0"/>
        </w:rPr>
        <w:t xml:space="preserve">Matouš Glanc, ředitel Czexpats in Science</w:t>
      </w:r>
      <w:r w:rsidDel="00000000" w:rsidR="00000000" w:rsidRPr="00000000">
        <w:rPr>
          <w:rFonts w:ascii="Georgia" w:cs="Georgia" w:eastAsia="Georgia" w:hAnsi="Georgia"/>
          <w:color w:val="000000"/>
          <w:sz w:val="22"/>
          <w:szCs w:val="22"/>
          <w:rtl w:val="0"/>
        </w:rPr>
        <w:t xml:space="preserve">.</w:t>
      </w:r>
    </w:p>
    <w:p w:rsidR="00000000" w:rsidDel="00000000" w:rsidP="00000000" w:rsidRDefault="00000000" w:rsidRPr="00000000" w14:paraId="00000009">
      <w:pPr>
        <w:spacing w:after="240" w:before="240" w:line="240" w:lineRule="auto"/>
        <w:ind w:right="600"/>
        <w:jc w:val="both"/>
        <w:rPr>
          <w:rFonts w:ascii="Georgia" w:cs="Georgia" w:eastAsia="Georgia" w:hAnsi="Georgia"/>
          <w:color w:val="000000"/>
          <w:sz w:val="22"/>
          <w:szCs w:val="22"/>
        </w:rPr>
      </w:pPr>
      <w:r w:rsidDel="00000000" w:rsidR="00000000" w:rsidRPr="00000000">
        <w:rPr>
          <w:rFonts w:ascii="Georgia" w:cs="Georgia" w:eastAsia="Georgia" w:hAnsi="Georgia"/>
          <w:color w:val="000000"/>
          <w:sz w:val="22"/>
          <w:szCs w:val="22"/>
          <w:rtl w:val="0"/>
        </w:rPr>
        <w:t xml:space="preserve">Nový zákon o vysokých školách zároveň musí chránit nezávislost akademické obce v otázkách vzdělávání a výzkumu a stát ani jiné skupiny nesmí získat nástroj, jak omezovat svobodu výzkumu, výuky, publikování a vyjadřování názorů. Reformu zákona zároveň nelze považovat za všespásné řešení – k </w:t>
      </w:r>
      <w:r w:rsidDel="00000000" w:rsidR="00000000" w:rsidRPr="00000000">
        <w:rPr>
          <w:rFonts w:ascii="Georgia" w:cs="Georgia" w:eastAsia="Georgia" w:hAnsi="Georgia"/>
          <w:b w:val="1"/>
          <w:bCs w:val="1"/>
          <w:color w:val="000000"/>
          <w:sz w:val="22"/>
          <w:szCs w:val="22"/>
          <w:rtl w:val="0"/>
        </w:rPr>
        <w:t xml:space="preserve">dlouhodobému podfinancování</w:t>
      </w:r>
      <w:r w:rsidDel="00000000" w:rsidR="00000000" w:rsidRPr="00000000">
        <w:rPr>
          <w:rFonts w:ascii="Georgia" w:cs="Georgia" w:eastAsia="Georgia" w:hAnsi="Georgia"/>
          <w:color w:val="000000"/>
          <w:sz w:val="22"/>
          <w:szCs w:val="22"/>
          <w:rtl w:val="0"/>
        </w:rPr>
        <w:t xml:space="preserve"> vysokých škol je potřeba přistupovat jako ke stejně naléhavému problému.</w:t>
      </w:r>
    </w:p>
    <w:p w:rsidR="00000000" w:rsidDel="00000000" w:rsidP="00000000" w:rsidRDefault="00000000" w:rsidRPr="00000000" w14:paraId="0000000A">
      <w:pPr>
        <w:pBdr>
          <w:bottom w:color="000000" w:space="1" w:sz="6" w:val="single"/>
        </w:pBdr>
        <w:spacing w:after="0" w:line="240" w:lineRule="auto"/>
        <w:rPr>
          <w:rFonts w:ascii="Georgia" w:cs="Georgia" w:eastAsia="Georgia" w:hAnsi="Georgia"/>
          <w:b w:val="1"/>
          <w:bCs w:val="1"/>
          <w:color w:val="000000"/>
          <w:sz w:val="22"/>
          <w:szCs w:val="2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line="240" w:lineRule="auto"/>
        <w:rPr>
          <w:rFonts w:ascii="Georgia" w:cs="Georgia" w:eastAsia="Georgia" w:hAnsi="Georgia"/>
          <w:b w:val="1"/>
          <w:bCs w:val="1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240" w:line="240" w:lineRule="auto"/>
        <w:rPr>
          <w:rFonts w:ascii="Georgia" w:cs="Georgia" w:eastAsia="Georgia" w:hAnsi="Georgia"/>
          <w:b w:val="1"/>
          <w:bCs w:val="1"/>
          <w:color w:val="000000"/>
          <w:sz w:val="22"/>
          <w:szCs w:val="22"/>
        </w:rPr>
      </w:pPr>
      <w:r w:rsidDel="00000000" w:rsidR="00000000" w:rsidRPr="00000000">
        <w:rPr>
          <w:rFonts w:ascii="Georgia" w:cs="Georgia" w:eastAsia="Georgia" w:hAnsi="Georgia"/>
          <w:b w:val="1"/>
          <w:bCs w:val="1"/>
          <w:color w:val="000000"/>
          <w:sz w:val="22"/>
          <w:szCs w:val="22"/>
          <w:rtl w:val="0"/>
        </w:rPr>
        <w:t xml:space="preserve">O organizacích</w:t>
      </w:r>
    </w:p>
    <w:p w:rsidR="00000000" w:rsidDel="00000000" w:rsidP="00000000" w:rsidRDefault="00000000" w:rsidRPr="00000000" w14:paraId="0000000D">
      <w:pPr>
        <w:spacing w:after="240" w:line="240" w:lineRule="auto"/>
        <w:ind w:right="600"/>
        <w:jc w:val="both"/>
        <w:rPr>
          <w:rFonts w:ascii="Georgia" w:cs="Georgia" w:eastAsia="Georgia" w:hAnsi="Georgia"/>
          <w:color w:val="000000"/>
          <w:sz w:val="22"/>
          <w:szCs w:val="22"/>
        </w:rPr>
      </w:pPr>
      <w:r w:rsidDel="00000000" w:rsidR="00000000" w:rsidRPr="00000000">
        <w:rPr>
          <w:rFonts w:ascii="Georgia" w:cs="Georgia" w:eastAsia="Georgia" w:hAnsi="Georgia"/>
          <w:b w:val="1"/>
          <w:bCs w:val="1"/>
          <w:color w:val="000000"/>
          <w:sz w:val="22"/>
          <w:szCs w:val="22"/>
          <w:rtl w:val="0"/>
        </w:rPr>
        <w:t xml:space="preserve">Institut pro rozvoj vysokého školství (IRVŠ) </w:t>
      </w:r>
      <w:r w:rsidDel="00000000" w:rsidR="00000000" w:rsidRPr="00000000">
        <w:rPr>
          <w:rFonts w:ascii="Georgia" w:cs="Georgia" w:eastAsia="Georgia" w:hAnsi="Georgia"/>
          <w:color w:val="000000"/>
          <w:sz w:val="22"/>
          <w:szCs w:val="22"/>
          <w:rtl w:val="0"/>
        </w:rPr>
        <w:t xml:space="preserve">je nezávislý think-tank založený v roce 2025, který se věnuje analýzám a přípravě podkladů pro systémové reformy českého vysokého školství – zejména v oblasti vnitřního řízení a akademických kariér. Svou činnost financuje z filantropických darů, což mu umožňuje zachovat nezávislost. Více na </w:t>
      </w:r>
      <w:hyperlink r:id="rId7">
        <w:r w:rsidDel="00000000" w:rsidR="00000000" w:rsidRPr="00000000">
          <w:rPr>
            <w:rFonts w:ascii="Georgia" w:cs="Georgia" w:eastAsia="Georgia" w:hAnsi="Georgia"/>
            <w:color w:val="0000ff"/>
            <w:sz w:val="22"/>
            <w:szCs w:val="22"/>
            <w:u w:val="single"/>
            <w:rtl w:val="0"/>
          </w:rPr>
          <w:t xml:space="preserve">www.irvs.eu</w:t>
        </w:r>
      </w:hyperlink>
      <w:r w:rsidDel="00000000" w:rsidR="00000000" w:rsidRPr="00000000">
        <w:rPr>
          <w:rFonts w:ascii="Georgia" w:cs="Georgia" w:eastAsia="Georgia" w:hAnsi="Georgia"/>
          <w:color w:val="000000"/>
          <w:sz w:val="22"/>
          <w:szCs w:val="22"/>
          <w:rtl w:val="0"/>
        </w:rPr>
        <w:t xml:space="preserve">. 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0" w:right="0" w:firstLine="0"/>
        <w:jc w:val="both"/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Georgia" w:cs="Georgia" w:eastAsia="Georgia" w:hAnsi="Georgi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Czexpats in Science</w:t>
      </w:r>
      <w:r w:rsidDel="00000000" w:rsidR="00000000" w:rsidRPr="00000000">
        <w:rPr>
          <w:rFonts w:ascii="Georgia" w:cs="Georgia" w:eastAsia="Georgia" w:hAnsi="Georgia"/>
          <w:b w:val="1"/>
          <w:bCs w:val="1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je nezávislá, odspodu vzniklá organizace, která propojuje české vědce a vědkyně působící v zahraničí mezi sebou i s výzkumným prostředím v Česku. Sdružuje české vědecké expaty a expatky — „czexpats“ — napříč zeměmi, obory a kariérními fázemi, stejně jako všechny, kdo sdílejí vizi otevřené, světové a ambiciózní vědy v Česku. Prostřednictvím budování komunity, akcí, kariérně-rozvojových aktivit, komunikace a advokační práce organizace pomáhá zviditelňovat a využívat mezinárodní zkušenosti ve prospěch vědy doma. Podporuje vědce a</w:t>
      </w:r>
      <w:r w:rsidDel="00000000" w:rsidR="00000000" w:rsidRPr="00000000">
        <w:rPr>
          <w:rFonts w:ascii="Georgia" w:cs="Georgia" w:eastAsia="Georgia" w:hAnsi="Georgia"/>
          <w:sz w:val="22"/>
          <w:szCs w:val="22"/>
          <w:rtl w:val="0"/>
        </w:rPr>
        <w:t xml:space="preserve"> </w:t>
      </w:r>
      <w:r w:rsidDel="00000000" w:rsidR="00000000" w:rsidRPr="00000000"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vědkyně, kteří zvažují návrat do Česka, vytváří prostor pro sdílení znalostí a zkušeností a</w:t>
      </w:r>
      <w:r w:rsidDel="00000000" w:rsidR="00000000" w:rsidRPr="00000000">
        <w:rPr>
          <w:rFonts w:ascii="Georgia" w:cs="Georgia" w:eastAsia="Georgia" w:hAnsi="Georgia"/>
          <w:sz w:val="22"/>
          <w:szCs w:val="22"/>
          <w:rtl w:val="0"/>
        </w:rPr>
        <w:t xml:space="preserve"> </w:t>
      </w:r>
      <w:r w:rsidDel="00000000" w:rsidR="00000000" w:rsidRPr="00000000"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usiluje o systémové změny, díky nimž může být výzkumné prostředí v Česku otevřenější, konkurenceschopnější a více propojené se světem. Více na </w:t>
      </w:r>
      <w:hyperlink r:id="rId8">
        <w:r w:rsidDel="00000000" w:rsidR="00000000" w:rsidRPr="00000000">
          <w:rPr>
            <w:rFonts w:ascii="Georgia" w:cs="Georgia" w:eastAsia="Georgia" w:hAnsi="Georgia"/>
            <w:b w:val="0"/>
            <w:bCs w:val="0"/>
            <w:i w:val="0"/>
            <w:iCs w:val="0"/>
            <w:smallCaps w:val="0"/>
            <w:strike w:val="0"/>
            <w:color w:val="0000ff"/>
            <w:sz w:val="22"/>
            <w:szCs w:val="22"/>
            <w:u w:val="single"/>
            <w:shd w:fill="auto" w:val="clear"/>
            <w:vertAlign w:val="baseline"/>
            <w:rtl w:val="0"/>
          </w:rPr>
          <w:t xml:space="preserve">www.czexpats.org</w:t>
        </w:r>
      </w:hyperlink>
      <w:r w:rsidDel="00000000" w:rsidR="00000000" w:rsidRPr="00000000"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0F">
      <w:pPr>
        <w:spacing w:after="0" w:line="240" w:lineRule="auto"/>
        <w:rPr>
          <w:rFonts w:ascii="Georgia" w:cs="Georgia" w:eastAsia="Georgia" w:hAnsi="Georgia"/>
          <w:sz w:val="22"/>
          <w:szCs w:val="22"/>
        </w:rPr>
      </w:pPr>
      <w:r w:rsidDel="00000000" w:rsidR="00000000" w:rsidRPr="00000000">
        <w:rPr>
          <w:rtl w:val="0"/>
        </w:rPr>
      </w:r>
    </w:p>
    <w:sectPr>
      <w:headerReference r:id="rId9" w:type="default"/>
      <w:footerReference r:id="rId10" w:type="default"/>
      <w:pgSz w:h="15840" w:w="12240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Aptos"/>
  <w:font w:name="Play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3">
    <w:pPr>
      <w:spacing w:after="0" w:before="240" w:line="240" w:lineRule="auto"/>
      <w:jc w:val="right"/>
      <w:rPr>
        <w:rFonts w:ascii="Times New Roman" w:cs="Times New Roman" w:eastAsia="Times New Roman" w:hAnsi="Times New Roman"/>
        <w:color w:val="000000"/>
      </w:rPr>
    </w:pPr>
    <w:r w:rsidDel="00000000" w:rsidR="00000000" w:rsidRPr="00000000">
      <w:rPr>
        <w:rFonts w:ascii="Times New Roman" w:cs="Times New Roman" w:eastAsia="Times New Roman" w:hAnsi="Times New Roman"/>
        <w:b w:val="1"/>
        <w:bCs w:val="1"/>
        <w:color w:val="000000"/>
        <w:sz w:val="20"/>
        <w:szCs w:val="20"/>
        <w:rtl w:val="0"/>
      </w:rPr>
      <w:t xml:space="preserve">Kontakt pro média: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4">
    <w:pPr>
      <w:spacing w:after="0" w:line="240" w:lineRule="auto"/>
      <w:jc w:val="right"/>
      <w:rPr>
        <w:rFonts w:ascii="Times New Roman" w:cs="Times New Roman" w:eastAsia="Times New Roman" w:hAnsi="Times New Roman"/>
        <w:color w:val="000000"/>
      </w:rPr>
    </w:pPr>
    <w:r w:rsidDel="00000000" w:rsidR="00000000" w:rsidRPr="00000000">
      <w:rPr>
        <w:rFonts w:ascii="Times New Roman" w:cs="Times New Roman" w:eastAsia="Times New Roman" w:hAnsi="Times New Roman"/>
        <w:i w:val="1"/>
        <w:iCs w:val="1"/>
        <w:color w:val="888888"/>
        <w:sz w:val="20"/>
        <w:szCs w:val="20"/>
        <w:rtl w:val="0"/>
      </w:rPr>
      <w:t xml:space="preserve">Tereza Lípová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5">
    <w:pPr>
      <w:spacing w:after="0" w:line="240" w:lineRule="auto"/>
      <w:jc w:val="right"/>
      <w:rPr>
        <w:rFonts w:ascii="Times New Roman" w:cs="Times New Roman" w:eastAsia="Times New Roman" w:hAnsi="Times New Roman"/>
        <w:color w:val="000000"/>
      </w:rPr>
    </w:pPr>
    <w:hyperlink r:id="rId1"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0563c1"/>
          <w:sz w:val="20"/>
          <w:szCs w:val="20"/>
          <w:u w:val="single"/>
          <w:rtl w:val="0"/>
        </w:rPr>
        <w:t xml:space="preserve">tereza.lipova@irvs.eu</w:t>
      </w:r>
    </w:hyperlink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6">
    <w:pPr>
      <w:spacing w:after="0" w:line="240" w:lineRule="auto"/>
      <w:jc w:val="right"/>
      <w:rPr>
        <w:rFonts w:ascii="Times New Roman" w:cs="Times New Roman" w:eastAsia="Times New Roman" w:hAnsi="Times New Roman"/>
        <w:color w:val="000000"/>
      </w:rPr>
    </w:pPr>
    <w:r w:rsidDel="00000000" w:rsidR="00000000" w:rsidRPr="00000000">
      <w:rPr>
        <w:rFonts w:ascii="Times New Roman" w:cs="Times New Roman" w:eastAsia="Times New Roman" w:hAnsi="Times New Roman"/>
        <w:color w:val="000000"/>
        <w:sz w:val="20"/>
        <w:szCs w:val="20"/>
        <w:rtl w:val="0"/>
      </w:rPr>
      <w:t xml:space="preserve">+420 737 647 991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righ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righ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righ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drawing>
        <wp:inline distB="0" distT="0" distL="0" distR="0">
          <wp:extent cx="1756731" cy="649762"/>
          <wp:effectExtent b="0" l="0" r="0" t="0"/>
          <wp:docPr id="1972770056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756731" cy="649762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drawing>
        <wp:inline distB="0" distT="0" distL="0" distR="0">
          <wp:extent cx="1261289" cy="650701"/>
          <wp:effectExtent b="0" l="0" r="0" t="0"/>
          <wp:docPr id="1972770057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261289" cy="650701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4"/>
        <w:szCs w:val="24"/>
        <w:lang w:val="cs"/>
      </w:rPr>
    </w:rPrDefault>
    <w:pPrDefault>
      <w:pPr>
        <w:spacing w:after="160" w:line="278.0000000000000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Nadpis7">
    <w:name w:val="heading 7"/>
    <w:basedOn w:val="Normln"/>
    <w:next w:val="Normln"/>
    <w:link w:val="Nadpis7Char"/>
    <w:uiPriority w:val="9"/>
    <w:semiHidden w:val="1"/>
    <w:unhideWhenUsed w:val="1"/>
    <w:qFormat w:val="1"/>
    <w:rsid w:val="002B0BB3"/>
    <w:pPr>
      <w:keepNext w:val="1"/>
      <w:keepLines w:val="1"/>
      <w:spacing w:after="0" w:before="40"/>
      <w:outlineLvl w:val="6"/>
    </w:pPr>
    <w:rPr>
      <w:rFonts w:cstheme="majorBidi" w:eastAsiaTheme="majorEastAsia"/>
      <w:color w:val="595959" w:themeColor="text1" w:themeTint="0000A6"/>
    </w:rPr>
  </w:style>
  <w:style w:type="paragraph" w:styleId="Nadpis8">
    <w:name w:val="heading 8"/>
    <w:basedOn w:val="Normln"/>
    <w:next w:val="Normln"/>
    <w:link w:val="Nadpis8Char"/>
    <w:uiPriority w:val="9"/>
    <w:semiHidden w:val="1"/>
    <w:unhideWhenUsed w:val="1"/>
    <w:qFormat w:val="1"/>
    <w:rsid w:val="002B0BB3"/>
    <w:pPr>
      <w:keepNext w:val="1"/>
      <w:keepLines w:val="1"/>
      <w:spacing w:after="0"/>
      <w:outlineLvl w:val="7"/>
    </w:pPr>
    <w:rPr>
      <w:rFonts w:cstheme="majorBidi" w:eastAsiaTheme="majorEastAsia"/>
      <w:i w:val="1"/>
      <w:iCs w:val="1"/>
      <w:color w:val="272727" w:themeColor="text1" w:themeTint="0000D8"/>
    </w:rPr>
  </w:style>
  <w:style w:type="paragraph" w:styleId="Nadpis9">
    <w:name w:val="heading 9"/>
    <w:basedOn w:val="Normln"/>
    <w:next w:val="Normln"/>
    <w:link w:val="Nadpis9Char"/>
    <w:uiPriority w:val="9"/>
    <w:semiHidden w:val="1"/>
    <w:unhideWhenUsed w:val="1"/>
    <w:qFormat w:val="1"/>
    <w:rsid w:val="002B0BB3"/>
    <w:pPr>
      <w:keepNext w:val="1"/>
      <w:keepLines w:val="1"/>
      <w:spacing w:after="0"/>
      <w:outlineLvl w:val="8"/>
    </w:pPr>
    <w:rPr>
      <w:rFonts w:cstheme="majorBidi" w:eastAsiaTheme="majorEastAsia"/>
      <w:color w:val="272727" w:themeColor="text1" w:themeTint="0000D8"/>
    </w:rPr>
  </w:style>
  <w:style w:type="character" w:styleId="Standardnpsmoodstavce" w:default="1">
    <w:name w:val="Default Paragraph Font"/>
    <w:uiPriority w:val="1"/>
    <w:semiHidden w:val="1"/>
    <w:unhideWhenUsed w:val="1"/>
  </w:style>
  <w:style w:type="table" w:styleId="Normlntabulka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seznamu" w:default="1">
    <w:name w:val="No List"/>
    <w:uiPriority w:val="99"/>
    <w:semiHidden w:val="1"/>
    <w:unhideWhenUsed w:val="1"/>
  </w:style>
  <w:style w:type="character" w:styleId="Nadpis1Char" w:customStyle="1">
    <w:name w:val="Nadpis 1 Char"/>
    <w:basedOn w:val="Standardnpsmoodstavce"/>
    <w:link w:val="Nadpis1"/>
    <w:uiPriority w:val="9"/>
    <w:rsid w:val="002B0BB3"/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character" w:styleId="Nadpis2Char" w:customStyle="1">
    <w:name w:val="Nadpis 2 Char"/>
    <w:basedOn w:val="Standardnpsmoodstavce"/>
    <w:link w:val="Nadpis2"/>
    <w:uiPriority w:val="9"/>
    <w:semiHidden w:val="1"/>
    <w:rsid w:val="002B0BB3"/>
    <w:rPr>
      <w:rFonts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character" w:styleId="Nadpis3Char" w:customStyle="1">
    <w:name w:val="Nadpis 3 Char"/>
    <w:basedOn w:val="Standardnpsmoodstavce"/>
    <w:link w:val="Nadpis3"/>
    <w:uiPriority w:val="9"/>
    <w:semiHidden w:val="1"/>
    <w:rsid w:val="002B0BB3"/>
    <w:rPr>
      <w:rFonts w:cstheme="majorBidi" w:eastAsiaTheme="majorEastAsia"/>
      <w:color w:val="0f4761" w:themeColor="accent1" w:themeShade="0000BF"/>
      <w:sz w:val="28"/>
      <w:szCs w:val="28"/>
    </w:rPr>
  </w:style>
  <w:style w:type="character" w:styleId="Nadpis4Char" w:customStyle="1">
    <w:name w:val="Nadpis 4 Char"/>
    <w:basedOn w:val="Standardnpsmoodstavce"/>
    <w:link w:val="Nadpis4"/>
    <w:uiPriority w:val="9"/>
    <w:semiHidden w:val="1"/>
    <w:rsid w:val="002B0BB3"/>
    <w:rPr>
      <w:rFonts w:cstheme="majorBidi" w:eastAsiaTheme="majorEastAsia"/>
      <w:i w:val="1"/>
      <w:iCs w:val="1"/>
      <w:color w:val="0f4761" w:themeColor="accent1" w:themeShade="0000BF"/>
    </w:rPr>
  </w:style>
  <w:style w:type="character" w:styleId="Nadpis5Char" w:customStyle="1">
    <w:name w:val="Nadpis 5 Char"/>
    <w:basedOn w:val="Standardnpsmoodstavce"/>
    <w:link w:val="Nadpis5"/>
    <w:uiPriority w:val="9"/>
    <w:semiHidden w:val="1"/>
    <w:rsid w:val="002B0BB3"/>
    <w:rPr>
      <w:rFonts w:cstheme="majorBidi" w:eastAsiaTheme="majorEastAsia"/>
      <w:color w:val="0f4761" w:themeColor="accent1" w:themeShade="0000BF"/>
    </w:rPr>
  </w:style>
  <w:style w:type="character" w:styleId="Nadpis6Char" w:customStyle="1">
    <w:name w:val="Nadpis 6 Char"/>
    <w:basedOn w:val="Standardnpsmoodstavce"/>
    <w:link w:val="Nadpis6"/>
    <w:uiPriority w:val="9"/>
    <w:semiHidden w:val="1"/>
    <w:rsid w:val="002B0BB3"/>
    <w:rPr>
      <w:rFonts w:cstheme="majorBidi" w:eastAsiaTheme="majorEastAsia"/>
      <w:i w:val="1"/>
      <w:iCs w:val="1"/>
      <w:color w:val="595959" w:themeColor="text1" w:themeTint="0000A6"/>
    </w:rPr>
  </w:style>
  <w:style w:type="character" w:styleId="Nadpis7Char" w:customStyle="1">
    <w:name w:val="Nadpis 7 Char"/>
    <w:basedOn w:val="Standardnpsmoodstavce"/>
    <w:link w:val="Nadpis7"/>
    <w:uiPriority w:val="9"/>
    <w:semiHidden w:val="1"/>
    <w:rsid w:val="002B0BB3"/>
    <w:rPr>
      <w:rFonts w:cstheme="majorBidi" w:eastAsiaTheme="majorEastAsia"/>
      <w:color w:val="595959" w:themeColor="text1" w:themeTint="0000A6"/>
    </w:rPr>
  </w:style>
  <w:style w:type="character" w:styleId="Nadpis8Char" w:customStyle="1">
    <w:name w:val="Nadpis 8 Char"/>
    <w:basedOn w:val="Standardnpsmoodstavce"/>
    <w:link w:val="Nadpis8"/>
    <w:uiPriority w:val="9"/>
    <w:semiHidden w:val="1"/>
    <w:rsid w:val="002B0BB3"/>
    <w:rPr>
      <w:rFonts w:cstheme="majorBidi" w:eastAsiaTheme="majorEastAsia"/>
      <w:i w:val="1"/>
      <w:iCs w:val="1"/>
      <w:color w:val="272727" w:themeColor="text1" w:themeTint="0000D8"/>
    </w:rPr>
  </w:style>
  <w:style w:type="character" w:styleId="Nadpis9Char" w:customStyle="1">
    <w:name w:val="Nadpis 9 Char"/>
    <w:basedOn w:val="Standardnpsmoodstavce"/>
    <w:link w:val="Nadpis9"/>
    <w:uiPriority w:val="9"/>
    <w:semiHidden w:val="1"/>
    <w:rsid w:val="002B0BB3"/>
    <w:rPr>
      <w:rFonts w:cstheme="majorBidi" w:eastAsiaTheme="majorEastAsia"/>
      <w:color w:val="272727" w:themeColor="text1" w:themeTint="0000D8"/>
    </w:rPr>
  </w:style>
  <w:style w:type="character" w:styleId="NzevChar" w:customStyle="1">
    <w:name w:val="Název Char"/>
    <w:basedOn w:val="Standardnpsmoodstavce"/>
    <w:link w:val="Nzev"/>
    <w:uiPriority w:val="10"/>
    <w:rsid w:val="002B0BB3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PodnadpisChar" w:customStyle="1">
    <w:name w:val="Podnadpis Char"/>
    <w:basedOn w:val="Standardnpsmoodstavce"/>
    <w:link w:val="Podnadpis"/>
    <w:uiPriority w:val="11"/>
    <w:rsid w:val="002B0BB3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 w:val="1"/>
    <w:rsid w:val="002B0BB3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CittChar" w:customStyle="1">
    <w:name w:val="Citát Char"/>
    <w:basedOn w:val="Standardnpsmoodstavce"/>
    <w:link w:val="Citt"/>
    <w:uiPriority w:val="29"/>
    <w:rsid w:val="002B0BB3"/>
    <w:rPr>
      <w:i w:val="1"/>
      <w:iCs w:val="1"/>
      <w:color w:val="404040" w:themeColor="text1" w:themeTint="0000BF"/>
    </w:rPr>
  </w:style>
  <w:style w:type="paragraph" w:styleId="Odstavecseseznamem">
    <w:name w:val="List Paragraph"/>
    <w:basedOn w:val="Normln"/>
    <w:uiPriority w:val="34"/>
    <w:qFormat w:val="1"/>
    <w:rsid w:val="002B0BB3"/>
    <w:pPr>
      <w:ind w:left="720"/>
      <w:contextualSpacing w:val="1"/>
    </w:pPr>
  </w:style>
  <w:style w:type="character" w:styleId="Zdraznnintenzivn">
    <w:name w:val="Intense Emphasis"/>
    <w:basedOn w:val="Standardnpsmoodstavce"/>
    <w:uiPriority w:val="21"/>
    <w:qFormat w:val="1"/>
    <w:rsid w:val="002B0BB3"/>
    <w:rPr>
      <w:i w:val="1"/>
      <w:iCs w:val="1"/>
      <w:color w:val="0f4761" w:themeColor="accent1" w:themeShade="0000BF"/>
    </w:rPr>
  </w:style>
  <w:style w:type="paragraph" w:styleId="Vrazncitt">
    <w:name w:val="Intense Quote"/>
    <w:basedOn w:val="Normln"/>
    <w:next w:val="Normln"/>
    <w:link w:val="VrazncittChar"/>
    <w:uiPriority w:val="30"/>
    <w:qFormat w:val="1"/>
    <w:rsid w:val="002B0BB3"/>
    <w:pPr>
      <w:pBdr>
        <w:top w:color="0f4761" w:space="10" w:sz="4" w:themeColor="accent1" w:themeShade="0000BF" w:val="single"/>
        <w:bottom w:color="0f4761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0f4761" w:themeColor="accent1" w:themeShade="0000BF"/>
    </w:rPr>
  </w:style>
  <w:style w:type="character" w:styleId="VrazncittChar" w:customStyle="1">
    <w:name w:val="Výrazný citát Char"/>
    <w:basedOn w:val="Standardnpsmoodstavce"/>
    <w:link w:val="Vrazncitt"/>
    <w:uiPriority w:val="30"/>
    <w:rsid w:val="002B0BB3"/>
    <w:rPr>
      <w:i w:val="1"/>
      <w:iCs w:val="1"/>
      <w:color w:val="0f4761" w:themeColor="accent1" w:themeShade="0000BF"/>
    </w:rPr>
  </w:style>
  <w:style w:type="character" w:styleId="Odkazintenzivn">
    <w:name w:val="Intense Reference"/>
    <w:basedOn w:val="Standardnpsmoodstavce"/>
    <w:uiPriority w:val="32"/>
    <w:qFormat w:val="1"/>
    <w:rsid w:val="002B0BB3"/>
    <w:rPr>
      <w:b w:val="1"/>
      <w:bCs w:val="1"/>
      <w:smallCaps w:val="1"/>
      <w:color w:val="0f4761" w:themeColor="accent1" w:themeShade="0000BF"/>
      <w:spacing w:val="5"/>
    </w:rPr>
  </w:style>
  <w:style w:type="paragraph" w:styleId="Normlnweb">
    <w:name w:val="Normal (Web)"/>
    <w:basedOn w:val="Normln"/>
    <w:uiPriority w:val="99"/>
    <w:unhideWhenUsed w:val="1"/>
    <w:rsid w:val="002B0BB3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kern w:val="0"/>
      <w:lang w:eastAsia="cs-CZ"/>
    </w:rPr>
  </w:style>
  <w:style w:type="paragraph" w:styleId="Zhlav">
    <w:name w:val="header"/>
    <w:basedOn w:val="Normln"/>
    <w:link w:val="ZhlavChar"/>
    <w:uiPriority w:val="99"/>
    <w:unhideWhenUsed w:val="1"/>
    <w:rsid w:val="002B0BB3"/>
    <w:pPr>
      <w:tabs>
        <w:tab w:val="center" w:pos="4536"/>
        <w:tab w:val="right" w:pos="9072"/>
      </w:tabs>
      <w:spacing w:after="0" w:line="240" w:lineRule="auto"/>
    </w:pPr>
  </w:style>
  <w:style w:type="character" w:styleId="ZhlavChar" w:customStyle="1">
    <w:name w:val="Záhlaví Char"/>
    <w:basedOn w:val="Standardnpsmoodstavce"/>
    <w:link w:val="Zhlav"/>
    <w:uiPriority w:val="99"/>
    <w:rsid w:val="002B0BB3"/>
  </w:style>
  <w:style w:type="paragraph" w:styleId="Zpat">
    <w:name w:val="footer"/>
    <w:basedOn w:val="Normln"/>
    <w:link w:val="ZpatChar"/>
    <w:uiPriority w:val="99"/>
    <w:unhideWhenUsed w:val="1"/>
    <w:rsid w:val="002B0BB3"/>
    <w:pPr>
      <w:tabs>
        <w:tab w:val="center" w:pos="4536"/>
        <w:tab w:val="right" w:pos="9072"/>
      </w:tabs>
      <w:spacing w:after="0" w:line="240" w:lineRule="auto"/>
    </w:pPr>
  </w:style>
  <w:style w:type="character" w:styleId="ZpatChar" w:customStyle="1">
    <w:name w:val="Zápatí Char"/>
    <w:basedOn w:val="Standardnpsmoodstavce"/>
    <w:link w:val="Zpat"/>
    <w:uiPriority w:val="99"/>
    <w:rsid w:val="002B0BB3"/>
  </w:style>
  <w:style w:type="character" w:styleId="Hypertextovodkaz">
    <w:name w:val="Hyperlink"/>
    <w:basedOn w:val="Standardnpsmoodstavce"/>
    <w:uiPriority w:val="99"/>
    <w:unhideWhenUsed w:val="1"/>
    <w:rsid w:val="002B0BB3"/>
    <w:rPr>
      <w:color w:val="0000ff"/>
      <w:u w:val="single"/>
    </w:rPr>
  </w:style>
  <w:style w:type="character" w:styleId="Nevyeenzmnka">
    <w:name w:val="Unresolved Mention"/>
    <w:basedOn w:val="Standardnpsmoodstavce"/>
    <w:uiPriority w:val="99"/>
    <w:semiHidden w:val="1"/>
    <w:unhideWhenUsed w:val="1"/>
    <w:rsid w:val="002B2D54"/>
    <w:rPr>
      <w:color w:val="605e5c"/>
      <w:shd w:color="auto" w:fill="e1dfdd" w:val="clear"/>
    </w:rPr>
  </w:style>
  <w:style w:type="character" w:styleId="Sledovanodkaz">
    <w:name w:val="FollowedHyperlink"/>
    <w:basedOn w:val="Standardnpsmoodstavce"/>
    <w:uiPriority w:val="99"/>
    <w:semiHidden w:val="1"/>
    <w:unhideWhenUsed w:val="1"/>
    <w:rsid w:val="00FA1E30"/>
    <w:rPr>
      <w:color w:val="96607d" w:themeColor="followedHyperlink"/>
      <w:u w:val="single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://www.irvs.eu" TargetMode="External"/><Relationship Id="rId8" Type="http://schemas.openxmlformats.org/officeDocument/2006/relationships/hyperlink" Target="http://www.czexpats.org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mailto:tereza.lipova@irvs.eu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MWaSamPd2E8VgpNDQrTr9DQrK0g==">CgMxLjA4AGomChRzdWdnZXN0LnhhODNkeW9sMjIyeBIOVG9tw6HFoSBGbGllZ2xyITFhRV9YVlZkdzlRSi1DRVFxb3FWeW5GY2JHM1NrTmZ2MQ==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2026-09-15T09:55:00Z</dcterms:created>
  <dc:creator>Tereza Lípová</dc:creator>
</cp:coreProperties>
</file>