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A935F" w14:textId="77777777" w:rsidR="0066248A" w:rsidRDefault="0066248A" w:rsidP="00AB0234">
      <w:pPr>
        <w:pStyle w:val="Title"/>
        <w:tabs>
          <w:tab w:val="left" w:pos="940"/>
          <w:tab w:val="left" w:pos="1550"/>
          <w:tab w:val="center" w:pos="5400"/>
        </w:tabs>
        <w:rPr>
          <w:sz w:val="32"/>
          <w:szCs w:val="32"/>
        </w:rPr>
      </w:pPr>
      <w:r>
        <w:rPr>
          <w:noProof/>
          <w:sz w:val="32"/>
          <w:szCs w:val="32"/>
        </w:rPr>
        <w:drawing>
          <wp:anchor distT="0" distB="0" distL="114300" distR="114300" simplePos="0" relativeHeight="251658240" behindDoc="0" locked="0" layoutInCell="1" allowOverlap="1" wp14:anchorId="5B292AA2" wp14:editId="555581EF">
            <wp:simplePos x="0" y="0"/>
            <wp:positionH relativeFrom="column">
              <wp:posOffset>4838700</wp:posOffset>
            </wp:positionH>
            <wp:positionV relativeFrom="paragraph">
              <wp:posOffset>-527050</wp:posOffset>
            </wp:positionV>
            <wp:extent cx="1819275" cy="590550"/>
            <wp:effectExtent l="19050" t="0" r="9525" b="0"/>
            <wp:wrapSquare wrapText="bothSides"/>
            <wp:docPr id="2" name="Picture 0" descr="CI_Logo_Standard_English_Fre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_Logo_Standard_English_French.png"/>
                    <pic:cNvPicPr/>
                  </pic:nvPicPr>
                  <pic:blipFill>
                    <a:blip r:embed="rId11" cstate="print"/>
                    <a:stretch>
                      <a:fillRect/>
                    </a:stretch>
                  </pic:blipFill>
                  <pic:spPr>
                    <a:xfrm>
                      <a:off x="0" y="0"/>
                      <a:ext cx="1819275" cy="590550"/>
                    </a:xfrm>
                    <a:prstGeom prst="rect">
                      <a:avLst/>
                    </a:prstGeom>
                  </pic:spPr>
                </pic:pic>
              </a:graphicData>
            </a:graphic>
          </wp:anchor>
        </w:drawing>
      </w:r>
    </w:p>
    <w:p w14:paraId="4634793B" w14:textId="77777777" w:rsidR="0066248A" w:rsidRDefault="0066248A" w:rsidP="00AB0234">
      <w:pPr>
        <w:pStyle w:val="Title"/>
        <w:tabs>
          <w:tab w:val="left" w:pos="940"/>
          <w:tab w:val="left" w:pos="1550"/>
          <w:tab w:val="center" w:pos="5400"/>
        </w:tabs>
        <w:rPr>
          <w:sz w:val="32"/>
          <w:szCs w:val="32"/>
        </w:rPr>
      </w:pPr>
    </w:p>
    <w:p w14:paraId="075C2E06" w14:textId="77777777" w:rsidR="009E33E7" w:rsidRDefault="009E33E7" w:rsidP="009E33E7">
      <w:pPr>
        <w:pStyle w:val="Title"/>
        <w:tabs>
          <w:tab w:val="left" w:pos="940"/>
          <w:tab w:val="left" w:pos="1550"/>
          <w:tab w:val="center" w:pos="5400"/>
        </w:tabs>
        <w:jc w:val="left"/>
        <w:rPr>
          <w:sz w:val="32"/>
          <w:szCs w:val="32"/>
        </w:rPr>
      </w:pPr>
    </w:p>
    <w:p w14:paraId="661B9E7A" w14:textId="765E5652" w:rsidR="00F12DB5" w:rsidRPr="00D57450" w:rsidRDefault="00F12DB5" w:rsidP="009E33E7">
      <w:pPr>
        <w:pStyle w:val="Title"/>
        <w:tabs>
          <w:tab w:val="left" w:pos="940"/>
          <w:tab w:val="left" w:pos="1550"/>
          <w:tab w:val="center" w:pos="5400"/>
        </w:tabs>
        <w:rPr>
          <w:sz w:val="32"/>
          <w:szCs w:val="32"/>
        </w:rPr>
      </w:pPr>
      <w:r w:rsidRPr="00D57450">
        <w:rPr>
          <w:sz w:val="32"/>
          <w:szCs w:val="32"/>
        </w:rPr>
        <w:t>CONSERVACIÓN INTERNACIONAL</w:t>
      </w:r>
    </w:p>
    <w:p w14:paraId="4C9BAA8D" w14:textId="77777777" w:rsidR="00F12DB5" w:rsidRPr="00D57450" w:rsidRDefault="00F12DB5" w:rsidP="009E33E7">
      <w:pPr>
        <w:pStyle w:val="Title"/>
        <w:rPr>
          <w:sz w:val="32"/>
          <w:szCs w:val="32"/>
        </w:rPr>
      </w:pPr>
      <w:r w:rsidRPr="00D57450">
        <w:rPr>
          <w:sz w:val="32"/>
          <w:szCs w:val="32"/>
        </w:rPr>
        <w:t>DESCRIPCIÓN DEL TRABAJO</w:t>
      </w:r>
    </w:p>
    <w:p w14:paraId="0AEAC336" w14:textId="77777777" w:rsidR="00F12DB5" w:rsidRPr="00D57450" w:rsidRDefault="00F12DB5" w:rsidP="00F12DB5">
      <w:pPr>
        <w:pStyle w:val="Title"/>
        <w:spacing w:after="120"/>
        <w:jc w:val="left"/>
        <w:rPr>
          <w:color w:val="003300"/>
          <w:szCs w:val="28"/>
        </w:rPr>
      </w:pPr>
    </w:p>
    <w:tbl>
      <w:tblPr>
        <w:tblW w:w="106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0" w:type="dxa"/>
        </w:tblCellMar>
        <w:tblLook w:val="0000" w:firstRow="0" w:lastRow="0" w:firstColumn="0" w:lastColumn="0" w:noHBand="0" w:noVBand="0"/>
      </w:tblPr>
      <w:tblGrid>
        <w:gridCol w:w="1955"/>
        <w:gridCol w:w="8"/>
        <w:gridCol w:w="3908"/>
        <w:gridCol w:w="142"/>
        <w:gridCol w:w="135"/>
        <w:gridCol w:w="1890"/>
        <w:gridCol w:w="2565"/>
      </w:tblGrid>
      <w:tr w:rsidR="00D562CB" w:rsidRPr="00102539" w14:paraId="13191D9E" w14:textId="77777777" w:rsidTr="006E69C2">
        <w:trPr>
          <w:cantSplit/>
          <w:trHeight w:val="195"/>
        </w:trPr>
        <w:tc>
          <w:tcPr>
            <w:tcW w:w="1955" w:type="dxa"/>
            <w:vMerge w:val="restart"/>
            <w:tcBorders>
              <w:top w:val="nil"/>
              <w:left w:val="nil"/>
              <w:bottom w:val="nil"/>
              <w:right w:val="nil"/>
            </w:tcBorders>
            <w:vAlign w:val="center"/>
          </w:tcPr>
          <w:p w14:paraId="6B4F95E1" w14:textId="77777777" w:rsidR="00D562CB" w:rsidRPr="00102539" w:rsidRDefault="007C2842" w:rsidP="00D836C5">
            <w:pPr>
              <w:rPr>
                <w:b/>
                <w:sz w:val="18"/>
                <w:szCs w:val="18"/>
              </w:rPr>
            </w:pPr>
            <w:r w:rsidRPr="00102539">
              <w:rPr>
                <w:b/>
                <w:sz w:val="18"/>
                <w:szCs w:val="18"/>
              </w:rPr>
              <w:t>Título del puesto:</w:t>
            </w:r>
          </w:p>
        </w:tc>
        <w:tc>
          <w:tcPr>
            <w:tcW w:w="8648" w:type="dxa"/>
            <w:gridSpan w:val="6"/>
            <w:tcBorders>
              <w:top w:val="nil"/>
              <w:left w:val="nil"/>
              <w:bottom w:val="single" w:sz="4" w:space="0" w:color="auto"/>
              <w:right w:val="nil"/>
            </w:tcBorders>
            <w:vAlign w:val="bottom"/>
          </w:tcPr>
          <w:p w14:paraId="6735B978" w14:textId="707B29EC" w:rsidR="00D562CB" w:rsidRPr="00102539" w:rsidRDefault="00E762BD" w:rsidP="00D836C5">
            <w:pPr>
              <w:pStyle w:val="Header"/>
              <w:tabs>
                <w:tab w:val="clear" w:pos="4320"/>
                <w:tab w:val="clear" w:pos="8640"/>
              </w:tabs>
              <w:rPr>
                <w:b/>
                <w:bCs/>
                <w:sz w:val="18"/>
                <w:szCs w:val="18"/>
              </w:rPr>
            </w:pPr>
            <w:r>
              <w:rPr>
                <w:b/>
                <w:bCs/>
                <w:sz w:val="18"/>
                <w:szCs w:val="18"/>
              </w:rPr>
              <w:t xml:space="preserve">Coordinador Senior de Operaciones </w:t>
            </w:r>
            <w:r w:rsidR="00E5148D">
              <w:rPr>
                <w:b/>
                <w:bCs/>
                <w:sz w:val="18"/>
                <w:szCs w:val="18"/>
              </w:rPr>
              <w:t xml:space="preserve">proyecto </w:t>
            </w:r>
            <w:r w:rsidR="009820E8">
              <w:rPr>
                <w:b/>
                <w:bCs/>
                <w:sz w:val="18"/>
                <w:szCs w:val="18"/>
              </w:rPr>
              <w:t>Unilever</w:t>
            </w:r>
          </w:p>
        </w:tc>
      </w:tr>
      <w:tr w:rsidR="00D562CB" w:rsidRPr="00102539" w14:paraId="5F9E5BAD" w14:textId="77777777" w:rsidTr="000A5951">
        <w:trPr>
          <w:cantSplit/>
          <w:trHeight w:hRule="exact" w:val="338"/>
        </w:trPr>
        <w:tc>
          <w:tcPr>
            <w:tcW w:w="1955" w:type="dxa"/>
            <w:vMerge/>
            <w:tcBorders>
              <w:top w:val="nil"/>
              <w:left w:val="nil"/>
              <w:bottom w:val="nil"/>
              <w:right w:val="nil"/>
            </w:tcBorders>
            <w:vAlign w:val="center"/>
          </w:tcPr>
          <w:p w14:paraId="4591F4E3" w14:textId="77777777" w:rsidR="00D562CB" w:rsidRPr="00102539" w:rsidRDefault="00D562CB" w:rsidP="00D836C5">
            <w:pPr>
              <w:rPr>
                <w:b/>
                <w:sz w:val="18"/>
                <w:szCs w:val="18"/>
              </w:rPr>
            </w:pPr>
          </w:p>
        </w:tc>
        <w:tc>
          <w:tcPr>
            <w:tcW w:w="8648" w:type="dxa"/>
            <w:gridSpan w:val="6"/>
            <w:tcBorders>
              <w:top w:val="single" w:sz="4" w:space="0" w:color="auto"/>
              <w:left w:val="nil"/>
              <w:bottom w:val="nil"/>
              <w:right w:val="nil"/>
            </w:tcBorders>
            <w:vAlign w:val="bottom"/>
          </w:tcPr>
          <w:p w14:paraId="0B6C950A" w14:textId="29E6F4CD" w:rsidR="00D562CB" w:rsidRPr="00102539" w:rsidRDefault="00D562CB" w:rsidP="000A5951">
            <w:pPr>
              <w:rPr>
                <w:b/>
                <w:bCs/>
                <w:sz w:val="18"/>
                <w:szCs w:val="18"/>
              </w:rPr>
            </w:pPr>
          </w:p>
        </w:tc>
      </w:tr>
      <w:tr w:rsidR="00C574A4" w:rsidRPr="00102539" w14:paraId="0014C87B" w14:textId="77777777" w:rsidTr="006E69C2">
        <w:trPr>
          <w:cantSplit/>
          <w:trHeight w:hRule="exact" w:val="432"/>
        </w:trPr>
        <w:tc>
          <w:tcPr>
            <w:tcW w:w="1955" w:type="dxa"/>
            <w:vMerge w:val="restart"/>
            <w:tcBorders>
              <w:top w:val="nil"/>
              <w:left w:val="nil"/>
              <w:right w:val="nil"/>
            </w:tcBorders>
            <w:vAlign w:val="center"/>
          </w:tcPr>
          <w:p w14:paraId="592FDAC8" w14:textId="77777777" w:rsidR="00C574A4" w:rsidRPr="00102539" w:rsidRDefault="00C574A4" w:rsidP="00D836C5">
            <w:pPr>
              <w:rPr>
                <w:b/>
                <w:sz w:val="18"/>
                <w:szCs w:val="18"/>
              </w:rPr>
            </w:pPr>
            <w:r w:rsidRPr="00102539">
              <w:rPr>
                <w:b/>
                <w:sz w:val="18"/>
                <w:szCs w:val="18"/>
              </w:rPr>
              <w:t>Programa y División:</w:t>
            </w:r>
          </w:p>
        </w:tc>
        <w:tc>
          <w:tcPr>
            <w:tcW w:w="3916" w:type="dxa"/>
            <w:gridSpan w:val="2"/>
            <w:tcBorders>
              <w:top w:val="nil"/>
              <w:left w:val="nil"/>
              <w:bottom w:val="single" w:sz="4" w:space="0" w:color="auto"/>
              <w:right w:val="nil"/>
            </w:tcBorders>
            <w:vAlign w:val="bottom"/>
          </w:tcPr>
          <w:p w14:paraId="1BE909D1" w14:textId="77777777" w:rsidR="00C574A4" w:rsidRPr="00102539" w:rsidRDefault="00347D17" w:rsidP="00347D17">
            <w:pPr>
              <w:pStyle w:val="Header"/>
              <w:tabs>
                <w:tab w:val="clear" w:pos="4320"/>
                <w:tab w:val="clear" w:pos="8640"/>
              </w:tabs>
              <w:rPr>
                <w:b/>
                <w:bCs/>
                <w:sz w:val="18"/>
                <w:szCs w:val="18"/>
              </w:rPr>
            </w:pPr>
            <w:r w:rsidRPr="00102539">
              <w:rPr>
                <w:b/>
                <w:bCs/>
                <w:sz w:val="18"/>
                <w:szCs w:val="18"/>
              </w:rPr>
              <w:t>Ecuador</w:t>
            </w:r>
          </w:p>
        </w:tc>
        <w:tc>
          <w:tcPr>
            <w:tcW w:w="277" w:type="dxa"/>
            <w:gridSpan w:val="2"/>
            <w:vMerge w:val="restart"/>
            <w:tcBorders>
              <w:top w:val="nil"/>
              <w:left w:val="nil"/>
              <w:right w:val="nil"/>
            </w:tcBorders>
            <w:vAlign w:val="bottom"/>
          </w:tcPr>
          <w:p w14:paraId="562A64A0" w14:textId="77777777" w:rsidR="00C574A4" w:rsidRPr="00102539" w:rsidRDefault="00C574A4" w:rsidP="00D836C5">
            <w:pPr>
              <w:rPr>
                <w:b/>
                <w:bCs/>
                <w:sz w:val="18"/>
                <w:szCs w:val="18"/>
              </w:rPr>
            </w:pPr>
          </w:p>
        </w:tc>
        <w:tc>
          <w:tcPr>
            <w:tcW w:w="4455" w:type="dxa"/>
            <w:gridSpan w:val="2"/>
            <w:tcBorders>
              <w:top w:val="nil"/>
              <w:left w:val="nil"/>
              <w:bottom w:val="single" w:sz="4" w:space="0" w:color="auto"/>
              <w:right w:val="nil"/>
            </w:tcBorders>
            <w:vAlign w:val="bottom"/>
          </w:tcPr>
          <w:p w14:paraId="336335D4" w14:textId="172FCE36" w:rsidR="00C574A4" w:rsidRPr="00102539" w:rsidRDefault="00185853" w:rsidP="00347D17">
            <w:pPr>
              <w:pStyle w:val="Header"/>
              <w:tabs>
                <w:tab w:val="clear" w:pos="4320"/>
                <w:tab w:val="clear" w:pos="8640"/>
              </w:tabs>
              <w:rPr>
                <w:b/>
                <w:bCs/>
                <w:sz w:val="18"/>
                <w:szCs w:val="18"/>
              </w:rPr>
            </w:pPr>
            <w:r>
              <w:rPr>
                <w:b/>
                <w:bCs/>
                <w:sz w:val="18"/>
                <w:szCs w:val="18"/>
              </w:rPr>
              <w:t>Operac</w:t>
            </w:r>
            <w:r w:rsidR="00BD4E09">
              <w:rPr>
                <w:b/>
                <w:bCs/>
                <w:sz w:val="18"/>
                <w:szCs w:val="18"/>
              </w:rPr>
              <w:t xml:space="preserve">iones </w:t>
            </w:r>
          </w:p>
        </w:tc>
      </w:tr>
      <w:tr w:rsidR="00C574A4" w:rsidRPr="00102539" w14:paraId="305BC40B" w14:textId="77777777" w:rsidTr="006E69C2">
        <w:trPr>
          <w:cantSplit/>
          <w:trHeight w:hRule="exact" w:val="288"/>
        </w:trPr>
        <w:tc>
          <w:tcPr>
            <w:tcW w:w="1955" w:type="dxa"/>
            <w:vMerge/>
            <w:tcBorders>
              <w:left w:val="nil"/>
              <w:bottom w:val="nil"/>
              <w:right w:val="nil"/>
            </w:tcBorders>
            <w:tcMar>
              <w:right w:w="72" w:type="dxa"/>
            </w:tcMar>
            <w:vAlign w:val="bottom"/>
          </w:tcPr>
          <w:p w14:paraId="385BCE95" w14:textId="77777777" w:rsidR="00C574A4" w:rsidRPr="00102539" w:rsidRDefault="00C574A4" w:rsidP="00D836C5">
            <w:pPr>
              <w:jc w:val="right"/>
              <w:rPr>
                <w:sz w:val="18"/>
                <w:szCs w:val="18"/>
              </w:rPr>
            </w:pPr>
          </w:p>
        </w:tc>
        <w:tc>
          <w:tcPr>
            <w:tcW w:w="3916" w:type="dxa"/>
            <w:gridSpan w:val="2"/>
            <w:tcBorders>
              <w:top w:val="single" w:sz="4" w:space="0" w:color="auto"/>
              <w:left w:val="nil"/>
              <w:bottom w:val="nil"/>
              <w:right w:val="nil"/>
            </w:tcBorders>
            <w:vAlign w:val="center"/>
          </w:tcPr>
          <w:p w14:paraId="3510F0F0" w14:textId="77777777" w:rsidR="00C574A4" w:rsidRPr="00102539" w:rsidRDefault="0076097C" w:rsidP="003D0FBE">
            <w:pPr>
              <w:rPr>
                <w:sz w:val="18"/>
                <w:szCs w:val="18"/>
              </w:rPr>
            </w:pPr>
            <w:r w:rsidRPr="00102539">
              <w:rPr>
                <w:sz w:val="18"/>
                <w:szCs w:val="18"/>
              </w:rPr>
              <w:t>Nombre del departamento/programa</w:t>
            </w:r>
          </w:p>
        </w:tc>
        <w:tc>
          <w:tcPr>
            <w:tcW w:w="277" w:type="dxa"/>
            <w:gridSpan w:val="2"/>
            <w:vMerge/>
            <w:tcBorders>
              <w:left w:val="nil"/>
              <w:bottom w:val="nil"/>
              <w:right w:val="nil"/>
            </w:tcBorders>
            <w:vAlign w:val="center"/>
          </w:tcPr>
          <w:p w14:paraId="65F80140" w14:textId="77777777" w:rsidR="00C574A4" w:rsidRPr="00102539" w:rsidRDefault="00C574A4" w:rsidP="00D836C5">
            <w:pPr>
              <w:rPr>
                <w:sz w:val="18"/>
                <w:szCs w:val="18"/>
              </w:rPr>
            </w:pPr>
          </w:p>
        </w:tc>
        <w:tc>
          <w:tcPr>
            <w:tcW w:w="4455" w:type="dxa"/>
            <w:gridSpan w:val="2"/>
            <w:tcBorders>
              <w:top w:val="single" w:sz="4" w:space="0" w:color="auto"/>
              <w:left w:val="nil"/>
              <w:bottom w:val="nil"/>
              <w:right w:val="nil"/>
            </w:tcBorders>
            <w:vAlign w:val="center"/>
          </w:tcPr>
          <w:p w14:paraId="7654DAD3" w14:textId="77777777" w:rsidR="00C574A4" w:rsidRPr="00102539" w:rsidRDefault="00C574A4" w:rsidP="003D0FBE">
            <w:pPr>
              <w:rPr>
                <w:sz w:val="18"/>
                <w:szCs w:val="18"/>
              </w:rPr>
            </w:pPr>
            <w:r w:rsidRPr="00102539">
              <w:rPr>
                <w:sz w:val="18"/>
                <w:szCs w:val="18"/>
              </w:rPr>
              <w:t>Nombre de la división</w:t>
            </w:r>
          </w:p>
        </w:tc>
      </w:tr>
      <w:tr w:rsidR="00F12DB5" w:rsidRPr="00102539" w14:paraId="434872C0" w14:textId="77777777" w:rsidTr="00C7742A">
        <w:trPr>
          <w:cantSplit/>
          <w:trHeight w:hRule="exact" w:val="432"/>
        </w:trPr>
        <w:tc>
          <w:tcPr>
            <w:tcW w:w="1963" w:type="dxa"/>
            <w:gridSpan w:val="2"/>
            <w:vMerge w:val="restart"/>
            <w:tcBorders>
              <w:top w:val="nil"/>
              <w:left w:val="nil"/>
              <w:right w:val="nil"/>
            </w:tcBorders>
            <w:vAlign w:val="center"/>
          </w:tcPr>
          <w:p w14:paraId="4B7CA958" w14:textId="77777777" w:rsidR="00F12DB5" w:rsidRPr="00102539" w:rsidRDefault="00F12DB5" w:rsidP="003B321B">
            <w:pPr>
              <w:rPr>
                <w:b/>
                <w:sz w:val="18"/>
                <w:szCs w:val="18"/>
              </w:rPr>
            </w:pPr>
            <w:r w:rsidRPr="00102539">
              <w:rPr>
                <w:b/>
                <w:sz w:val="18"/>
                <w:szCs w:val="18"/>
              </w:rPr>
              <w:t>Supervisor:</w:t>
            </w:r>
          </w:p>
        </w:tc>
        <w:tc>
          <w:tcPr>
            <w:tcW w:w="4050" w:type="dxa"/>
            <w:gridSpan w:val="2"/>
            <w:tcBorders>
              <w:top w:val="nil"/>
              <w:left w:val="nil"/>
              <w:bottom w:val="single" w:sz="4" w:space="0" w:color="auto"/>
              <w:right w:val="nil"/>
            </w:tcBorders>
            <w:vAlign w:val="bottom"/>
          </w:tcPr>
          <w:p w14:paraId="08797C86" w14:textId="73710165" w:rsidR="00F12DB5" w:rsidRPr="00102539" w:rsidRDefault="00185853" w:rsidP="003B321B">
            <w:pPr>
              <w:rPr>
                <w:b/>
                <w:bCs/>
                <w:sz w:val="18"/>
                <w:szCs w:val="18"/>
              </w:rPr>
            </w:pPr>
            <w:r>
              <w:rPr>
                <w:b/>
                <w:bCs/>
                <w:sz w:val="18"/>
                <w:szCs w:val="18"/>
              </w:rPr>
              <w:t>María Isabel Díaz</w:t>
            </w:r>
            <w:r w:rsidR="00BD4E09">
              <w:rPr>
                <w:b/>
                <w:bCs/>
                <w:sz w:val="18"/>
                <w:szCs w:val="18"/>
              </w:rPr>
              <w:t xml:space="preserve"> Egas</w:t>
            </w:r>
          </w:p>
        </w:tc>
        <w:tc>
          <w:tcPr>
            <w:tcW w:w="135" w:type="dxa"/>
            <w:vMerge w:val="restart"/>
            <w:tcBorders>
              <w:top w:val="nil"/>
              <w:left w:val="nil"/>
              <w:right w:val="nil"/>
            </w:tcBorders>
            <w:vAlign w:val="bottom"/>
          </w:tcPr>
          <w:p w14:paraId="37AAD535" w14:textId="77777777" w:rsidR="00F12DB5" w:rsidRPr="00102539" w:rsidRDefault="00F12DB5" w:rsidP="003B321B">
            <w:pPr>
              <w:rPr>
                <w:b/>
                <w:bCs/>
                <w:sz w:val="18"/>
                <w:szCs w:val="18"/>
              </w:rPr>
            </w:pPr>
          </w:p>
        </w:tc>
        <w:tc>
          <w:tcPr>
            <w:tcW w:w="4455" w:type="dxa"/>
            <w:gridSpan w:val="2"/>
            <w:tcBorders>
              <w:top w:val="nil"/>
              <w:left w:val="nil"/>
              <w:right w:val="nil"/>
            </w:tcBorders>
            <w:vAlign w:val="bottom"/>
          </w:tcPr>
          <w:p w14:paraId="2FC21265" w14:textId="5595ABD8" w:rsidR="00F12DB5" w:rsidRPr="00102539" w:rsidRDefault="00185853" w:rsidP="003B321B">
            <w:pPr>
              <w:rPr>
                <w:b/>
                <w:bCs/>
                <w:sz w:val="18"/>
                <w:szCs w:val="18"/>
              </w:rPr>
            </w:pPr>
            <w:r>
              <w:rPr>
                <w:b/>
                <w:bCs/>
                <w:sz w:val="18"/>
                <w:szCs w:val="18"/>
                <w:lang w:val="es-EC"/>
              </w:rPr>
              <w:t>Directora Senior de Operaciones CI-Ecuador</w:t>
            </w:r>
          </w:p>
        </w:tc>
      </w:tr>
      <w:tr w:rsidR="00F12DB5" w:rsidRPr="00102539" w14:paraId="3947619C" w14:textId="77777777" w:rsidTr="00C7742A">
        <w:trPr>
          <w:cantSplit/>
          <w:trHeight w:hRule="exact" w:val="288"/>
        </w:trPr>
        <w:tc>
          <w:tcPr>
            <w:tcW w:w="1963" w:type="dxa"/>
            <w:gridSpan w:val="2"/>
            <w:vMerge/>
            <w:tcBorders>
              <w:left w:val="nil"/>
              <w:bottom w:val="nil"/>
              <w:right w:val="nil"/>
            </w:tcBorders>
            <w:vAlign w:val="center"/>
          </w:tcPr>
          <w:p w14:paraId="4D670338" w14:textId="77777777" w:rsidR="00F12DB5" w:rsidRPr="00102539" w:rsidRDefault="00F12DB5" w:rsidP="003B321B">
            <w:pPr>
              <w:rPr>
                <w:sz w:val="18"/>
                <w:szCs w:val="18"/>
              </w:rPr>
            </w:pPr>
          </w:p>
        </w:tc>
        <w:tc>
          <w:tcPr>
            <w:tcW w:w="4050" w:type="dxa"/>
            <w:gridSpan w:val="2"/>
            <w:tcBorders>
              <w:top w:val="nil"/>
              <w:left w:val="nil"/>
              <w:bottom w:val="nil"/>
              <w:right w:val="nil"/>
            </w:tcBorders>
            <w:vAlign w:val="center"/>
          </w:tcPr>
          <w:p w14:paraId="03F36286" w14:textId="77777777" w:rsidR="00F12DB5" w:rsidRPr="00102539" w:rsidRDefault="00F12DB5" w:rsidP="003B321B">
            <w:pPr>
              <w:rPr>
                <w:sz w:val="18"/>
                <w:szCs w:val="18"/>
              </w:rPr>
            </w:pPr>
            <w:r w:rsidRPr="00102539">
              <w:rPr>
                <w:sz w:val="18"/>
                <w:szCs w:val="18"/>
              </w:rPr>
              <w:t>Nombre del supervisor</w:t>
            </w:r>
          </w:p>
        </w:tc>
        <w:tc>
          <w:tcPr>
            <w:tcW w:w="135" w:type="dxa"/>
            <w:vMerge/>
            <w:tcBorders>
              <w:left w:val="nil"/>
              <w:bottom w:val="nil"/>
              <w:right w:val="nil"/>
            </w:tcBorders>
            <w:vAlign w:val="center"/>
          </w:tcPr>
          <w:p w14:paraId="2B1766BA" w14:textId="77777777" w:rsidR="00F12DB5" w:rsidRPr="00102539" w:rsidRDefault="00F12DB5" w:rsidP="003B321B">
            <w:pPr>
              <w:rPr>
                <w:sz w:val="18"/>
                <w:szCs w:val="18"/>
              </w:rPr>
            </w:pPr>
          </w:p>
        </w:tc>
        <w:tc>
          <w:tcPr>
            <w:tcW w:w="4455" w:type="dxa"/>
            <w:gridSpan w:val="2"/>
            <w:tcBorders>
              <w:left w:val="nil"/>
              <w:bottom w:val="nil"/>
              <w:right w:val="nil"/>
            </w:tcBorders>
            <w:vAlign w:val="center"/>
          </w:tcPr>
          <w:p w14:paraId="3BCCC251" w14:textId="77777777" w:rsidR="00F12DB5" w:rsidRPr="00102539" w:rsidRDefault="00F12DB5" w:rsidP="003B321B">
            <w:pPr>
              <w:rPr>
                <w:sz w:val="18"/>
                <w:szCs w:val="18"/>
              </w:rPr>
            </w:pPr>
            <w:r w:rsidRPr="00102539">
              <w:rPr>
                <w:sz w:val="18"/>
                <w:szCs w:val="18"/>
              </w:rPr>
              <w:t>Título de supervisor</w:t>
            </w:r>
          </w:p>
        </w:tc>
      </w:tr>
      <w:tr w:rsidR="0076097C" w:rsidRPr="00102539" w14:paraId="56C90640" w14:textId="77777777" w:rsidTr="009965F8">
        <w:trPr>
          <w:cantSplit/>
          <w:trHeight w:hRule="exact" w:val="961"/>
        </w:trPr>
        <w:tc>
          <w:tcPr>
            <w:tcW w:w="1963" w:type="dxa"/>
            <w:gridSpan w:val="2"/>
            <w:vMerge w:val="restart"/>
            <w:tcBorders>
              <w:top w:val="nil"/>
              <w:left w:val="nil"/>
              <w:bottom w:val="nil"/>
              <w:right w:val="nil"/>
            </w:tcBorders>
            <w:vAlign w:val="center"/>
          </w:tcPr>
          <w:p w14:paraId="027882C1" w14:textId="77777777" w:rsidR="0076097C" w:rsidRPr="00102539" w:rsidRDefault="0076097C" w:rsidP="003B321B">
            <w:pPr>
              <w:jc w:val="both"/>
              <w:rPr>
                <w:b/>
                <w:sz w:val="18"/>
                <w:szCs w:val="18"/>
              </w:rPr>
            </w:pPr>
            <w:r w:rsidRPr="00102539">
              <w:rPr>
                <w:b/>
                <w:sz w:val="18"/>
                <w:szCs w:val="18"/>
              </w:rPr>
              <w:t>Tipo de empleo:</w:t>
            </w:r>
          </w:p>
        </w:tc>
        <w:tc>
          <w:tcPr>
            <w:tcW w:w="4050" w:type="dxa"/>
            <w:gridSpan w:val="2"/>
            <w:tcBorders>
              <w:top w:val="nil"/>
              <w:left w:val="nil"/>
              <w:bottom w:val="nil"/>
              <w:right w:val="nil"/>
            </w:tcBorders>
            <w:vAlign w:val="bottom"/>
          </w:tcPr>
          <w:p w14:paraId="643CDADC" w14:textId="77777777" w:rsidR="003D0FBE" w:rsidRPr="00102539" w:rsidRDefault="00347D17" w:rsidP="003B321B">
            <w:pPr>
              <w:rPr>
                <w:bCs/>
                <w:sz w:val="18"/>
                <w:szCs w:val="18"/>
              </w:rPr>
            </w:pPr>
            <w:bookmarkStart w:id="0" w:name="Dropdown5"/>
            <w:r w:rsidRPr="00102539">
              <w:rPr>
                <w:bCs/>
                <w:sz w:val="18"/>
                <w:szCs w:val="18"/>
              </w:rPr>
              <w:t>X Regular</w:t>
            </w:r>
          </w:p>
          <w:p w14:paraId="0DA52556" w14:textId="77777777" w:rsidR="0076097C" w:rsidRPr="00102539" w:rsidRDefault="00445A60" w:rsidP="003D0FBE">
            <w:pPr>
              <w:rPr>
                <w:bCs/>
                <w:sz w:val="18"/>
                <w:szCs w:val="18"/>
              </w:rPr>
            </w:pPr>
            <w:r w:rsidRPr="00102539">
              <w:rPr>
                <w:bCs/>
                <w:sz w:val="18"/>
                <w:szCs w:val="18"/>
              </w:rPr>
              <w:fldChar w:fldCharType="begin">
                <w:ffData>
                  <w:name w:val="Check4"/>
                  <w:enabled/>
                  <w:calcOnExit w:val="0"/>
                  <w:checkBox>
                    <w:sizeAuto/>
                    <w:default w:val="0"/>
                  </w:checkBox>
                </w:ffData>
              </w:fldChar>
            </w:r>
            <w:bookmarkStart w:id="1" w:name="Check4"/>
            <w:r w:rsidR="00E16DDA" w:rsidRPr="00102539">
              <w:rPr>
                <w:bCs/>
                <w:sz w:val="18"/>
                <w:szCs w:val="18"/>
              </w:rPr>
              <w:instrText xml:space="preserve"> FORMCHECKBOX </w:instrText>
            </w:r>
            <w:r w:rsidRPr="00102539">
              <w:rPr>
                <w:bCs/>
                <w:sz w:val="18"/>
                <w:szCs w:val="18"/>
              </w:rPr>
            </w:r>
            <w:r w:rsidRPr="00102539">
              <w:rPr>
                <w:bCs/>
                <w:sz w:val="18"/>
                <w:szCs w:val="18"/>
              </w:rPr>
              <w:fldChar w:fldCharType="separate"/>
            </w:r>
            <w:r w:rsidRPr="00102539">
              <w:rPr>
                <w:bCs/>
                <w:sz w:val="18"/>
                <w:szCs w:val="18"/>
              </w:rPr>
              <w:fldChar w:fldCharType="end"/>
            </w:r>
            <w:bookmarkEnd w:id="1"/>
            <w:r w:rsidR="003D0FBE" w:rsidRPr="00102539">
              <w:rPr>
                <w:bCs/>
                <w:sz w:val="18"/>
                <w:szCs w:val="18"/>
              </w:rPr>
              <w:t>Plazo fijo (6 meses o menos)</w:t>
            </w:r>
            <w:bookmarkEnd w:id="0"/>
          </w:p>
          <w:p w14:paraId="1395FE94" w14:textId="77777777" w:rsidR="009C27CE" w:rsidRPr="00102539" w:rsidRDefault="00445A60" w:rsidP="003D0FBE">
            <w:pPr>
              <w:rPr>
                <w:b/>
                <w:bCs/>
                <w:sz w:val="18"/>
                <w:szCs w:val="18"/>
              </w:rPr>
            </w:pPr>
            <w:r w:rsidRPr="00102539">
              <w:rPr>
                <w:bCs/>
                <w:sz w:val="18"/>
                <w:szCs w:val="18"/>
              </w:rPr>
              <w:fldChar w:fldCharType="begin">
                <w:ffData>
                  <w:name w:val="Check4"/>
                  <w:enabled/>
                  <w:calcOnExit w:val="0"/>
                  <w:checkBox>
                    <w:sizeAuto/>
                    <w:default w:val="0"/>
                  </w:checkBox>
                </w:ffData>
              </w:fldChar>
            </w:r>
            <w:r w:rsidR="009C27CE" w:rsidRPr="00102539">
              <w:rPr>
                <w:bCs/>
                <w:sz w:val="18"/>
                <w:szCs w:val="18"/>
              </w:rPr>
              <w:instrText xml:space="preserve"> FORMCHECKBOX </w:instrText>
            </w:r>
            <w:r w:rsidRPr="00102539">
              <w:rPr>
                <w:bCs/>
                <w:sz w:val="18"/>
                <w:szCs w:val="18"/>
              </w:rPr>
            </w:r>
            <w:r w:rsidRPr="00102539">
              <w:rPr>
                <w:bCs/>
                <w:sz w:val="18"/>
                <w:szCs w:val="18"/>
              </w:rPr>
              <w:fldChar w:fldCharType="separate"/>
            </w:r>
            <w:r w:rsidRPr="00102539">
              <w:rPr>
                <w:bCs/>
                <w:sz w:val="18"/>
                <w:szCs w:val="18"/>
              </w:rPr>
              <w:fldChar w:fldCharType="end"/>
            </w:r>
            <w:r w:rsidR="009C27CE" w:rsidRPr="00102539">
              <w:rPr>
                <w:bCs/>
                <w:sz w:val="18"/>
                <w:szCs w:val="18"/>
              </w:rPr>
              <w:t>Otro (especificar)</w:t>
            </w:r>
          </w:p>
        </w:tc>
        <w:tc>
          <w:tcPr>
            <w:tcW w:w="135" w:type="dxa"/>
            <w:vMerge w:val="restart"/>
            <w:tcBorders>
              <w:top w:val="nil"/>
              <w:left w:val="nil"/>
              <w:bottom w:val="nil"/>
              <w:right w:val="nil"/>
            </w:tcBorders>
            <w:vAlign w:val="bottom"/>
          </w:tcPr>
          <w:p w14:paraId="7C543F4A" w14:textId="77777777" w:rsidR="0076097C" w:rsidRPr="00102539" w:rsidRDefault="0076097C" w:rsidP="003B321B">
            <w:pPr>
              <w:rPr>
                <w:b/>
                <w:bCs/>
                <w:sz w:val="18"/>
                <w:szCs w:val="18"/>
              </w:rPr>
            </w:pPr>
          </w:p>
        </w:tc>
        <w:tc>
          <w:tcPr>
            <w:tcW w:w="1890" w:type="dxa"/>
            <w:vMerge w:val="restart"/>
            <w:tcBorders>
              <w:top w:val="nil"/>
              <w:left w:val="nil"/>
              <w:right w:val="nil"/>
            </w:tcBorders>
            <w:vAlign w:val="center"/>
          </w:tcPr>
          <w:p w14:paraId="470CFDAE" w14:textId="77777777" w:rsidR="0076097C" w:rsidRPr="00102539" w:rsidRDefault="0076097C" w:rsidP="0076097C">
            <w:pPr>
              <w:rPr>
                <w:b/>
                <w:bCs/>
                <w:sz w:val="18"/>
                <w:szCs w:val="18"/>
              </w:rPr>
            </w:pPr>
            <w:r w:rsidRPr="00102539">
              <w:rPr>
                <w:b/>
                <w:bCs/>
                <w:sz w:val="18"/>
                <w:szCs w:val="18"/>
              </w:rPr>
              <w:t>Horario programado:</w:t>
            </w:r>
          </w:p>
        </w:tc>
        <w:tc>
          <w:tcPr>
            <w:tcW w:w="2565" w:type="dxa"/>
            <w:tcBorders>
              <w:top w:val="nil"/>
              <w:left w:val="nil"/>
              <w:bottom w:val="nil"/>
              <w:right w:val="nil"/>
            </w:tcBorders>
            <w:vAlign w:val="bottom"/>
          </w:tcPr>
          <w:p w14:paraId="586CE988" w14:textId="77777777" w:rsidR="00B633DD" w:rsidRPr="00102539" w:rsidRDefault="00347D17" w:rsidP="003B321B">
            <w:pPr>
              <w:rPr>
                <w:bCs/>
                <w:sz w:val="18"/>
                <w:szCs w:val="18"/>
              </w:rPr>
            </w:pPr>
            <w:r w:rsidRPr="00102539">
              <w:rPr>
                <w:bCs/>
                <w:sz w:val="18"/>
                <w:szCs w:val="18"/>
              </w:rPr>
              <w:t>X Tiempo completo</w:t>
            </w:r>
          </w:p>
          <w:p w14:paraId="6547E0C5" w14:textId="77777777" w:rsidR="00E16DDA" w:rsidRPr="00102539" w:rsidRDefault="00445A60" w:rsidP="003B321B">
            <w:pPr>
              <w:rPr>
                <w:bCs/>
                <w:sz w:val="18"/>
                <w:szCs w:val="18"/>
              </w:rPr>
            </w:pPr>
            <w:r w:rsidRPr="00102539">
              <w:rPr>
                <w:bCs/>
                <w:sz w:val="18"/>
                <w:szCs w:val="18"/>
              </w:rPr>
              <w:fldChar w:fldCharType="begin">
                <w:ffData>
                  <w:name w:val="Check6"/>
                  <w:enabled/>
                  <w:calcOnExit w:val="0"/>
                  <w:checkBox>
                    <w:sizeAuto/>
                    <w:default w:val="0"/>
                  </w:checkBox>
                </w:ffData>
              </w:fldChar>
            </w:r>
            <w:bookmarkStart w:id="2" w:name="Check6"/>
            <w:r w:rsidR="00B633DD" w:rsidRPr="00102539">
              <w:rPr>
                <w:bCs/>
                <w:sz w:val="18"/>
                <w:szCs w:val="18"/>
              </w:rPr>
              <w:instrText xml:space="preserve"> FORMCHECKBOX </w:instrText>
            </w:r>
            <w:r w:rsidRPr="00102539">
              <w:rPr>
                <w:bCs/>
                <w:sz w:val="18"/>
                <w:szCs w:val="18"/>
              </w:rPr>
            </w:r>
            <w:r w:rsidRPr="00102539">
              <w:rPr>
                <w:bCs/>
                <w:sz w:val="18"/>
                <w:szCs w:val="18"/>
              </w:rPr>
              <w:fldChar w:fldCharType="separate"/>
            </w:r>
            <w:r w:rsidRPr="00102539">
              <w:rPr>
                <w:bCs/>
                <w:sz w:val="18"/>
                <w:szCs w:val="18"/>
              </w:rPr>
              <w:fldChar w:fldCharType="end"/>
            </w:r>
            <w:bookmarkEnd w:id="2"/>
            <w:r w:rsidR="00B633DD" w:rsidRPr="00102539">
              <w:rPr>
                <w:bCs/>
                <w:sz w:val="18"/>
                <w:szCs w:val="18"/>
              </w:rPr>
              <w:t>Tiempo parcial 80%</w:t>
            </w:r>
          </w:p>
          <w:p w14:paraId="1186C1A8" w14:textId="77777777" w:rsidR="00056774" w:rsidRPr="00102539" w:rsidRDefault="00445A60" w:rsidP="00056774">
            <w:pPr>
              <w:rPr>
                <w:bCs/>
                <w:sz w:val="18"/>
                <w:szCs w:val="18"/>
              </w:rPr>
            </w:pPr>
            <w:r w:rsidRPr="00102539">
              <w:rPr>
                <w:bCs/>
                <w:sz w:val="18"/>
                <w:szCs w:val="18"/>
              </w:rPr>
              <w:fldChar w:fldCharType="begin">
                <w:ffData>
                  <w:name w:val="Check7"/>
                  <w:enabled/>
                  <w:calcOnExit w:val="0"/>
                  <w:checkBox>
                    <w:sizeAuto/>
                    <w:default w:val="0"/>
                  </w:checkBox>
                </w:ffData>
              </w:fldChar>
            </w:r>
            <w:bookmarkStart w:id="3" w:name="Check7"/>
            <w:r w:rsidR="00B633DD" w:rsidRPr="00102539">
              <w:rPr>
                <w:bCs/>
                <w:sz w:val="18"/>
                <w:szCs w:val="18"/>
              </w:rPr>
              <w:instrText xml:space="preserve"> FORMCHECKBOX </w:instrText>
            </w:r>
            <w:r w:rsidRPr="00102539">
              <w:rPr>
                <w:bCs/>
                <w:sz w:val="18"/>
                <w:szCs w:val="18"/>
              </w:rPr>
            </w:r>
            <w:r w:rsidRPr="00102539">
              <w:rPr>
                <w:bCs/>
                <w:sz w:val="18"/>
                <w:szCs w:val="18"/>
              </w:rPr>
              <w:fldChar w:fldCharType="separate"/>
            </w:r>
            <w:r w:rsidRPr="00102539">
              <w:rPr>
                <w:bCs/>
                <w:sz w:val="18"/>
                <w:szCs w:val="18"/>
              </w:rPr>
              <w:fldChar w:fldCharType="end"/>
            </w:r>
            <w:bookmarkEnd w:id="3"/>
            <w:r w:rsidR="00E16DDA" w:rsidRPr="00102539">
              <w:rPr>
                <w:bCs/>
                <w:sz w:val="18"/>
                <w:szCs w:val="18"/>
              </w:rPr>
              <w:t>Tiempo parcial 60%</w:t>
            </w:r>
          </w:p>
          <w:p w14:paraId="79C00692" w14:textId="77777777" w:rsidR="009C27CE" w:rsidRPr="00102539" w:rsidRDefault="00445A60" w:rsidP="00056774">
            <w:pPr>
              <w:rPr>
                <w:bCs/>
                <w:sz w:val="18"/>
                <w:szCs w:val="18"/>
              </w:rPr>
            </w:pPr>
            <w:r w:rsidRPr="00102539">
              <w:rPr>
                <w:bCs/>
                <w:sz w:val="18"/>
                <w:szCs w:val="18"/>
              </w:rPr>
              <w:fldChar w:fldCharType="begin">
                <w:ffData>
                  <w:name w:val="Check7"/>
                  <w:enabled/>
                  <w:calcOnExit w:val="0"/>
                  <w:checkBox>
                    <w:sizeAuto/>
                    <w:default w:val="0"/>
                  </w:checkBox>
                </w:ffData>
              </w:fldChar>
            </w:r>
            <w:r w:rsidR="009C27CE" w:rsidRPr="00102539">
              <w:rPr>
                <w:bCs/>
                <w:sz w:val="18"/>
                <w:szCs w:val="18"/>
              </w:rPr>
              <w:instrText xml:space="preserve"> FORMCHECKBOX </w:instrText>
            </w:r>
            <w:r w:rsidRPr="00102539">
              <w:rPr>
                <w:bCs/>
                <w:sz w:val="18"/>
                <w:szCs w:val="18"/>
              </w:rPr>
            </w:r>
            <w:r w:rsidRPr="00102539">
              <w:rPr>
                <w:bCs/>
                <w:sz w:val="18"/>
                <w:szCs w:val="18"/>
              </w:rPr>
              <w:fldChar w:fldCharType="separate"/>
            </w:r>
            <w:r w:rsidRPr="00102539">
              <w:rPr>
                <w:bCs/>
                <w:sz w:val="18"/>
                <w:szCs w:val="18"/>
              </w:rPr>
              <w:fldChar w:fldCharType="end"/>
            </w:r>
            <w:r w:rsidR="009C27CE" w:rsidRPr="00102539">
              <w:rPr>
                <w:bCs/>
                <w:sz w:val="18"/>
                <w:szCs w:val="18"/>
              </w:rPr>
              <w:t>Otro (especificar)</w:t>
            </w:r>
          </w:p>
        </w:tc>
      </w:tr>
      <w:tr w:rsidR="0076097C" w:rsidRPr="00102539" w14:paraId="725875D1" w14:textId="77777777" w:rsidTr="00772836">
        <w:trPr>
          <w:cantSplit/>
          <w:trHeight w:hRule="exact" w:val="188"/>
        </w:trPr>
        <w:tc>
          <w:tcPr>
            <w:tcW w:w="1963" w:type="dxa"/>
            <w:gridSpan w:val="2"/>
            <w:vMerge/>
            <w:tcBorders>
              <w:top w:val="nil"/>
              <w:left w:val="nil"/>
              <w:bottom w:val="nil"/>
              <w:right w:val="nil"/>
            </w:tcBorders>
            <w:tcMar>
              <w:right w:w="72" w:type="dxa"/>
            </w:tcMar>
            <w:vAlign w:val="bottom"/>
          </w:tcPr>
          <w:p w14:paraId="79019EC9" w14:textId="77777777" w:rsidR="0076097C" w:rsidRPr="00102539" w:rsidRDefault="0076097C" w:rsidP="003B321B">
            <w:pPr>
              <w:rPr>
                <w:sz w:val="18"/>
                <w:szCs w:val="18"/>
              </w:rPr>
            </w:pPr>
          </w:p>
        </w:tc>
        <w:tc>
          <w:tcPr>
            <w:tcW w:w="4050" w:type="dxa"/>
            <w:gridSpan w:val="2"/>
            <w:tcBorders>
              <w:top w:val="nil"/>
              <w:left w:val="nil"/>
              <w:bottom w:val="nil"/>
              <w:right w:val="nil"/>
            </w:tcBorders>
            <w:vAlign w:val="bottom"/>
          </w:tcPr>
          <w:p w14:paraId="4E35878B" w14:textId="77777777" w:rsidR="0076097C" w:rsidRPr="00102539" w:rsidRDefault="0076097C" w:rsidP="003B321B">
            <w:pPr>
              <w:rPr>
                <w:sz w:val="18"/>
                <w:szCs w:val="18"/>
              </w:rPr>
            </w:pPr>
          </w:p>
        </w:tc>
        <w:tc>
          <w:tcPr>
            <w:tcW w:w="135" w:type="dxa"/>
            <w:vMerge/>
            <w:tcBorders>
              <w:top w:val="nil"/>
              <w:left w:val="nil"/>
              <w:bottom w:val="nil"/>
              <w:right w:val="nil"/>
            </w:tcBorders>
            <w:vAlign w:val="bottom"/>
          </w:tcPr>
          <w:p w14:paraId="769DC984" w14:textId="77777777" w:rsidR="0076097C" w:rsidRPr="00102539" w:rsidRDefault="0076097C" w:rsidP="003B321B">
            <w:pPr>
              <w:rPr>
                <w:sz w:val="18"/>
                <w:szCs w:val="18"/>
              </w:rPr>
            </w:pPr>
          </w:p>
        </w:tc>
        <w:tc>
          <w:tcPr>
            <w:tcW w:w="1890" w:type="dxa"/>
            <w:vMerge/>
            <w:tcBorders>
              <w:left w:val="nil"/>
              <w:bottom w:val="nil"/>
              <w:right w:val="nil"/>
            </w:tcBorders>
          </w:tcPr>
          <w:p w14:paraId="1E48CDFB" w14:textId="77777777" w:rsidR="0076097C" w:rsidRPr="00102539" w:rsidRDefault="0076097C" w:rsidP="003B321B">
            <w:pPr>
              <w:rPr>
                <w:sz w:val="18"/>
                <w:szCs w:val="18"/>
              </w:rPr>
            </w:pPr>
          </w:p>
        </w:tc>
        <w:tc>
          <w:tcPr>
            <w:tcW w:w="2565" w:type="dxa"/>
            <w:tcBorders>
              <w:top w:val="nil"/>
              <w:left w:val="nil"/>
              <w:bottom w:val="nil"/>
              <w:right w:val="nil"/>
            </w:tcBorders>
          </w:tcPr>
          <w:p w14:paraId="6A12E7EE" w14:textId="77777777" w:rsidR="0076097C" w:rsidRPr="00102539" w:rsidRDefault="0076097C" w:rsidP="003B321B">
            <w:pPr>
              <w:rPr>
                <w:sz w:val="18"/>
                <w:szCs w:val="18"/>
              </w:rPr>
            </w:pPr>
          </w:p>
        </w:tc>
      </w:tr>
      <w:tr w:rsidR="00DC72B9" w:rsidRPr="00102539" w14:paraId="66436E6B" w14:textId="77777777" w:rsidTr="006E69C2">
        <w:trPr>
          <w:cantSplit/>
          <w:trHeight w:hRule="exact" w:val="1060"/>
        </w:trPr>
        <w:tc>
          <w:tcPr>
            <w:tcW w:w="1963" w:type="dxa"/>
            <w:gridSpan w:val="2"/>
            <w:tcBorders>
              <w:top w:val="nil"/>
              <w:left w:val="nil"/>
              <w:bottom w:val="nil"/>
              <w:right w:val="nil"/>
            </w:tcBorders>
          </w:tcPr>
          <w:p w14:paraId="46ACC365" w14:textId="77777777" w:rsidR="00772836" w:rsidRPr="00102539" w:rsidRDefault="00772836" w:rsidP="00772836">
            <w:pPr>
              <w:rPr>
                <w:b/>
                <w:sz w:val="18"/>
                <w:szCs w:val="18"/>
              </w:rPr>
            </w:pPr>
          </w:p>
          <w:p w14:paraId="6CD0C5E4" w14:textId="77777777" w:rsidR="00DC72B9" w:rsidRPr="00102539" w:rsidRDefault="00DC72B9" w:rsidP="00772836">
            <w:pPr>
              <w:rPr>
                <w:b/>
                <w:sz w:val="18"/>
                <w:szCs w:val="18"/>
              </w:rPr>
            </w:pPr>
            <w:r w:rsidRPr="00102539">
              <w:rPr>
                <w:b/>
                <w:sz w:val="18"/>
                <w:szCs w:val="18"/>
              </w:rPr>
              <w:t>Motivo de la descripción del puesto:</w:t>
            </w:r>
          </w:p>
        </w:tc>
        <w:tc>
          <w:tcPr>
            <w:tcW w:w="4050" w:type="dxa"/>
            <w:gridSpan w:val="2"/>
            <w:tcBorders>
              <w:top w:val="nil"/>
              <w:left w:val="nil"/>
              <w:bottom w:val="nil"/>
              <w:right w:val="nil"/>
            </w:tcBorders>
          </w:tcPr>
          <w:p w14:paraId="2044B19E" w14:textId="77777777" w:rsidR="00C7742A" w:rsidRPr="00102539" w:rsidRDefault="00C7742A" w:rsidP="00772836">
            <w:pPr>
              <w:rPr>
                <w:bCs/>
                <w:sz w:val="18"/>
                <w:szCs w:val="18"/>
              </w:rPr>
            </w:pPr>
            <w:bookmarkStart w:id="4" w:name="Dropdown10"/>
          </w:p>
          <w:p w14:paraId="065EC28F" w14:textId="77777777" w:rsidR="00C7742A" w:rsidRPr="00102539" w:rsidRDefault="00347D17" w:rsidP="00772836">
            <w:pPr>
              <w:rPr>
                <w:bCs/>
                <w:sz w:val="18"/>
                <w:szCs w:val="18"/>
              </w:rPr>
            </w:pPr>
            <w:r w:rsidRPr="00102539">
              <w:rPr>
                <w:bCs/>
                <w:sz w:val="18"/>
                <w:szCs w:val="18"/>
              </w:rPr>
              <w:t>X Nueva posición</w:t>
            </w:r>
          </w:p>
          <w:p w14:paraId="7C5A9859" w14:textId="77777777" w:rsidR="00C7742A" w:rsidRPr="00102539" w:rsidRDefault="00445A60" w:rsidP="00772836">
            <w:pPr>
              <w:rPr>
                <w:bCs/>
                <w:sz w:val="18"/>
                <w:szCs w:val="18"/>
              </w:rPr>
            </w:pPr>
            <w:r w:rsidRPr="00102539">
              <w:rPr>
                <w:bCs/>
                <w:sz w:val="18"/>
                <w:szCs w:val="18"/>
              </w:rPr>
              <w:fldChar w:fldCharType="begin">
                <w:ffData>
                  <w:name w:val="Check4"/>
                  <w:enabled/>
                  <w:calcOnExit w:val="0"/>
                  <w:checkBox>
                    <w:sizeAuto/>
                    <w:default w:val="0"/>
                  </w:checkBox>
                </w:ffData>
              </w:fldChar>
            </w:r>
            <w:r w:rsidR="00C7742A" w:rsidRPr="00102539">
              <w:rPr>
                <w:bCs/>
                <w:sz w:val="18"/>
                <w:szCs w:val="18"/>
              </w:rPr>
              <w:instrText xml:space="preserve"> FORMCHECKBOX </w:instrText>
            </w:r>
            <w:r w:rsidRPr="00102539">
              <w:rPr>
                <w:bCs/>
                <w:sz w:val="18"/>
                <w:szCs w:val="18"/>
              </w:rPr>
            </w:r>
            <w:r w:rsidRPr="00102539">
              <w:rPr>
                <w:bCs/>
                <w:sz w:val="18"/>
                <w:szCs w:val="18"/>
              </w:rPr>
              <w:fldChar w:fldCharType="separate"/>
            </w:r>
            <w:r w:rsidRPr="00102539">
              <w:rPr>
                <w:bCs/>
                <w:sz w:val="18"/>
                <w:szCs w:val="18"/>
              </w:rPr>
              <w:fldChar w:fldCharType="end"/>
            </w:r>
            <w:r w:rsidR="00C7742A" w:rsidRPr="00102539">
              <w:rPr>
                <w:bCs/>
                <w:sz w:val="18"/>
                <w:szCs w:val="18"/>
              </w:rPr>
              <w:t>Revisar posición abierta</w:t>
            </w:r>
          </w:p>
          <w:p w14:paraId="3A939B93" w14:textId="77777777" w:rsidR="006E69C2" w:rsidRPr="00102539" w:rsidRDefault="00445A60" w:rsidP="006E69C2">
            <w:pPr>
              <w:rPr>
                <w:bCs/>
                <w:sz w:val="18"/>
                <w:szCs w:val="18"/>
              </w:rPr>
            </w:pPr>
            <w:r w:rsidRPr="00102539">
              <w:rPr>
                <w:bCs/>
                <w:sz w:val="18"/>
                <w:szCs w:val="18"/>
              </w:rPr>
              <w:fldChar w:fldCharType="begin">
                <w:ffData>
                  <w:name w:val="Check4"/>
                  <w:enabled/>
                  <w:calcOnExit w:val="0"/>
                  <w:checkBox>
                    <w:sizeAuto/>
                    <w:default w:val="0"/>
                  </w:checkBox>
                </w:ffData>
              </w:fldChar>
            </w:r>
            <w:r w:rsidR="00C7742A" w:rsidRPr="00102539">
              <w:rPr>
                <w:bCs/>
                <w:sz w:val="18"/>
                <w:szCs w:val="18"/>
              </w:rPr>
              <w:instrText xml:space="preserve"> FORMCHECKBOX </w:instrText>
            </w:r>
            <w:r w:rsidRPr="00102539">
              <w:rPr>
                <w:bCs/>
                <w:sz w:val="18"/>
                <w:szCs w:val="18"/>
              </w:rPr>
            </w:r>
            <w:r w:rsidRPr="00102539">
              <w:rPr>
                <w:bCs/>
                <w:sz w:val="18"/>
                <w:szCs w:val="18"/>
              </w:rPr>
              <w:fldChar w:fldCharType="separate"/>
            </w:r>
            <w:r w:rsidRPr="00102539">
              <w:rPr>
                <w:bCs/>
                <w:sz w:val="18"/>
                <w:szCs w:val="18"/>
              </w:rPr>
              <w:fldChar w:fldCharType="end"/>
            </w:r>
            <w:r w:rsidR="009B75EF" w:rsidRPr="00102539">
              <w:rPr>
                <w:bCs/>
                <w:sz w:val="18"/>
                <w:szCs w:val="18"/>
              </w:rPr>
              <w:t xml:space="preserve">Funciones actualizadas </w:t>
            </w:r>
            <w:bookmarkEnd w:id="4"/>
            <w:r w:rsidR="006E69C2" w:rsidRPr="00102539">
              <w:rPr>
                <w:bCs/>
                <w:sz w:val="18"/>
                <w:szCs w:val="18"/>
              </w:rPr>
              <w:t>*</w:t>
            </w:r>
          </w:p>
          <w:p w14:paraId="4BC41903" w14:textId="77777777" w:rsidR="00C7742A" w:rsidRPr="00102539" w:rsidRDefault="00445A60" w:rsidP="006E69C2">
            <w:pPr>
              <w:rPr>
                <w:bCs/>
                <w:sz w:val="18"/>
                <w:szCs w:val="18"/>
              </w:rPr>
            </w:pPr>
            <w:r w:rsidRPr="00102539">
              <w:rPr>
                <w:bCs/>
                <w:sz w:val="18"/>
                <w:szCs w:val="18"/>
              </w:rPr>
              <w:fldChar w:fldCharType="begin">
                <w:ffData>
                  <w:name w:val="Check4"/>
                  <w:enabled/>
                  <w:calcOnExit w:val="0"/>
                  <w:checkBox>
                    <w:sizeAuto/>
                    <w:default w:val="0"/>
                  </w:checkBox>
                </w:ffData>
              </w:fldChar>
            </w:r>
            <w:r w:rsidR="00C7742A" w:rsidRPr="00102539">
              <w:rPr>
                <w:bCs/>
                <w:sz w:val="18"/>
                <w:szCs w:val="18"/>
              </w:rPr>
              <w:instrText xml:space="preserve"> FORMCHECKBOX </w:instrText>
            </w:r>
            <w:r w:rsidRPr="00102539">
              <w:rPr>
                <w:bCs/>
                <w:sz w:val="18"/>
                <w:szCs w:val="18"/>
              </w:rPr>
            </w:r>
            <w:r w:rsidRPr="00102539">
              <w:rPr>
                <w:bCs/>
                <w:sz w:val="18"/>
                <w:szCs w:val="18"/>
              </w:rPr>
              <w:fldChar w:fldCharType="separate"/>
            </w:r>
            <w:r w:rsidRPr="00102539">
              <w:rPr>
                <w:bCs/>
                <w:sz w:val="18"/>
                <w:szCs w:val="18"/>
              </w:rPr>
              <w:fldChar w:fldCharType="end"/>
            </w:r>
            <w:r w:rsidR="00C7742A" w:rsidRPr="00102539">
              <w:rPr>
                <w:bCs/>
                <w:sz w:val="18"/>
                <w:szCs w:val="18"/>
              </w:rPr>
              <w:t>Actualizar el archivo del empleado</w:t>
            </w:r>
          </w:p>
        </w:tc>
        <w:tc>
          <w:tcPr>
            <w:tcW w:w="135" w:type="dxa"/>
            <w:tcBorders>
              <w:top w:val="nil"/>
              <w:left w:val="nil"/>
              <w:bottom w:val="nil"/>
              <w:right w:val="nil"/>
            </w:tcBorders>
          </w:tcPr>
          <w:p w14:paraId="3D007449" w14:textId="77777777" w:rsidR="00DC72B9" w:rsidRPr="00102539" w:rsidRDefault="00DC72B9" w:rsidP="00772836">
            <w:pPr>
              <w:rPr>
                <w:b/>
                <w:bCs/>
                <w:sz w:val="18"/>
                <w:szCs w:val="18"/>
              </w:rPr>
            </w:pPr>
          </w:p>
        </w:tc>
        <w:tc>
          <w:tcPr>
            <w:tcW w:w="1890" w:type="dxa"/>
            <w:tcBorders>
              <w:top w:val="nil"/>
              <w:left w:val="nil"/>
              <w:bottom w:val="nil"/>
              <w:right w:val="nil"/>
            </w:tcBorders>
          </w:tcPr>
          <w:p w14:paraId="5579F972" w14:textId="77777777" w:rsidR="00905AA2" w:rsidRPr="00102539" w:rsidRDefault="00905AA2" w:rsidP="00772836">
            <w:pPr>
              <w:rPr>
                <w:b/>
                <w:sz w:val="18"/>
                <w:szCs w:val="18"/>
              </w:rPr>
            </w:pPr>
          </w:p>
          <w:p w14:paraId="43637DF4" w14:textId="77777777" w:rsidR="00DC72B9" w:rsidRPr="00102539" w:rsidRDefault="00905AA2" w:rsidP="00772836">
            <w:pPr>
              <w:rPr>
                <w:b/>
                <w:bCs/>
                <w:sz w:val="18"/>
                <w:szCs w:val="18"/>
              </w:rPr>
            </w:pPr>
            <w:r w:rsidRPr="00102539">
              <w:rPr>
                <w:b/>
                <w:sz w:val="18"/>
                <w:szCs w:val="18"/>
              </w:rPr>
              <w:t>Ubicación del puesto:</w:t>
            </w:r>
          </w:p>
        </w:tc>
        <w:tc>
          <w:tcPr>
            <w:tcW w:w="2565" w:type="dxa"/>
            <w:tcBorders>
              <w:top w:val="nil"/>
              <w:left w:val="nil"/>
              <w:bottom w:val="nil"/>
              <w:right w:val="nil"/>
            </w:tcBorders>
          </w:tcPr>
          <w:p w14:paraId="5AE3D6ED" w14:textId="77777777" w:rsidR="00DC72B9" w:rsidRPr="00102539" w:rsidRDefault="00DC72B9" w:rsidP="00772836">
            <w:pPr>
              <w:rPr>
                <w:bCs/>
                <w:sz w:val="18"/>
                <w:szCs w:val="18"/>
              </w:rPr>
            </w:pPr>
          </w:p>
          <w:p w14:paraId="71B92167" w14:textId="77777777" w:rsidR="00905AA2" w:rsidRPr="00102539" w:rsidRDefault="00347D17" w:rsidP="00772836">
            <w:pPr>
              <w:rPr>
                <w:bCs/>
                <w:sz w:val="18"/>
                <w:szCs w:val="18"/>
              </w:rPr>
            </w:pPr>
            <w:r w:rsidRPr="00102539">
              <w:rPr>
                <w:bCs/>
                <w:sz w:val="18"/>
                <w:szCs w:val="18"/>
              </w:rPr>
              <w:t>Guayaquil</w:t>
            </w:r>
          </w:p>
        </w:tc>
      </w:tr>
    </w:tbl>
    <w:p w14:paraId="43EFDE68" w14:textId="77777777" w:rsidR="009C5289" w:rsidRPr="006E69C2" w:rsidRDefault="006E69C2" w:rsidP="006E69C2">
      <w:pPr>
        <w:pStyle w:val="NormalWeb"/>
        <w:spacing w:before="0" w:beforeAutospacing="0" w:after="0" w:afterAutospacing="0"/>
        <w:ind w:left="1980"/>
        <w:jc w:val="both"/>
        <w:rPr>
          <w:rFonts w:ascii="Arial" w:hAnsi="Arial" w:cs="Arial"/>
          <w:bCs/>
          <w:i/>
          <w:sz w:val="18"/>
        </w:rPr>
      </w:pPr>
      <w:r>
        <w:rPr>
          <w:rFonts w:ascii="Arial" w:hAnsi="Arial" w:cs="Arial"/>
          <w:bCs/>
          <w:i/>
          <w:sz w:val="18"/>
        </w:rPr>
        <w:t>* RRHH determina si las funciones actualizadas califican para el ajuste salarial</w:t>
      </w:r>
    </w:p>
    <w:p w14:paraId="643405F5" w14:textId="77777777" w:rsidR="006E69C2" w:rsidRPr="006E69C2" w:rsidRDefault="006E69C2" w:rsidP="004F307E">
      <w:pPr>
        <w:pStyle w:val="NormalWeb"/>
        <w:spacing w:before="0" w:beforeAutospacing="0" w:after="0" w:afterAutospacing="0"/>
        <w:jc w:val="both"/>
        <w:rPr>
          <w:rFonts w:ascii="Arial" w:eastAsia="Times New Roman" w:hAnsi="Arial" w:cs="Arial"/>
          <w:i/>
          <w:color w:val="auto"/>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8"/>
      </w:tblGrid>
      <w:tr w:rsidR="00501D1B" w:rsidRPr="00102539" w14:paraId="659D1A62" w14:textId="77777777" w:rsidTr="0086249B">
        <w:tc>
          <w:tcPr>
            <w:tcW w:w="10548" w:type="dxa"/>
            <w:shd w:val="clear" w:color="auto" w:fill="BFBFBF" w:themeFill="background1" w:themeFillShade="BF"/>
          </w:tcPr>
          <w:p w14:paraId="10D56555" w14:textId="63948C9B" w:rsidR="00501D1B" w:rsidRPr="00102539" w:rsidRDefault="00501D1B" w:rsidP="006A4A6C">
            <w:pPr>
              <w:pStyle w:val="NormalWeb"/>
              <w:spacing w:before="0" w:beforeAutospacing="0" w:after="0" w:afterAutospacing="0"/>
              <w:rPr>
                <w:rFonts w:ascii="Arial" w:hAnsi="Arial" w:cs="Arial"/>
                <w:i/>
                <w:iCs/>
                <w:sz w:val="22"/>
                <w:szCs w:val="22"/>
              </w:rPr>
            </w:pPr>
            <w:r w:rsidRPr="00102539">
              <w:rPr>
                <w:rFonts w:ascii="Arial" w:hAnsi="Arial" w:cs="Arial"/>
                <w:b/>
                <w:bCs/>
                <w:sz w:val="22"/>
                <w:szCs w:val="22"/>
              </w:rPr>
              <w:t>Resumen:</w:t>
            </w:r>
            <w:r w:rsidRPr="00102539">
              <w:rPr>
                <w:rFonts w:ascii="Arial" w:hAnsi="Arial" w:cs="Arial"/>
                <w:sz w:val="22"/>
                <w:szCs w:val="22"/>
              </w:rPr>
              <w:br/>
            </w:r>
          </w:p>
        </w:tc>
      </w:tr>
      <w:tr w:rsidR="00501D1B" w:rsidRPr="00102539" w14:paraId="3A24747E" w14:textId="77777777" w:rsidTr="00056774">
        <w:trPr>
          <w:trHeight w:val="935"/>
        </w:trPr>
        <w:tc>
          <w:tcPr>
            <w:tcW w:w="10548" w:type="dxa"/>
          </w:tcPr>
          <w:p w14:paraId="59CEB34E" w14:textId="77777777" w:rsidR="005446F8" w:rsidRPr="00102539" w:rsidRDefault="005446F8" w:rsidP="005446F8">
            <w:pPr>
              <w:jc w:val="both"/>
              <w:rPr>
                <w:rFonts w:ascii="Calibri" w:hAnsi="Calibri"/>
                <w:sz w:val="22"/>
                <w:szCs w:val="22"/>
                <w:lang w:val="es-EC"/>
              </w:rPr>
            </w:pPr>
            <w:r w:rsidRPr="00102539">
              <w:rPr>
                <w:rFonts w:ascii="Calibri" w:hAnsi="Calibri"/>
                <w:sz w:val="22"/>
                <w:szCs w:val="22"/>
                <w:lang w:val="es-EC"/>
              </w:rPr>
              <w:t>El Proyecto</w:t>
            </w:r>
            <w:r w:rsidRPr="00102539">
              <w:rPr>
                <w:sz w:val="22"/>
                <w:szCs w:val="22"/>
                <w:lang w:val="es-EC"/>
              </w:rPr>
              <w:t xml:space="preserve"> </w:t>
            </w:r>
            <w:r w:rsidRPr="00102539">
              <w:rPr>
                <w:rFonts w:ascii="Calibri" w:hAnsi="Calibri"/>
                <w:sz w:val="22"/>
                <w:szCs w:val="22"/>
                <w:lang w:val="es-EC"/>
              </w:rPr>
              <w:t>Iniciativa de Manglares de Unilever para las Personas, el Clima y la Naturaleza, forma parte de una colaboración más amplia entre CI, el Fondo Verde para el Clima (FVC) y el Gobierno de Ecuador (a lo que se denomina el “Programa”). El objetivo tanto del Proyecto como del Programa en su conjunto es la conservación y restauración de los ecosistemas de manglares en beneficio de las personas, el clima y la naturaleza.</w:t>
            </w:r>
          </w:p>
          <w:p w14:paraId="69C19FC9" w14:textId="77777777" w:rsidR="005446F8" w:rsidRPr="00102539" w:rsidRDefault="005446F8" w:rsidP="005446F8">
            <w:pPr>
              <w:jc w:val="both"/>
              <w:rPr>
                <w:rFonts w:ascii="Calibri" w:hAnsi="Calibri"/>
                <w:sz w:val="22"/>
                <w:szCs w:val="22"/>
                <w:lang w:val="es-EC"/>
              </w:rPr>
            </w:pPr>
          </w:p>
          <w:p w14:paraId="441BC3CD" w14:textId="77777777" w:rsidR="005446F8" w:rsidRPr="00102539" w:rsidRDefault="005446F8" w:rsidP="005446F8">
            <w:pPr>
              <w:jc w:val="both"/>
              <w:rPr>
                <w:rFonts w:ascii="Calibri" w:hAnsi="Calibri"/>
                <w:sz w:val="22"/>
                <w:szCs w:val="22"/>
              </w:rPr>
            </w:pPr>
            <w:r w:rsidRPr="00102539">
              <w:rPr>
                <w:rFonts w:ascii="Calibri" w:hAnsi="Calibri"/>
                <w:sz w:val="22"/>
                <w:szCs w:val="22"/>
                <w:lang w:val="es-EC"/>
              </w:rPr>
              <w:t>El Proyecto es financiado por Unilever. El Programa en su conjunto es financiado por el Fondo Verde para el Clima (GCF), CI y el Gobierno de Ecuador. El apoyo de Unilever en el desarrollo del concepto del Proyecto fue fundamental para obtener la financiación del GCF para el Programa en su conjunto. Por consiguiente, CI informará a Unilever sobre la totalidad de los resultados del Programa y acepta que Unilever pueda hacer declaraciones públicas sobre el impacto de este, siempre que reconozca el papel de otros financiadores.</w:t>
            </w:r>
          </w:p>
          <w:p w14:paraId="78336AE2" w14:textId="77777777" w:rsidR="005446F8" w:rsidRPr="00102539" w:rsidRDefault="005446F8" w:rsidP="005446F8">
            <w:pPr>
              <w:jc w:val="both"/>
              <w:rPr>
                <w:rFonts w:ascii="Calibri" w:hAnsi="Calibri"/>
                <w:sz w:val="22"/>
                <w:szCs w:val="22"/>
                <w:lang w:val="es-EC"/>
              </w:rPr>
            </w:pPr>
          </w:p>
          <w:p w14:paraId="67985104" w14:textId="77777777" w:rsidR="005446F8" w:rsidRPr="00102539" w:rsidRDefault="005446F8" w:rsidP="005446F8">
            <w:pPr>
              <w:jc w:val="both"/>
              <w:rPr>
                <w:rFonts w:ascii="Calibri" w:hAnsi="Calibri"/>
                <w:sz w:val="22"/>
                <w:szCs w:val="22"/>
                <w:lang w:val="es-EC"/>
              </w:rPr>
            </w:pPr>
            <w:r w:rsidRPr="00102539">
              <w:rPr>
                <w:rFonts w:ascii="Calibri" w:hAnsi="Calibri"/>
                <w:sz w:val="22"/>
                <w:szCs w:val="22"/>
                <w:lang w:val="es-EC"/>
              </w:rPr>
              <w:t>El Programa trabajará en las áreas de los manglares de Ecuador, en las provincias de Esmeraldas, Guayas y El Oro. La mayor área de actividad se ubicará en el Golfo de Guayaquil. En esta región, el Proyecto Unilever se enfocará en comunidades vulnerables de manglares en ocho municipios: Arenillas, El Guabo, Machala, Santa Rosa, Guayaquil, Durán, Balao y Naranjal. En estos municipios, la selección de sitios se finalizará en las primeras etapas del proyecto, tras la participación comunitaria y el inicio de procesos completos de Consenso Libre, Previo e Informado (CLPI).</w:t>
            </w:r>
          </w:p>
          <w:p w14:paraId="35746E37" w14:textId="77777777" w:rsidR="006B6EE1" w:rsidRPr="00102539" w:rsidRDefault="006B6EE1" w:rsidP="006B6EE1">
            <w:pPr>
              <w:jc w:val="both"/>
              <w:rPr>
                <w:rFonts w:ascii="Calibri" w:hAnsi="Calibri"/>
                <w:sz w:val="22"/>
                <w:szCs w:val="22"/>
                <w:lang w:val="es-EC"/>
              </w:rPr>
            </w:pPr>
            <w:r w:rsidRPr="00102539">
              <w:rPr>
                <w:rFonts w:ascii="Calibri" w:hAnsi="Calibri"/>
                <w:sz w:val="22"/>
                <w:szCs w:val="22"/>
                <w:lang w:val="es-EC"/>
              </w:rPr>
              <w:t xml:space="preserve">Una de las estrategias del Programa y Proyecto es fortalecer la capacidad de las comunidades pesqueras para obtener Acuerdos de Uso Sostenible y Custodia del Ecosistema de Manglar, conocidos como AUSCEM. El Proyecto también apoyará a las comunidades y organizaciones con acuerdos AUSCEM vigentes para que reciban pagos directos adicionales del gobierno por la conservación efectiva de sus concesiones de manglares a través del programa </w:t>
            </w:r>
            <w:r w:rsidRPr="00102539">
              <w:rPr>
                <w:rFonts w:ascii="Calibri" w:hAnsi="Calibri"/>
                <w:sz w:val="22"/>
                <w:szCs w:val="22"/>
                <w:lang w:val="es-EC"/>
              </w:rPr>
              <w:lastRenderedPageBreak/>
              <w:t xml:space="preserve">gubernamental Socio Manglar. Finalmente, el Programa ayudará a las organizaciones comunitarias de pescadores a desarrollar fuentes de ingresos adicionales y complementarias mediante la restauración de manglares y el desarrollo de negocios comunitarios. </w:t>
            </w:r>
          </w:p>
          <w:p w14:paraId="4EB50BB9" w14:textId="77777777" w:rsidR="006B6EE1" w:rsidRPr="00102539" w:rsidRDefault="006B6EE1" w:rsidP="006B6EE1">
            <w:pPr>
              <w:jc w:val="both"/>
              <w:rPr>
                <w:rFonts w:ascii="Calibri" w:hAnsi="Calibri"/>
                <w:sz w:val="22"/>
                <w:szCs w:val="22"/>
                <w:lang w:val="es-EC"/>
              </w:rPr>
            </w:pPr>
          </w:p>
          <w:p w14:paraId="128F8696" w14:textId="77777777" w:rsidR="006B6EE1" w:rsidRPr="00102539" w:rsidRDefault="006B6EE1" w:rsidP="006B6EE1">
            <w:pPr>
              <w:jc w:val="both"/>
              <w:rPr>
                <w:rFonts w:ascii="Calibri" w:hAnsi="Calibri"/>
                <w:sz w:val="22"/>
                <w:szCs w:val="22"/>
                <w:lang w:val="es-EC"/>
              </w:rPr>
            </w:pPr>
            <w:r w:rsidRPr="00102539">
              <w:rPr>
                <w:rFonts w:ascii="Calibri" w:hAnsi="Calibri"/>
                <w:sz w:val="22"/>
                <w:szCs w:val="22"/>
                <w:lang w:val="es-EC"/>
              </w:rPr>
              <w:t>El Proyecto se organiza en tres componentes. Dos están relacionados con la conservación y restauración de manglar.</w:t>
            </w:r>
          </w:p>
          <w:p w14:paraId="272ADBD2" w14:textId="77777777" w:rsidR="006B6EE1" w:rsidRPr="00102539" w:rsidRDefault="006B6EE1" w:rsidP="006B6EE1">
            <w:pPr>
              <w:jc w:val="both"/>
              <w:rPr>
                <w:rFonts w:ascii="Calibri" w:hAnsi="Calibri"/>
                <w:sz w:val="22"/>
                <w:szCs w:val="22"/>
                <w:lang w:val="es-EC"/>
              </w:rPr>
            </w:pPr>
          </w:p>
          <w:p w14:paraId="323FCB07" w14:textId="77777777" w:rsidR="006B6EE1" w:rsidRPr="00102539" w:rsidRDefault="006B6EE1" w:rsidP="006B6EE1">
            <w:pPr>
              <w:pBdr>
                <w:top w:val="nil"/>
                <w:left w:val="nil"/>
                <w:bottom w:val="nil"/>
                <w:right w:val="nil"/>
                <w:between w:val="nil"/>
              </w:pBdr>
              <w:jc w:val="both"/>
              <w:rPr>
                <w:rFonts w:ascii="Calibri" w:hAnsi="Calibri"/>
                <w:b/>
                <w:bCs/>
                <w:sz w:val="22"/>
                <w:szCs w:val="22"/>
                <w:lang w:val="es-EC"/>
              </w:rPr>
            </w:pPr>
            <w:r w:rsidRPr="00102539">
              <w:rPr>
                <w:rFonts w:ascii="Calibri" w:hAnsi="Calibri"/>
                <w:b/>
                <w:bCs/>
                <w:sz w:val="22"/>
                <w:szCs w:val="22"/>
                <w:lang w:val="es-EC"/>
              </w:rPr>
              <w:t>COMPONENTE 1: Protección de 30.000 ha de manglares</w:t>
            </w:r>
          </w:p>
          <w:p w14:paraId="545C86CF" w14:textId="77777777" w:rsidR="006B6EE1" w:rsidRPr="00102539" w:rsidRDefault="006B6EE1" w:rsidP="006B6EE1">
            <w:pPr>
              <w:pBdr>
                <w:top w:val="nil"/>
                <w:left w:val="nil"/>
                <w:bottom w:val="nil"/>
                <w:right w:val="nil"/>
                <w:between w:val="nil"/>
              </w:pBdr>
              <w:jc w:val="both"/>
              <w:rPr>
                <w:rFonts w:ascii="Calibri" w:hAnsi="Calibri"/>
                <w:sz w:val="22"/>
                <w:szCs w:val="22"/>
                <w:lang w:val="es-EC"/>
              </w:rPr>
            </w:pPr>
            <w:r w:rsidRPr="00102539">
              <w:rPr>
                <w:rFonts w:ascii="Calibri" w:hAnsi="Calibri"/>
                <w:sz w:val="22"/>
                <w:szCs w:val="22"/>
                <w:lang w:val="es-EC"/>
              </w:rPr>
              <w:t>Se centra en acciones para aumentar el área de manglares bajo protección por parte de los actores de las comunidades y organizaciones locales a través de la reactivación (renovación) y firma de nuevos AUSCEM; y para fortalecer la gestión, el monitoreo y la conservación de los manglares bajo protección por parte de los AUSCEM.</w:t>
            </w:r>
          </w:p>
          <w:p w14:paraId="7CACA709" w14:textId="77777777" w:rsidR="006B6EE1" w:rsidRPr="00102539" w:rsidRDefault="006B6EE1" w:rsidP="006B6EE1">
            <w:pPr>
              <w:pBdr>
                <w:top w:val="nil"/>
                <w:left w:val="nil"/>
                <w:bottom w:val="nil"/>
                <w:right w:val="nil"/>
                <w:between w:val="nil"/>
              </w:pBdr>
              <w:jc w:val="both"/>
              <w:rPr>
                <w:rFonts w:ascii="Calibri" w:hAnsi="Calibri"/>
                <w:sz w:val="22"/>
                <w:szCs w:val="22"/>
                <w:lang w:val="es-EC"/>
              </w:rPr>
            </w:pPr>
          </w:p>
          <w:p w14:paraId="0690FD6F" w14:textId="77777777" w:rsidR="006B6EE1" w:rsidRPr="00102539" w:rsidRDefault="006B6EE1" w:rsidP="006B6EE1">
            <w:pPr>
              <w:pBdr>
                <w:top w:val="nil"/>
                <w:left w:val="nil"/>
                <w:bottom w:val="nil"/>
                <w:right w:val="nil"/>
                <w:between w:val="nil"/>
              </w:pBdr>
              <w:jc w:val="both"/>
              <w:rPr>
                <w:rFonts w:ascii="Calibri" w:hAnsi="Calibri"/>
                <w:sz w:val="22"/>
                <w:szCs w:val="22"/>
                <w:lang w:val="es-EC"/>
              </w:rPr>
            </w:pPr>
            <w:r w:rsidRPr="00102539">
              <w:rPr>
                <w:rFonts w:ascii="Calibri" w:hAnsi="Calibri"/>
                <w:sz w:val="22"/>
                <w:szCs w:val="22"/>
                <w:lang w:val="es-EC"/>
              </w:rPr>
              <w:t>Para lograrlo, se colaborará con el gobierno y otros socios locales para apoyar a las organizaciones en la reactivación o firma de nuevos acuerdos AUSCEM, sentando las bases legales para el uso sostenible y orientando la conservación y gestión comunitaria de las áreas de manglares. El Proyecto también se centrará en la sostenibilidad económica de la conservación de los manglares mediante una mejor gestión de las pesquerías de cangrejo rojo y concha prieta y la entrega de incentivos económicos a través del programa Socio Manglar.</w:t>
            </w:r>
          </w:p>
          <w:p w14:paraId="035733DD" w14:textId="77777777" w:rsidR="006B6EE1" w:rsidRPr="00102539" w:rsidRDefault="006B6EE1" w:rsidP="006B6EE1">
            <w:pPr>
              <w:jc w:val="both"/>
              <w:rPr>
                <w:rFonts w:ascii="Calibri" w:hAnsi="Calibri"/>
                <w:sz w:val="22"/>
                <w:szCs w:val="22"/>
                <w:lang w:val="es-EC"/>
              </w:rPr>
            </w:pPr>
          </w:p>
          <w:p w14:paraId="436D6307" w14:textId="77777777" w:rsidR="006B6EE1" w:rsidRPr="00102539" w:rsidRDefault="006B6EE1" w:rsidP="006B6EE1">
            <w:pPr>
              <w:jc w:val="both"/>
              <w:rPr>
                <w:rFonts w:ascii="Calibri" w:hAnsi="Calibri"/>
                <w:b/>
                <w:bCs/>
                <w:sz w:val="22"/>
                <w:szCs w:val="22"/>
                <w:lang w:val="es-EC"/>
              </w:rPr>
            </w:pPr>
            <w:r w:rsidRPr="00102539">
              <w:rPr>
                <w:rFonts w:ascii="Calibri" w:hAnsi="Calibri"/>
                <w:b/>
                <w:bCs/>
                <w:sz w:val="22"/>
                <w:szCs w:val="22"/>
                <w:lang w:val="es-EC"/>
              </w:rPr>
              <w:t>COMPONENTE 2: Restauración de 2.600 ha de manglares</w:t>
            </w:r>
          </w:p>
          <w:p w14:paraId="567CD0CB" w14:textId="77777777" w:rsidR="006B6EE1" w:rsidRPr="00102539" w:rsidRDefault="006B6EE1" w:rsidP="006B6EE1">
            <w:pPr>
              <w:jc w:val="both"/>
              <w:rPr>
                <w:rFonts w:ascii="Calibri" w:hAnsi="Calibri"/>
                <w:sz w:val="22"/>
                <w:szCs w:val="22"/>
                <w:lang w:val="es-EC"/>
              </w:rPr>
            </w:pPr>
            <w:r w:rsidRPr="00102539">
              <w:rPr>
                <w:rFonts w:ascii="Calibri" w:hAnsi="Calibri"/>
                <w:sz w:val="22"/>
                <w:szCs w:val="22"/>
                <w:lang w:val="es-EC"/>
              </w:rPr>
              <w:t>Se centra en impulsar las prácticas de restauración de manglares en el Golfo de Guayaquil. En colaboración con CALISUR y otras asociaciones locales, se desarrollará un plan de restauración del ecosistema de manglar que guiará las actividades de restauración durante la vigencia del proyecto. Dichas iniciativas se desarrollarán con los usuarios tradicionales de los recursos de manglares, ya que desean ser los receptores de la transferencia de conocimientos para la producción, siembra y monitoreo de plantas de manglares, así como los custodios de las áreas restauradas.</w:t>
            </w:r>
          </w:p>
          <w:p w14:paraId="390087A6" w14:textId="77777777" w:rsidR="00E54BBE" w:rsidRPr="00102539" w:rsidRDefault="00E54BBE" w:rsidP="006B6EE1">
            <w:pPr>
              <w:jc w:val="both"/>
              <w:rPr>
                <w:rFonts w:ascii="Calibri" w:hAnsi="Calibri"/>
                <w:sz w:val="22"/>
                <w:szCs w:val="22"/>
                <w:lang w:val="es-EC"/>
              </w:rPr>
            </w:pPr>
          </w:p>
          <w:p w14:paraId="6BD78EE3" w14:textId="479D49D0" w:rsidR="00E54BBE" w:rsidRPr="00102539" w:rsidRDefault="00E54BBE" w:rsidP="006B6EE1">
            <w:pPr>
              <w:jc w:val="both"/>
              <w:rPr>
                <w:rFonts w:ascii="Calibri" w:hAnsi="Calibri"/>
                <w:b/>
                <w:bCs/>
                <w:sz w:val="22"/>
                <w:szCs w:val="22"/>
                <w:lang w:val="es-EC"/>
              </w:rPr>
            </w:pPr>
            <w:r w:rsidRPr="00102539">
              <w:rPr>
                <w:rFonts w:ascii="Calibri" w:hAnsi="Calibri"/>
                <w:b/>
                <w:bCs/>
                <w:sz w:val="22"/>
                <w:szCs w:val="22"/>
                <w:lang w:val="es-EC"/>
              </w:rPr>
              <w:t xml:space="preserve">COMPONENTE 3: </w:t>
            </w:r>
            <w:r w:rsidR="00486621" w:rsidRPr="00102539">
              <w:rPr>
                <w:rFonts w:ascii="Calibri" w:hAnsi="Calibri"/>
                <w:b/>
                <w:bCs/>
                <w:sz w:val="22"/>
                <w:szCs w:val="22"/>
                <w:lang w:val="es-EC"/>
              </w:rPr>
              <w:t>Gestión, Monitoreo y Escalamiento</w:t>
            </w:r>
          </w:p>
          <w:p w14:paraId="034755F9" w14:textId="2DA5FBA6" w:rsidR="00537CE9" w:rsidRDefault="00CC6FFD" w:rsidP="00486621">
            <w:pPr>
              <w:jc w:val="both"/>
              <w:rPr>
                <w:rFonts w:ascii="Calibri" w:hAnsi="Calibri"/>
                <w:sz w:val="22"/>
                <w:szCs w:val="22"/>
                <w:lang w:val="es-EC"/>
              </w:rPr>
            </w:pPr>
            <w:r w:rsidRPr="00102539">
              <w:rPr>
                <w:rFonts w:ascii="Calibri" w:hAnsi="Calibri"/>
                <w:sz w:val="22"/>
                <w:szCs w:val="22"/>
                <w:lang w:val="es-EC"/>
              </w:rPr>
              <w:t xml:space="preserve">Se </w:t>
            </w:r>
            <w:r w:rsidR="00717109" w:rsidRPr="00102539">
              <w:rPr>
                <w:rFonts w:ascii="Calibri" w:hAnsi="Calibri"/>
                <w:sz w:val="22"/>
                <w:szCs w:val="22"/>
                <w:lang w:val="es-EC"/>
              </w:rPr>
              <w:t>desarrollarán e implementarán planes de monitoreo del proyecto y, para un subconjunto de las actividades del proyecto, incluirán la verificación del proyecto según los estándares de Clima, Comunidad y Biodiversidad (CCB) y el Estándar de Carbono Verificado (VCS) para humedales y manglares, con el fin de documentar los impactos en la reducción y el secuestro de emisiones de GEI. Este componente transversal también incluirá la elaboración de informes del proyecto, la gestión del conocimiento, la documentación y la difusión de las lecciones aprendidas para facilitar el escalamiento, así como apoyo en materia de comunicación y marketing.</w:t>
            </w:r>
          </w:p>
          <w:p w14:paraId="5BE17A37" w14:textId="77777777" w:rsidR="00EF2E10" w:rsidRDefault="00EF2E10" w:rsidP="00486621">
            <w:pPr>
              <w:jc w:val="both"/>
              <w:rPr>
                <w:rFonts w:ascii="Calibri" w:hAnsi="Calibri"/>
                <w:sz w:val="22"/>
                <w:szCs w:val="22"/>
                <w:lang w:val="es-EC"/>
              </w:rPr>
            </w:pPr>
          </w:p>
          <w:p w14:paraId="4EA18D8C" w14:textId="3CA250C0" w:rsidR="00650D4B" w:rsidRPr="00102539" w:rsidRDefault="00CC6FFD" w:rsidP="00433691">
            <w:pPr>
              <w:jc w:val="both"/>
              <w:rPr>
                <w:rFonts w:ascii="Calibri" w:hAnsi="Calibri"/>
                <w:sz w:val="22"/>
                <w:szCs w:val="22"/>
                <w:lang w:val="es-EC"/>
              </w:rPr>
            </w:pPr>
            <w:bookmarkStart w:id="5" w:name="_30j0zll" w:colFirst="0" w:colLast="0"/>
            <w:bookmarkEnd w:id="5"/>
            <w:r w:rsidRPr="00102539">
              <w:rPr>
                <w:rFonts w:ascii="Calibri" w:hAnsi="Calibri"/>
                <w:sz w:val="22"/>
                <w:szCs w:val="22"/>
                <w:lang w:val="es-EC"/>
              </w:rPr>
              <w:t>El/</w:t>
            </w:r>
            <w:r w:rsidR="00650D4B" w:rsidRPr="00102539">
              <w:rPr>
                <w:rFonts w:ascii="Calibri" w:hAnsi="Calibri"/>
                <w:sz w:val="22"/>
                <w:szCs w:val="22"/>
                <w:lang w:val="es-EC"/>
              </w:rPr>
              <w:t xml:space="preserve">La </w:t>
            </w:r>
            <w:r w:rsidR="00185853">
              <w:rPr>
                <w:rFonts w:ascii="Calibri" w:hAnsi="Calibri"/>
                <w:sz w:val="22"/>
                <w:szCs w:val="22"/>
                <w:lang w:val="es-EC"/>
              </w:rPr>
              <w:t xml:space="preserve">Coordinador/a Senior </w:t>
            </w:r>
            <w:r w:rsidR="00433691">
              <w:rPr>
                <w:rFonts w:ascii="Calibri" w:hAnsi="Calibri"/>
                <w:sz w:val="22"/>
                <w:szCs w:val="22"/>
                <w:lang w:val="es-EC"/>
              </w:rPr>
              <w:t xml:space="preserve">de Operaciones, apoyará en el monitoreo de la ejecución financiera del proyecto, aportará en áreas contables, contratos donaciones, adquisiciones y finanzas vinculadas al proyecto. Supervisada por la Dirección Senior de Operaciones, será el punto focal operativo para el proyecto en territorio. Apoyará a procesos de planificación anual, planificación de adquisiciones, apoyo logístico y administración en general de las actividades del proyecto. </w:t>
            </w:r>
          </w:p>
          <w:p w14:paraId="26C012CC" w14:textId="77777777" w:rsidR="00650D4B" w:rsidRPr="00102539" w:rsidRDefault="00650D4B" w:rsidP="000D613E">
            <w:pPr>
              <w:jc w:val="both"/>
              <w:rPr>
                <w:rFonts w:ascii="Calibri" w:hAnsi="Calibri"/>
                <w:sz w:val="22"/>
                <w:szCs w:val="22"/>
                <w:lang w:val="es-EC"/>
              </w:rPr>
            </w:pPr>
          </w:p>
          <w:p w14:paraId="319DD4E8" w14:textId="4F62419D" w:rsidR="00650D4B" w:rsidRPr="00102539" w:rsidRDefault="00650D4B" w:rsidP="000D613E">
            <w:pPr>
              <w:jc w:val="both"/>
              <w:rPr>
                <w:rFonts w:ascii="Calibri" w:hAnsi="Calibri"/>
                <w:sz w:val="22"/>
                <w:szCs w:val="22"/>
                <w:lang w:val="es-EC"/>
              </w:rPr>
            </w:pPr>
            <w:bookmarkStart w:id="6" w:name="_Hlk86073443"/>
            <w:r w:rsidRPr="00102539">
              <w:rPr>
                <w:rFonts w:ascii="Calibri" w:hAnsi="Calibri"/>
                <w:sz w:val="22"/>
                <w:szCs w:val="22"/>
                <w:lang w:val="es-EC"/>
              </w:rPr>
              <w:t>Reporta</w:t>
            </w:r>
            <w:r w:rsidR="00247B73">
              <w:rPr>
                <w:rFonts w:ascii="Calibri" w:hAnsi="Calibri"/>
                <w:sz w:val="22"/>
                <w:szCs w:val="22"/>
                <w:lang w:val="es-EC"/>
              </w:rPr>
              <w:t>rá</w:t>
            </w:r>
            <w:r w:rsidR="00433691">
              <w:rPr>
                <w:rFonts w:ascii="Calibri" w:hAnsi="Calibri"/>
                <w:sz w:val="22"/>
                <w:szCs w:val="22"/>
                <w:lang w:val="es-EC"/>
              </w:rPr>
              <w:t xml:space="preserve"> a la </w:t>
            </w:r>
            <w:r w:rsidR="00D93440">
              <w:rPr>
                <w:rFonts w:ascii="Calibri" w:hAnsi="Calibri"/>
                <w:sz w:val="22"/>
                <w:szCs w:val="22"/>
                <w:lang w:val="es-EC"/>
              </w:rPr>
              <w:t>Dirección</w:t>
            </w:r>
            <w:r w:rsidR="00433691">
              <w:rPr>
                <w:rFonts w:ascii="Calibri" w:hAnsi="Calibri"/>
                <w:sz w:val="22"/>
                <w:szCs w:val="22"/>
                <w:lang w:val="es-EC"/>
              </w:rPr>
              <w:t xml:space="preserve"> Senior de Operaciones y será una posición co</w:t>
            </w:r>
            <w:r w:rsidR="00D93440">
              <w:rPr>
                <w:rFonts w:ascii="Calibri" w:hAnsi="Calibri"/>
                <w:sz w:val="22"/>
                <w:szCs w:val="22"/>
                <w:lang w:val="es-EC"/>
              </w:rPr>
              <w:t>-</w:t>
            </w:r>
            <w:r w:rsidR="00433691">
              <w:rPr>
                <w:rFonts w:ascii="Calibri" w:hAnsi="Calibri"/>
                <w:sz w:val="22"/>
                <w:szCs w:val="22"/>
                <w:lang w:val="es-EC"/>
              </w:rPr>
              <w:t>supervisada por e</w:t>
            </w:r>
            <w:r w:rsidRPr="00102539">
              <w:rPr>
                <w:rFonts w:ascii="Calibri" w:hAnsi="Calibri"/>
                <w:sz w:val="22"/>
                <w:szCs w:val="22"/>
                <w:lang w:val="es-EC"/>
              </w:rPr>
              <w:t xml:space="preserve">l </w:t>
            </w:r>
            <w:r w:rsidR="001616A4">
              <w:rPr>
                <w:rFonts w:ascii="Calibri" w:hAnsi="Calibri"/>
                <w:sz w:val="22"/>
                <w:szCs w:val="22"/>
                <w:lang w:val="es-EC"/>
              </w:rPr>
              <w:t>Gerente Senior</w:t>
            </w:r>
            <w:r w:rsidRPr="00102539">
              <w:rPr>
                <w:rFonts w:ascii="Calibri" w:hAnsi="Calibri"/>
                <w:sz w:val="22"/>
                <w:szCs w:val="22"/>
                <w:lang w:val="es-EC"/>
              </w:rPr>
              <w:t xml:space="preserve"> del Proyecto</w:t>
            </w:r>
            <w:r w:rsidR="00FD1712">
              <w:rPr>
                <w:rFonts w:ascii="Calibri" w:hAnsi="Calibri"/>
                <w:sz w:val="22"/>
                <w:szCs w:val="22"/>
                <w:lang w:val="es-EC"/>
              </w:rPr>
              <w:t xml:space="preserve"> Unilever</w:t>
            </w:r>
            <w:r w:rsidRPr="00102539">
              <w:rPr>
                <w:rFonts w:ascii="Calibri" w:hAnsi="Calibri"/>
                <w:sz w:val="22"/>
                <w:szCs w:val="22"/>
                <w:lang w:val="es-EC"/>
              </w:rPr>
              <w:t xml:space="preserve">, </w:t>
            </w:r>
            <w:bookmarkEnd w:id="6"/>
            <w:r w:rsidR="00BD4E09">
              <w:rPr>
                <w:rFonts w:ascii="Calibri" w:hAnsi="Calibri"/>
                <w:sz w:val="22"/>
                <w:szCs w:val="22"/>
                <w:lang w:val="es-EC"/>
              </w:rPr>
              <w:t xml:space="preserve">colaborará estrechamente con las diferentes áreas del equipo de operaciones programático y el equipo técnico del proyecto. </w:t>
            </w:r>
          </w:p>
          <w:p w14:paraId="570A1DC2" w14:textId="659657EB" w:rsidR="00CE68A3" w:rsidRPr="00102539" w:rsidRDefault="00CE68A3" w:rsidP="000D613E">
            <w:pPr>
              <w:jc w:val="both"/>
              <w:rPr>
                <w:color w:val="000000"/>
                <w:sz w:val="22"/>
                <w:szCs w:val="22"/>
                <w:lang w:eastAsia="es-ES"/>
              </w:rPr>
            </w:pPr>
          </w:p>
        </w:tc>
      </w:tr>
    </w:tbl>
    <w:p w14:paraId="2395D786" w14:textId="77777777" w:rsidR="00AD6569" w:rsidRPr="0035227F" w:rsidRDefault="00AD6569" w:rsidP="004F307E">
      <w:pPr>
        <w:pStyle w:val="NormalWeb"/>
        <w:spacing w:before="0" w:beforeAutospacing="0" w:after="0" w:afterAutospacing="0"/>
        <w:jc w:val="both"/>
        <w:rPr>
          <w:rFonts w:ascii="Arial" w:eastAsia="Times New Roman" w:hAnsi="Arial" w:cs="Arial"/>
          <w:color w:val="auto"/>
          <w:sz w:val="20"/>
          <w:szCs w:val="20"/>
        </w:rPr>
      </w:pPr>
    </w:p>
    <w:p w14:paraId="4679E9AD" w14:textId="77777777" w:rsidR="006028BA" w:rsidRPr="00D57450" w:rsidRDefault="006028BA">
      <w:pPr>
        <w:pStyle w:val="NormalWeb"/>
        <w:spacing w:before="0" w:beforeAutospacing="0" w:after="0" w:afterAutospacing="0"/>
        <w:rPr>
          <w:rFonts w:ascii="Arial" w:hAnsi="Arial" w:cs="Arial"/>
          <w:i/>
          <w:i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8"/>
        <w:gridCol w:w="2070"/>
      </w:tblGrid>
      <w:tr w:rsidR="00501D1B" w:rsidRPr="002A3986" w14:paraId="4E200497" w14:textId="77777777" w:rsidTr="42982835">
        <w:tc>
          <w:tcPr>
            <w:tcW w:w="10548" w:type="dxa"/>
            <w:gridSpan w:val="2"/>
            <w:shd w:val="clear" w:color="auto" w:fill="BFBFBF" w:themeFill="background1" w:themeFillShade="BF"/>
          </w:tcPr>
          <w:p w14:paraId="46F55DE5" w14:textId="5ACCA2B2" w:rsidR="00501D1B" w:rsidRPr="002A3986" w:rsidRDefault="00501D1B" w:rsidP="00BB29D7">
            <w:pPr>
              <w:pStyle w:val="NormalWeb"/>
              <w:spacing w:before="0" w:beforeAutospacing="0" w:after="0" w:afterAutospacing="0"/>
              <w:rPr>
                <w:rFonts w:asciiTheme="minorHAnsi" w:hAnsiTheme="minorHAnsi" w:cstheme="minorHAnsi"/>
                <w:sz w:val="22"/>
                <w:szCs w:val="22"/>
              </w:rPr>
            </w:pPr>
            <w:r w:rsidRPr="002A3986">
              <w:rPr>
                <w:rFonts w:asciiTheme="minorHAnsi" w:hAnsiTheme="minorHAnsi" w:cstheme="minorHAnsi"/>
                <w:b/>
                <w:bCs/>
                <w:sz w:val="22"/>
                <w:szCs w:val="22"/>
              </w:rPr>
              <w:t>Responsabilidades clave:</w:t>
            </w:r>
            <w:r w:rsidRPr="002A3986">
              <w:rPr>
                <w:rFonts w:asciiTheme="minorHAnsi" w:hAnsiTheme="minorHAnsi" w:cstheme="minorHAnsi"/>
                <w:sz w:val="22"/>
                <w:szCs w:val="22"/>
              </w:rPr>
              <w:br/>
            </w:r>
          </w:p>
        </w:tc>
      </w:tr>
      <w:tr w:rsidR="006028BA" w:rsidRPr="002A3986" w14:paraId="2EEC7C92" w14:textId="77777777" w:rsidTr="42982835">
        <w:tc>
          <w:tcPr>
            <w:tcW w:w="8478" w:type="dxa"/>
          </w:tcPr>
          <w:p w14:paraId="3D5CEBFF" w14:textId="2A6A2E48" w:rsidR="006D0856" w:rsidRPr="002A3986" w:rsidRDefault="00075233" w:rsidP="006B792C">
            <w:pPr>
              <w:shd w:val="clear" w:color="auto" w:fill="FEFEFE"/>
              <w:rPr>
                <w:rFonts w:asciiTheme="minorHAnsi" w:eastAsia="Arial Unicode MS" w:hAnsiTheme="minorHAnsi" w:cstheme="minorHAnsi"/>
                <w:b/>
                <w:bCs/>
                <w:color w:val="000000"/>
                <w:sz w:val="22"/>
                <w:szCs w:val="22"/>
                <w:u w:val="single"/>
              </w:rPr>
            </w:pPr>
            <w:r w:rsidRPr="002A3986">
              <w:rPr>
                <w:rFonts w:asciiTheme="minorHAnsi" w:eastAsia="Arial Unicode MS" w:hAnsiTheme="minorHAnsi" w:cstheme="minorHAnsi"/>
                <w:b/>
                <w:bCs/>
                <w:color w:val="000000"/>
                <w:sz w:val="22"/>
                <w:szCs w:val="22"/>
                <w:u w:val="single"/>
              </w:rPr>
              <w:t>Funciones y responsabilidades específicas:</w:t>
            </w:r>
          </w:p>
        </w:tc>
        <w:tc>
          <w:tcPr>
            <w:tcW w:w="2070" w:type="dxa"/>
          </w:tcPr>
          <w:p w14:paraId="30D678FE" w14:textId="77777777" w:rsidR="006028BA" w:rsidRPr="002A3986" w:rsidRDefault="006028BA">
            <w:pPr>
              <w:pStyle w:val="NormalWeb"/>
              <w:spacing w:before="0" w:beforeAutospacing="0" w:after="0" w:afterAutospacing="0"/>
              <w:rPr>
                <w:rFonts w:asciiTheme="minorHAnsi" w:hAnsiTheme="minorHAnsi" w:cstheme="minorHAnsi"/>
                <w:b/>
                <w:sz w:val="22"/>
                <w:szCs w:val="22"/>
              </w:rPr>
            </w:pPr>
            <w:r w:rsidRPr="002A3986">
              <w:rPr>
                <w:rFonts w:asciiTheme="minorHAnsi" w:hAnsiTheme="minorHAnsi" w:cstheme="minorHAnsi"/>
                <w:b/>
                <w:sz w:val="22"/>
                <w:szCs w:val="22"/>
              </w:rPr>
              <w:t>Porcentaje de tiempo</w:t>
            </w:r>
          </w:p>
        </w:tc>
      </w:tr>
      <w:tr w:rsidR="006028BA" w:rsidRPr="002A3986" w14:paraId="32CBA3A0" w14:textId="77777777" w:rsidTr="42982835">
        <w:tc>
          <w:tcPr>
            <w:tcW w:w="8478" w:type="dxa"/>
          </w:tcPr>
          <w:p w14:paraId="26E5E7D2" w14:textId="5A7A9818" w:rsidR="0025054A" w:rsidRPr="0025054A" w:rsidRDefault="0025054A" w:rsidP="0025054A">
            <w:pPr>
              <w:spacing w:after="200" w:line="276" w:lineRule="auto"/>
              <w:rPr>
                <w:rFonts w:asciiTheme="minorHAnsi" w:hAnsiTheme="minorHAnsi" w:cstheme="minorBidi"/>
                <w:sz w:val="22"/>
                <w:szCs w:val="22"/>
                <w:lang w:val="es-ES"/>
              </w:rPr>
            </w:pPr>
            <w:r w:rsidRPr="0025054A">
              <w:rPr>
                <w:rFonts w:asciiTheme="minorHAnsi" w:hAnsiTheme="minorHAnsi" w:cstheme="minorBidi"/>
                <w:sz w:val="22"/>
                <w:szCs w:val="22"/>
                <w:lang w:val="es-ES"/>
              </w:rPr>
              <w:lastRenderedPageBreak/>
              <w:t>FINANCIERO:</w:t>
            </w:r>
          </w:p>
          <w:p w14:paraId="461E0F55" w14:textId="77777777" w:rsidR="00201A54" w:rsidRDefault="00846785" w:rsidP="00280D08">
            <w:pPr>
              <w:pStyle w:val="ListParagraph"/>
              <w:numPr>
                <w:ilvl w:val="0"/>
                <w:numId w:val="3"/>
              </w:numPr>
              <w:spacing w:after="200" w:line="276" w:lineRule="auto"/>
              <w:rPr>
                <w:rFonts w:asciiTheme="minorHAnsi" w:hAnsiTheme="minorHAnsi" w:cstheme="minorBidi"/>
                <w:sz w:val="22"/>
                <w:szCs w:val="22"/>
                <w:lang w:val="es-ES"/>
              </w:rPr>
            </w:pPr>
            <w:r>
              <w:rPr>
                <w:rFonts w:asciiTheme="minorHAnsi" w:hAnsiTheme="minorHAnsi" w:cstheme="minorBidi"/>
                <w:sz w:val="22"/>
                <w:szCs w:val="22"/>
                <w:lang w:val="es-ES"/>
              </w:rPr>
              <w:t>Apoyo en seguimiento financiero y monitoreo de gastos del proyect</w:t>
            </w:r>
            <w:r w:rsidR="007B03CC">
              <w:rPr>
                <w:rFonts w:asciiTheme="minorHAnsi" w:hAnsiTheme="minorHAnsi" w:cstheme="minorBidi"/>
                <w:sz w:val="22"/>
                <w:szCs w:val="22"/>
                <w:lang w:val="es-ES"/>
              </w:rPr>
              <w:t>o asegurando que las</w:t>
            </w:r>
            <w:r w:rsidR="00C92DF9">
              <w:rPr>
                <w:rFonts w:asciiTheme="minorHAnsi" w:hAnsiTheme="minorHAnsi" w:cstheme="minorBidi"/>
                <w:sz w:val="22"/>
                <w:szCs w:val="22"/>
                <w:lang w:val="es-ES"/>
              </w:rPr>
              <w:t xml:space="preserve"> transacciones se alineen a las actividades del proyecto</w:t>
            </w:r>
            <w:r w:rsidR="00EB72F5">
              <w:rPr>
                <w:rFonts w:asciiTheme="minorHAnsi" w:hAnsiTheme="minorHAnsi" w:cstheme="minorBidi"/>
                <w:sz w:val="22"/>
                <w:szCs w:val="22"/>
                <w:lang w:val="es-ES"/>
              </w:rPr>
              <w:t xml:space="preserve">, proporcionando información oportuna a la Gerencia del proyecto. Apoyar en la elaboración de reportes financieros para el donante. </w:t>
            </w:r>
          </w:p>
          <w:p w14:paraId="21D6168B" w14:textId="77777777" w:rsidR="0025054A" w:rsidRDefault="0025054A" w:rsidP="00280D08">
            <w:pPr>
              <w:pStyle w:val="ListParagraph"/>
              <w:numPr>
                <w:ilvl w:val="0"/>
                <w:numId w:val="3"/>
              </w:numPr>
              <w:spacing w:after="200" w:line="276" w:lineRule="auto"/>
              <w:rPr>
                <w:rFonts w:asciiTheme="minorHAnsi" w:hAnsiTheme="minorHAnsi" w:cstheme="minorBidi"/>
                <w:sz w:val="22"/>
                <w:szCs w:val="22"/>
                <w:lang w:val="es-ES"/>
              </w:rPr>
            </w:pPr>
            <w:r>
              <w:rPr>
                <w:rFonts w:asciiTheme="minorHAnsi" w:hAnsiTheme="minorHAnsi" w:cstheme="minorBidi"/>
                <w:sz w:val="22"/>
                <w:szCs w:val="22"/>
                <w:lang w:val="es-ES"/>
              </w:rPr>
              <w:t>Apoyar en construcción de Plan operativo anual y plan de adquisiciones detallado del proyecto y su respectivo seguimiento</w:t>
            </w:r>
          </w:p>
          <w:p w14:paraId="0BB4C1A7" w14:textId="2D2B8D2B" w:rsidR="0025054A" w:rsidRPr="00F873D0" w:rsidRDefault="0025054A" w:rsidP="00280D08">
            <w:pPr>
              <w:pStyle w:val="ListParagraph"/>
              <w:numPr>
                <w:ilvl w:val="0"/>
                <w:numId w:val="3"/>
              </w:numPr>
              <w:spacing w:after="200" w:line="276" w:lineRule="auto"/>
              <w:rPr>
                <w:rFonts w:asciiTheme="minorHAnsi" w:hAnsiTheme="minorHAnsi" w:cstheme="minorBidi"/>
                <w:sz w:val="22"/>
                <w:szCs w:val="22"/>
                <w:lang w:val="es-ES"/>
              </w:rPr>
            </w:pPr>
            <w:r>
              <w:rPr>
                <w:rFonts w:asciiTheme="minorHAnsi" w:hAnsiTheme="minorHAnsi" w:cstheme="minorBidi"/>
                <w:sz w:val="22"/>
                <w:szCs w:val="22"/>
                <w:lang w:val="es-ES"/>
              </w:rPr>
              <w:t>Participar en auditorías y evaluaciones del proyecto proporcionando la información solicitada por la Dirección Senior de Operaciones y/o Gerencia Senior del Proyecto</w:t>
            </w:r>
          </w:p>
        </w:tc>
        <w:tc>
          <w:tcPr>
            <w:tcW w:w="2070" w:type="dxa"/>
            <w:vAlign w:val="center"/>
          </w:tcPr>
          <w:p w14:paraId="3075D07A" w14:textId="2F62006E" w:rsidR="006028BA" w:rsidRPr="002A3986" w:rsidRDefault="00FE395C" w:rsidP="00E960C6">
            <w:pPr>
              <w:pStyle w:val="NormalWeb"/>
              <w:spacing w:before="0" w:beforeAutospacing="0" w:after="0" w:afterAutospacing="0"/>
              <w:jc w:val="center"/>
              <w:rPr>
                <w:rFonts w:asciiTheme="minorHAnsi" w:hAnsiTheme="minorHAnsi" w:cstheme="minorHAnsi"/>
                <w:sz w:val="22"/>
                <w:szCs w:val="22"/>
              </w:rPr>
            </w:pPr>
            <w:r>
              <w:rPr>
                <w:rFonts w:asciiTheme="minorHAnsi" w:hAnsiTheme="minorHAnsi" w:cstheme="minorHAnsi"/>
                <w:sz w:val="22"/>
                <w:szCs w:val="22"/>
              </w:rPr>
              <w:t>3</w:t>
            </w:r>
            <w:r w:rsidR="00846785">
              <w:rPr>
                <w:rFonts w:asciiTheme="minorHAnsi" w:hAnsiTheme="minorHAnsi" w:cstheme="minorHAnsi"/>
                <w:sz w:val="22"/>
                <w:szCs w:val="22"/>
              </w:rPr>
              <w:t>0%</w:t>
            </w:r>
          </w:p>
        </w:tc>
      </w:tr>
      <w:tr w:rsidR="00846785" w:rsidRPr="002A3986" w14:paraId="424F171D" w14:textId="77777777" w:rsidTr="42982835">
        <w:tc>
          <w:tcPr>
            <w:tcW w:w="8478" w:type="dxa"/>
          </w:tcPr>
          <w:p w14:paraId="1BC452D8" w14:textId="32E3C322" w:rsidR="0025054A" w:rsidRPr="0025054A" w:rsidRDefault="0025054A" w:rsidP="0025054A">
            <w:pPr>
              <w:spacing w:after="200" w:line="276" w:lineRule="auto"/>
              <w:rPr>
                <w:rFonts w:asciiTheme="minorHAnsi" w:hAnsiTheme="minorHAnsi" w:cstheme="minorBidi"/>
                <w:sz w:val="22"/>
                <w:szCs w:val="22"/>
                <w:lang w:val="es-ES"/>
              </w:rPr>
            </w:pPr>
            <w:r>
              <w:rPr>
                <w:rFonts w:asciiTheme="minorHAnsi" w:hAnsiTheme="minorHAnsi" w:cstheme="minorBidi"/>
                <w:sz w:val="22"/>
                <w:szCs w:val="22"/>
                <w:lang w:val="es-ES"/>
              </w:rPr>
              <w:t>CONTABILIDAD</w:t>
            </w:r>
            <w:r w:rsidR="00FE395C">
              <w:rPr>
                <w:rFonts w:asciiTheme="minorHAnsi" w:hAnsiTheme="minorHAnsi" w:cstheme="minorBidi"/>
                <w:sz w:val="22"/>
                <w:szCs w:val="22"/>
                <w:lang w:val="es-ES"/>
              </w:rPr>
              <w:t xml:space="preserve"> / CONTRATOS Y DONACIONES</w:t>
            </w:r>
            <w:r>
              <w:rPr>
                <w:rFonts w:asciiTheme="minorHAnsi" w:hAnsiTheme="minorHAnsi" w:cstheme="minorBidi"/>
                <w:sz w:val="22"/>
                <w:szCs w:val="22"/>
                <w:lang w:val="es-ES"/>
              </w:rPr>
              <w:t>:</w:t>
            </w:r>
          </w:p>
          <w:p w14:paraId="4BE688C1" w14:textId="77777777" w:rsidR="00846785" w:rsidRDefault="269A980A" w:rsidP="00280D08">
            <w:pPr>
              <w:pStyle w:val="ListParagraph"/>
              <w:numPr>
                <w:ilvl w:val="0"/>
                <w:numId w:val="3"/>
              </w:numPr>
              <w:spacing w:after="200" w:line="276" w:lineRule="auto"/>
              <w:rPr>
                <w:rFonts w:asciiTheme="minorHAnsi" w:hAnsiTheme="minorHAnsi" w:cstheme="minorBidi"/>
                <w:sz w:val="22"/>
                <w:szCs w:val="22"/>
                <w:lang w:val="es-ES"/>
              </w:rPr>
            </w:pPr>
            <w:r w:rsidRPr="42982835">
              <w:rPr>
                <w:rFonts w:asciiTheme="minorHAnsi" w:hAnsiTheme="minorHAnsi" w:cstheme="minorBidi"/>
                <w:sz w:val="22"/>
                <w:szCs w:val="22"/>
                <w:lang w:val="es-ES"/>
              </w:rPr>
              <w:t>Registros contables</w:t>
            </w:r>
            <w:r w:rsidR="44F682D9" w:rsidRPr="42982835">
              <w:rPr>
                <w:rFonts w:asciiTheme="minorHAnsi" w:hAnsiTheme="minorHAnsi" w:cstheme="minorBidi"/>
                <w:sz w:val="22"/>
                <w:szCs w:val="22"/>
                <w:lang w:val="es-ES"/>
              </w:rPr>
              <w:t xml:space="preserve">, pagos, emisión de retenciones, anticipos de proyectos, viajes, </w:t>
            </w:r>
            <w:r w:rsidR="43EEF4BD" w:rsidRPr="42982835">
              <w:rPr>
                <w:rFonts w:asciiTheme="minorHAnsi" w:hAnsiTheme="minorHAnsi" w:cstheme="minorBidi"/>
                <w:sz w:val="22"/>
                <w:szCs w:val="22"/>
                <w:lang w:val="es-ES"/>
              </w:rPr>
              <w:t xml:space="preserve">caja chica, </w:t>
            </w:r>
            <w:r w:rsidR="44F682D9" w:rsidRPr="42982835">
              <w:rPr>
                <w:rFonts w:asciiTheme="minorHAnsi" w:hAnsiTheme="minorHAnsi" w:cstheme="minorBidi"/>
                <w:sz w:val="22"/>
                <w:szCs w:val="22"/>
                <w:lang w:val="es-ES"/>
              </w:rPr>
              <w:t xml:space="preserve">entre otros. </w:t>
            </w:r>
          </w:p>
          <w:p w14:paraId="0F8CD480" w14:textId="10F673D7" w:rsidR="2340683F" w:rsidRDefault="2340683F" w:rsidP="42982835">
            <w:pPr>
              <w:pStyle w:val="ListParagraph"/>
              <w:numPr>
                <w:ilvl w:val="0"/>
                <w:numId w:val="3"/>
              </w:numPr>
              <w:spacing w:after="200" w:line="276" w:lineRule="auto"/>
              <w:rPr>
                <w:rFonts w:asciiTheme="minorHAnsi" w:hAnsiTheme="minorHAnsi" w:cstheme="minorBidi"/>
                <w:sz w:val="22"/>
                <w:szCs w:val="22"/>
                <w:lang w:val="es-ES"/>
              </w:rPr>
            </w:pPr>
            <w:r w:rsidRPr="42982835">
              <w:rPr>
                <w:rFonts w:asciiTheme="minorHAnsi" w:hAnsiTheme="minorHAnsi" w:cstheme="minorBidi"/>
                <w:sz w:val="22"/>
                <w:szCs w:val="22"/>
                <w:lang w:val="es-ES"/>
              </w:rPr>
              <w:t xml:space="preserve">Gestión de archivo físico. </w:t>
            </w:r>
          </w:p>
          <w:p w14:paraId="4BCB149D" w14:textId="76B384BC" w:rsidR="2340683F" w:rsidRDefault="2340683F" w:rsidP="42982835">
            <w:pPr>
              <w:pStyle w:val="ListParagraph"/>
              <w:numPr>
                <w:ilvl w:val="0"/>
                <w:numId w:val="3"/>
              </w:numPr>
              <w:spacing w:after="200" w:line="276" w:lineRule="auto"/>
              <w:rPr>
                <w:rFonts w:asciiTheme="minorHAnsi" w:hAnsiTheme="minorHAnsi" w:cstheme="minorBidi"/>
                <w:sz w:val="22"/>
                <w:szCs w:val="22"/>
                <w:lang w:val="es-ES"/>
              </w:rPr>
            </w:pPr>
            <w:r w:rsidRPr="42982835">
              <w:rPr>
                <w:rFonts w:asciiTheme="minorHAnsi" w:hAnsiTheme="minorHAnsi" w:cstheme="minorBidi"/>
                <w:sz w:val="22"/>
                <w:szCs w:val="22"/>
                <w:lang w:val="es-ES"/>
              </w:rPr>
              <w:t>Gestión y seguimiento de soportes, pagos boletos aéreos (agencia de viajes)</w:t>
            </w:r>
          </w:p>
          <w:p w14:paraId="62991623" w14:textId="33EFD6B8" w:rsidR="474C5DD5" w:rsidRPr="007052FD" w:rsidRDefault="474C5DD5" w:rsidP="00C45F17">
            <w:pPr>
              <w:pStyle w:val="ListParagraph"/>
              <w:numPr>
                <w:ilvl w:val="0"/>
                <w:numId w:val="3"/>
              </w:numPr>
              <w:spacing w:after="200" w:line="276" w:lineRule="auto"/>
              <w:rPr>
                <w:rFonts w:asciiTheme="minorHAnsi" w:hAnsiTheme="minorHAnsi" w:cstheme="minorBidi"/>
                <w:sz w:val="22"/>
                <w:szCs w:val="22"/>
                <w:lang w:val="es-ES"/>
              </w:rPr>
            </w:pPr>
            <w:r w:rsidRPr="007052FD">
              <w:rPr>
                <w:rFonts w:asciiTheme="minorHAnsi" w:hAnsiTheme="minorHAnsi" w:cstheme="minorBidi"/>
                <w:sz w:val="22"/>
                <w:szCs w:val="22"/>
                <w:lang w:val="es-ES"/>
              </w:rPr>
              <w:t>Gestionar becas, convenios de viaje y apoyos logísticos.</w:t>
            </w:r>
          </w:p>
          <w:p w14:paraId="14A9FC26" w14:textId="115357A5" w:rsidR="2939614F" w:rsidRDefault="474C5DD5" w:rsidP="6432FFA4">
            <w:pPr>
              <w:pStyle w:val="ListParagraph"/>
              <w:numPr>
                <w:ilvl w:val="0"/>
                <w:numId w:val="3"/>
              </w:numPr>
              <w:spacing w:after="200" w:line="276" w:lineRule="auto"/>
              <w:rPr>
                <w:rFonts w:asciiTheme="minorHAnsi" w:hAnsiTheme="minorHAnsi" w:cstheme="minorBidi"/>
                <w:sz w:val="22"/>
                <w:szCs w:val="22"/>
                <w:lang w:val="es-ES"/>
              </w:rPr>
            </w:pPr>
            <w:r w:rsidRPr="6432FFA4">
              <w:rPr>
                <w:rFonts w:asciiTheme="minorHAnsi" w:hAnsiTheme="minorHAnsi" w:cstheme="minorBidi"/>
                <w:sz w:val="22"/>
                <w:szCs w:val="22"/>
                <w:lang w:val="es-ES"/>
              </w:rPr>
              <w:t>Apoyo en gestión de contratos, convenios de donación</w:t>
            </w:r>
          </w:p>
          <w:p w14:paraId="7172E828" w14:textId="6FA68C55" w:rsidR="00BC3802" w:rsidRPr="00F873D0" w:rsidRDefault="00FE395C" w:rsidP="00280D08">
            <w:pPr>
              <w:pStyle w:val="ListParagraph"/>
              <w:numPr>
                <w:ilvl w:val="0"/>
                <w:numId w:val="3"/>
              </w:numPr>
              <w:spacing w:after="200" w:line="276" w:lineRule="auto"/>
              <w:rPr>
                <w:rFonts w:asciiTheme="minorHAnsi" w:hAnsiTheme="minorHAnsi" w:cstheme="minorBidi"/>
                <w:sz w:val="22"/>
                <w:szCs w:val="22"/>
                <w:lang w:val="es-ES"/>
              </w:rPr>
            </w:pPr>
            <w:r>
              <w:rPr>
                <w:rFonts w:asciiTheme="minorHAnsi" w:hAnsiTheme="minorHAnsi" w:cstheme="minorBidi"/>
                <w:sz w:val="22"/>
                <w:szCs w:val="22"/>
                <w:lang w:val="es-ES"/>
              </w:rPr>
              <w:t>Apoyar procesos de due diligence, reuniones con socios y aliados estratégicos en coordinación previa con la Gerencia de Contratos y Donaciones de CI-Ecuador</w:t>
            </w:r>
          </w:p>
        </w:tc>
        <w:tc>
          <w:tcPr>
            <w:tcW w:w="2070" w:type="dxa"/>
            <w:vAlign w:val="center"/>
          </w:tcPr>
          <w:p w14:paraId="6041405D" w14:textId="5A472EF7" w:rsidR="00846785" w:rsidRDefault="00FE395C" w:rsidP="00E960C6">
            <w:pPr>
              <w:pStyle w:val="NormalWeb"/>
              <w:spacing w:before="0" w:beforeAutospacing="0" w:after="0" w:afterAutospacing="0"/>
              <w:jc w:val="center"/>
              <w:rPr>
                <w:rFonts w:asciiTheme="minorHAnsi" w:hAnsiTheme="minorHAnsi" w:cstheme="minorHAnsi"/>
                <w:sz w:val="22"/>
                <w:szCs w:val="22"/>
              </w:rPr>
            </w:pPr>
            <w:r>
              <w:rPr>
                <w:rFonts w:asciiTheme="minorHAnsi" w:hAnsiTheme="minorHAnsi" w:cstheme="minorHAnsi"/>
                <w:sz w:val="22"/>
                <w:szCs w:val="22"/>
              </w:rPr>
              <w:t>3</w:t>
            </w:r>
            <w:r w:rsidR="006A6FA3">
              <w:rPr>
                <w:rFonts w:asciiTheme="minorHAnsi" w:hAnsiTheme="minorHAnsi" w:cstheme="minorHAnsi"/>
                <w:sz w:val="22"/>
                <w:szCs w:val="22"/>
              </w:rPr>
              <w:t>0%</w:t>
            </w:r>
          </w:p>
        </w:tc>
      </w:tr>
      <w:tr w:rsidR="00846785" w:rsidRPr="002A3986" w14:paraId="4C86D32E" w14:textId="77777777" w:rsidTr="42982835">
        <w:tc>
          <w:tcPr>
            <w:tcW w:w="8478" w:type="dxa"/>
          </w:tcPr>
          <w:p w14:paraId="50164798" w14:textId="3260BC8C" w:rsidR="0025054A" w:rsidRDefault="0025054A" w:rsidP="0025054A">
            <w:pPr>
              <w:spacing w:after="200" w:line="276" w:lineRule="auto"/>
              <w:rPr>
                <w:rFonts w:asciiTheme="minorHAnsi" w:hAnsiTheme="minorHAnsi" w:cstheme="minorBidi"/>
                <w:sz w:val="22"/>
                <w:szCs w:val="22"/>
                <w:lang w:val="es-ES"/>
              </w:rPr>
            </w:pPr>
            <w:r>
              <w:rPr>
                <w:rFonts w:asciiTheme="minorHAnsi" w:hAnsiTheme="minorHAnsi" w:cstheme="minorBidi"/>
                <w:sz w:val="22"/>
                <w:szCs w:val="22"/>
                <w:lang w:val="es-ES"/>
              </w:rPr>
              <w:t>ADQUISICIONES:</w:t>
            </w:r>
          </w:p>
          <w:p w14:paraId="21C5D04D" w14:textId="01A91EFC" w:rsidR="00846785" w:rsidRPr="0025054A" w:rsidRDefault="006A6FA3" w:rsidP="0025054A">
            <w:pPr>
              <w:pStyle w:val="ListParagraph"/>
              <w:numPr>
                <w:ilvl w:val="0"/>
                <w:numId w:val="3"/>
              </w:numPr>
              <w:spacing w:after="200" w:line="276" w:lineRule="auto"/>
              <w:rPr>
                <w:rFonts w:asciiTheme="minorHAnsi" w:hAnsiTheme="minorHAnsi" w:cstheme="minorBidi"/>
                <w:sz w:val="22"/>
                <w:szCs w:val="22"/>
                <w:lang w:val="es-ES"/>
              </w:rPr>
            </w:pPr>
            <w:r w:rsidRPr="0025054A">
              <w:rPr>
                <w:rFonts w:asciiTheme="minorHAnsi" w:hAnsiTheme="minorHAnsi" w:cstheme="minorBidi"/>
                <w:sz w:val="22"/>
                <w:szCs w:val="22"/>
                <w:lang w:val="es-ES"/>
              </w:rPr>
              <w:t>Apoyo en procesos de adquisiciones, cotizaciones, cuadros comparativos, convocatorias a proveedores</w:t>
            </w:r>
            <w:r w:rsidR="00CF67AA" w:rsidRPr="0025054A">
              <w:rPr>
                <w:rFonts w:asciiTheme="minorHAnsi" w:hAnsiTheme="minorHAnsi" w:cstheme="minorBidi"/>
                <w:sz w:val="22"/>
                <w:szCs w:val="22"/>
                <w:lang w:val="es-ES"/>
              </w:rPr>
              <w:t xml:space="preserve">, consultores y socios. </w:t>
            </w:r>
          </w:p>
        </w:tc>
        <w:tc>
          <w:tcPr>
            <w:tcW w:w="2070" w:type="dxa"/>
            <w:vAlign w:val="center"/>
          </w:tcPr>
          <w:p w14:paraId="3CD4D89D" w14:textId="75429741" w:rsidR="00846785" w:rsidRDefault="003F0FEC" w:rsidP="00E960C6">
            <w:pPr>
              <w:pStyle w:val="NormalWeb"/>
              <w:spacing w:before="0" w:beforeAutospacing="0" w:after="0" w:afterAutospacing="0"/>
              <w:jc w:val="center"/>
              <w:rPr>
                <w:rFonts w:asciiTheme="minorHAnsi" w:hAnsiTheme="minorHAnsi" w:cstheme="minorHAnsi"/>
                <w:sz w:val="22"/>
                <w:szCs w:val="22"/>
              </w:rPr>
            </w:pPr>
            <w:r>
              <w:rPr>
                <w:rFonts w:asciiTheme="minorHAnsi" w:hAnsiTheme="minorHAnsi" w:cstheme="minorHAnsi"/>
                <w:sz w:val="22"/>
                <w:szCs w:val="22"/>
              </w:rPr>
              <w:t>2</w:t>
            </w:r>
            <w:r w:rsidR="006A6FA3">
              <w:rPr>
                <w:rFonts w:asciiTheme="minorHAnsi" w:hAnsiTheme="minorHAnsi" w:cstheme="minorHAnsi"/>
                <w:sz w:val="22"/>
                <w:szCs w:val="22"/>
              </w:rPr>
              <w:t>0%</w:t>
            </w:r>
          </w:p>
        </w:tc>
      </w:tr>
      <w:tr w:rsidR="00846785" w:rsidRPr="002A3986" w14:paraId="34B2CC56" w14:textId="77777777" w:rsidTr="42982835">
        <w:tc>
          <w:tcPr>
            <w:tcW w:w="8478" w:type="dxa"/>
          </w:tcPr>
          <w:p w14:paraId="4C71F752" w14:textId="0F797C61" w:rsidR="0025054A" w:rsidRDefault="0025054A" w:rsidP="0025054A">
            <w:pPr>
              <w:spacing w:after="200" w:line="276" w:lineRule="auto"/>
              <w:rPr>
                <w:rFonts w:asciiTheme="minorHAnsi" w:hAnsiTheme="minorHAnsi" w:cstheme="minorBidi"/>
                <w:sz w:val="22"/>
                <w:szCs w:val="22"/>
                <w:lang w:val="es-ES"/>
              </w:rPr>
            </w:pPr>
            <w:r>
              <w:rPr>
                <w:rFonts w:asciiTheme="minorHAnsi" w:hAnsiTheme="minorHAnsi" w:cstheme="minorBidi"/>
                <w:sz w:val="22"/>
                <w:szCs w:val="22"/>
                <w:lang w:val="es-ES"/>
              </w:rPr>
              <w:t xml:space="preserve">ADMINISTRACIÓN: </w:t>
            </w:r>
          </w:p>
          <w:p w14:paraId="32517D5A" w14:textId="77777777" w:rsidR="00846785" w:rsidRDefault="00023ADB" w:rsidP="00280D08">
            <w:pPr>
              <w:pStyle w:val="ListParagraph"/>
              <w:numPr>
                <w:ilvl w:val="0"/>
                <w:numId w:val="3"/>
              </w:numPr>
              <w:spacing w:after="200" w:line="276" w:lineRule="auto"/>
              <w:rPr>
                <w:rFonts w:asciiTheme="minorHAnsi" w:hAnsiTheme="minorHAnsi" w:cstheme="minorBidi"/>
                <w:sz w:val="22"/>
                <w:szCs w:val="22"/>
                <w:lang w:val="es-ES"/>
              </w:rPr>
            </w:pPr>
            <w:r>
              <w:rPr>
                <w:rFonts w:asciiTheme="minorHAnsi" w:hAnsiTheme="minorHAnsi" w:cstheme="minorBidi"/>
                <w:sz w:val="22"/>
                <w:szCs w:val="22"/>
                <w:lang w:val="es-ES"/>
              </w:rPr>
              <w:t>Manejo de activos</w:t>
            </w:r>
            <w:r w:rsidR="007079DB">
              <w:rPr>
                <w:rFonts w:asciiTheme="minorHAnsi" w:hAnsiTheme="minorHAnsi" w:cstheme="minorBidi"/>
                <w:sz w:val="22"/>
                <w:szCs w:val="22"/>
                <w:lang w:val="es-ES"/>
              </w:rPr>
              <w:t xml:space="preserve"> e inventarios (suministros, equipos).</w:t>
            </w:r>
          </w:p>
          <w:p w14:paraId="25D850D9" w14:textId="77777777" w:rsidR="0025054A" w:rsidRDefault="0025054A" w:rsidP="00280D08">
            <w:pPr>
              <w:pStyle w:val="ListParagraph"/>
              <w:numPr>
                <w:ilvl w:val="0"/>
                <w:numId w:val="3"/>
              </w:numPr>
              <w:spacing w:after="200" w:line="276" w:lineRule="auto"/>
              <w:rPr>
                <w:rFonts w:asciiTheme="minorHAnsi" w:hAnsiTheme="minorHAnsi" w:cstheme="minorBidi"/>
                <w:sz w:val="22"/>
                <w:szCs w:val="22"/>
                <w:lang w:val="es-ES"/>
              </w:rPr>
            </w:pPr>
            <w:r>
              <w:rPr>
                <w:rFonts w:asciiTheme="minorHAnsi" w:hAnsiTheme="minorHAnsi" w:cstheme="minorBidi"/>
                <w:sz w:val="22"/>
                <w:szCs w:val="22"/>
                <w:lang w:val="es-ES"/>
              </w:rPr>
              <w:t>Apoyo en organización operativa y logística de eventos y reuniones.</w:t>
            </w:r>
          </w:p>
          <w:p w14:paraId="0A383B82" w14:textId="0E563149" w:rsidR="00E33246" w:rsidRDefault="00E33246" w:rsidP="00280D08">
            <w:pPr>
              <w:pStyle w:val="ListParagraph"/>
              <w:numPr>
                <w:ilvl w:val="0"/>
                <w:numId w:val="3"/>
              </w:numPr>
              <w:spacing w:after="200" w:line="276" w:lineRule="auto"/>
              <w:rPr>
                <w:rFonts w:asciiTheme="minorHAnsi" w:hAnsiTheme="minorHAnsi" w:cstheme="minorBidi"/>
                <w:sz w:val="22"/>
                <w:szCs w:val="22"/>
                <w:lang w:val="es-ES"/>
              </w:rPr>
            </w:pPr>
            <w:r>
              <w:rPr>
                <w:rFonts w:asciiTheme="minorHAnsi" w:hAnsiTheme="minorHAnsi" w:cstheme="minorBidi"/>
                <w:sz w:val="22"/>
                <w:szCs w:val="22"/>
                <w:lang w:val="es-ES"/>
              </w:rPr>
              <w:t>Apoyo en administración operativa del proyecto en territorio</w:t>
            </w:r>
          </w:p>
          <w:p w14:paraId="1096DA68" w14:textId="77D0396E" w:rsidR="00BC3802" w:rsidRPr="00F873D0" w:rsidRDefault="00BC3802" w:rsidP="00280D08">
            <w:pPr>
              <w:pStyle w:val="ListParagraph"/>
              <w:numPr>
                <w:ilvl w:val="0"/>
                <w:numId w:val="3"/>
              </w:numPr>
              <w:spacing w:after="200" w:line="276" w:lineRule="auto"/>
              <w:rPr>
                <w:rFonts w:asciiTheme="minorHAnsi" w:hAnsiTheme="minorHAnsi" w:cstheme="minorBidi"/>
                <w:sz w:val="22"/>
                <w:szCs w:val="22"/>
                <w:lang w:val="es-ES"/>
              </w:rPr>
            </w:pPr>
            <w:r>
              <w:rPr>
                <w:rFonts w:asciiTheme="minorHAnsi" w:hAnsiTheme="minorHAnsi" w:cstheme="minorBidi"/>
                <w:sz w:val="22"/>
                <w:szCs w:val="22"/>
                <w:lang w:val="es-ES"/>
              </w:rPr>
              <w:t>Apoyar en el cumplimiento de requisitos con entidades de control MDT, IESS, UAFE, SRI, ETC.</w:t>
            </w:r>
          </w:p>
        </w:tc>
        <w:tc>
          <w:tcPr>
            <w:tcW w:w="2070" w:type="dxa"/>
            <w:vAlign w:val="center"/>
          </w:tcPr>
          <w:p w14:paraId="06458959" w14:textId="39BF3CF6" w:rsidR="00846785" w:rsidRDefault="003F0FEC" w:rsidP="00E960C6">
            <w:pPr>
              <w:pStyle w:val="NormalWeb"/>
              <w:spacing w:before="0" w:beforeAutospacing="0" w:after="0" w:afterAutospacing="0"/>
              <w:jc w:val="center"/>
              <w:rPr>
                <w:rFonts w:asciiTheme="minorHAnsi" w:hAnsiTheme="minorHAnsi" w:cstheme="minorHAnsi"/>
                <w:sz w:val="22"/>
                <w:szCs w:val="22"/>
              </w:rPr>
            </w:pPr>
            <w:r>
              <w:rPr>
                <w:rFonts w:asciiTheme="minorHAnsi" w:hAnsiTheme="minorHAnsi" w:cstheme="minorHAnsi"/>
                <w:sz w:val="22"/>
                <w:szCs w:val="22"/>
              </w:rPr>
              <w:t>15</w:t>
            </w:r>
            <w:r w:rsidR="007079DB">
              <w:rPr>
                <w:rFonts w:asciiTheme="minorHAnsi" w:hAnsiTheme="minorHAnsi" w:cstheme="minorHAnsi"/>
                <w:sz w:val="22"/>
                <w:szCs w:val="22"/>
              </w:rPr>
              <w:t>%</w:t>
            </w:r>
          </w:p>
        </w:tc>
      </w:tr>
      <w:tr w:rsidR="006028BA" w:rsidRPr="002A3986" w14:paraId="180C204A" w14:textId="77777777" w:rsidTr="42982835">
        <w:tc>
          <w:tcPr>
            <w:tcW w:w="8478" w:type="dxa"/>
          </w:tcPr>
          <w:p w14:paraId="721C673B" w14:textId="4813D49C" w:rsidR="00C85DAB" w:rsidRPr="002A3986" w:rsidRDefault="00D81E77" w:rsidP="00C85DAB">
            <w:pPr>
              <w:rPr>
                <w:rFonts w:asciiTheme="minorHAnsi" w:eastAsia="Arial" w:hAnsiTheme="minorHAnsi" w:cstheme="minorHAnsi"/>
                <w:b/>
                <w:bCs/>
                <w:sz w:val="22"/>
                <w:szCs w:val="22"/>
                <w:u w:val="single"/>
              </w:rPr>
            </w:pPr>
            <w:r w:rsidRPr="002A3986">
              <w:rPr>
                <w:rFonts w:asciiTheme="minorHAnsi" w:eastAsia="Arial" w:hAnsiTheme="minorHAnsi" w:cstheme="minorHAnsi"/>
                <w:b/>
                <w:bCs/>
                <w:sz w:val="22"/>
                <w:szCs w:val="22"/>
                <w:u w:val="single"/>
              </w:rPr>
              <w:t>Responsabilidades adicionales</w:t>
            </w:r>
          </w:p>
          <w:p w14:paraId="390C0B96" w14:textId="6D142C18" w:rsidR="00E671B7" w:rsidRPr="006C19EB" w:rsidRDefault="00C275C4" w:rsidP="00280D08">
            <w:pPr>
              <w:pStyle w:val="NormalWeb"/>
              <w:numPr>
                <w:ilvl w:val="0"/>
                <w:numId w:val="1"/>
              </w:numPr>
              <w:rPr>
                <w:rFonts w:asciiTheme="minorHAnsi" w:hAnsiTheme="minorHAnsi" w:cstheme="minorHAnsi"/>
                <w:color w:val="auto"/>
                <w:sz w:val="22"/>
                <w:szCs w:val="22"/>
              </w:rPr>
            </w:pPr>
            <w:r w:rsidRPr="002A3986">
              <w:rPr>
                <w:rFonts w:asciiTheme="minorHAnsi" w:hAnsiTheme="minorHAnsi" w:cstheme="minorHAnsi"/>
                <w:color w:val="auto"/>
                <w:sz w:val="22"/>
                <w:szCs w:val="22"/>
              </w:rPr>
              <w:t xml:space="preserve">Apoyar </w:t>
            </w:r>
            <w:r w:rsidR="007079DB">
              <w:rPr>
                <w:rFonts w:asciiTheme="minorHAnsi" w:hAnsiTheme="minorHAnsi" w:cstheme="minorHAnsi"/>
                <w:color w:val="auto"/>
                <w:sz w:val="22"/>
                <w:szCs w:val="22"/>
              </w:rPr>
              <w:t>en procesos de inducción, actualización de p</w:t>
            </w:r>
            <w:r w:rsidR="00BC3802">
              <w:rPr>
                <w:rFonts w:asciiTheme="minorHAnsi" w:hAnsiTheme="minorHAnsi" w:cstheme="minorHAnsi"/>
                <w:color w:val="auto"/>
                <w:sz w:val="22"/>
                <w:szCs w:val="22"/>
              </w:rPr>
              <w:t>olíticas y procedimientos</w:t>
            </w:r>
            <w:r w:rsidR="007079DB">
              <w:rPr>
                <w:rFonts w:asciiTheme="minorHAnsi" w:hAnsiTheme="minorHAnsi" w:cstheme="minorHAnsi"/>
                <w:color w:val="auto"/>
                <w:sz w:val="22"/>
                <w:szCs w:val="22"/>
              </w:rPr>
              <w:t>, cumplimiento de excelencia de operaciones.</w:t>
            </w:r>
          </w:p>
        </w:tc>
        <w:tc>
          <w:tcPr>
            <w:tcW w:w="2070" w:type="dxa"/>
            <w:vAlign w:val="center"/>
          </w:tcPr>
          <w:p w14:paraId="1E254D1D" w14:textId="78DE25E1" w:rsidR="006028BA" w:rsidRPr="002A3986" w:rsidRDefault="007079DB" w:rsidP="00E960C6">
            <w:pPr>
              <w:pStyle w:val="NormalWeb"/>
              <w:spacing w:before="0" w:beforeAutospacing="0" w:after="0" w:afterAutospacing="0"/>
              <w:jc w:val="center"/>
              <w:rPr>
                <w:rFonts w:asciiTheme="minorHAnsi" w:hAnsiTheme="minorHAnsi" w:cstheme="minorHAnsi"/>
                <w:sz w:val="22"/>
                <w:szCs w:val="22"/>
              </w:rPr>
            </w:pPr>
            <w:r>
              <w:rPr>
                <w:rFonts w:asciiTheme="minorHAnsi" w:hAnsiTheme="minorHAnsi" w:cstheme="minorHAnsi"/>
                <w:sz w:val="22"/>
                <w:szCs w:val="22"/>
              </w:rPr>
              <w:t>5</w:t>
            </w:r>
            <w:r w:rsidR="00AE7EB4" w:rsidRPr="002A3986">
              <w:rPr>
                <w:rFonts w:asciiTheme="minorHAnsi" w:hAnsiTheme="minorHAnsi" w:cstheme="minorHAnsi"/>
                <w:sz w:val="22"/>
                <w:szCs w:val="22"/>
              </w:rPr>
              <w:t xml:space="preserve"> %</w:t>
            </w:r>
          </w:p>
        </w:tc>
      </w:tr>
      <w:tr w:rsidR="00056774" w:rsidRPr="002A3986" w14:paraId="469CF669" w14:textId="77777777" w:rsidTr="42982835">
        <w:tc>
          <w:tcPr>
            <w:tcW w:w="8478" w:type="dxa"/>
            <w:tcBorders>
              <w:top w:val="single" w:sz="4" w:space="0" w:color="auto"/>
              <w:left w:val="single" w:sz="4" w:space="0" w:color="auto"/>
              <w:bottom w:val="single" w:sz="4" w:space="0" w:color="auto"/>
              <w:right w:val="single" w:sz="4" w:space="0" w:color="auto"/>
            </w:tcBorders>
          </w:tcPr>
          <w:p w14:paraId="0B5F6F0B" w14:textId="77777777" w:rsidR="00056774" w:rsidRPr="002A3986" w:rsidRDefault="00056774">
            <w:pPr>
              <w:pStyle w:val="NormalWeb"/>
              <w:spacing w:before="0" w:beforeAutospacing="0" w:after="0" w:afterAutospacing="0"/>
              <w:rPr>
                <w:rFonts w:asciiTheme="minorHAnsi" w:hAnsiTheme="minorHAnsi" w:cstheme="minorHAnsi"/>
                <w:b/>
                <w:color w:val="auto"/>
                <w:sz w:val="22"/>
                <w:szCs w:val="22"/>
              </w:rPr>
            </w:pPr>
          </w:p>
        </w:tc>
        <w:tc>
          <w:tcPr>
            <w:tcW w:w="2070" w:type="dxa"/>
            <w:tcBorders>
              <w:top w:val="single" w:sz="4" w:space="0" w:color="auto"/>
              <w:left w:val="single" w:sz="4" w:space="0" w:color="auto"/>
              <w:bottom w:val="single" w:sz="4" w:space="0" w:color="auto"/>
              <w:right w:val="single" w:sz="4" w:space="0" w:color="auto"/>
            </w:tcBorders>
            <w:vAlign w:val="center"/>
          </w:tcPr>
          <w:p w14:paraId="6733BB15" w14:textId="5D79BFED" w:rsidR="00056774" w:rsidRPr="002A3986" w:rsidRDefault="00072D27">
            <w:pPr>
              <w:pStyle w:val="NormalWeb"/>
              <w:spacing w:before="0" w:beforeAutospacing="0" w:after="0" w:afterAutospacing="0"/>
              <w:jc w:val="center"/>
              <w:rPr>
                <w:rFonts w:asciiTheme="minorHAnsi" w:hAnsiTheme="minorHAnsi" w:cstheme="minorHAnsi"/>
                <w:sz w:val="22"/>
                <w:szCs w:val="22"/>
              </w:rPr>
            </w:pPr>
            <w:r w:rsidRPr="002A3986">
              <w:rPr>
                <w:rFonts w:asciiTheme="minorHAnsi" w:hAnsiTheme="minorHAnsi" w:cstheme="minorHAnsi"/>
                <w:sz w:val="22"/>
                <w:szCs w:val="22"/>
              </w:rPr>
              <w:t>100 %</w:t>
            </w:r>
          </w:p>
        </w:tc>
      </w:tr>
      <w:tr w:rsidR="00917D42" w:rsidRPr="002A3986" w14:paraId="3ED2D1D7" w14:textId="77777777" w:rsidTr="42982835">
        <w:tc>
          <w:tcPr>
            <w:tcW w:w="10548" w:type="dxa"/>
            <w:gridSpan w:val="2"/>
            <w:tcBorders>
              <w:top w:val="single" w:sz="4" w:space="0" w:color="auto"/>
              <w:left w:val="single" w:sz="4" w:space="0" w:color="auto"/>
              <w:bottom w:val="single" w:sz="4" w:space="0" w:color="auto"/>
              <w:right w:val="single" w:sz="4" w:space="0" w:color="auto"/>
            </w:tcBorders>
          </w:tcPr>
          <w:p w14:paraId="1C1A0A38" w14:textId="3CB58D61" w:rsidR="00917D42" w:rsidRPr="002A3986" w:rsidRDefault="00917D42" w:rsidP="00C51139">
            <w:pPr>
              <w:rPr>
                <w:rFonts w:asciiTheme="minorHAnsi" w:eastAsia="Arial" w:hAnsiTheme="minorHAnsi" w:cstheme="minorHAnsi"/>
                <w:b/>
                <w:bCs/>
                <w:sz w:val="22"/>
                <w:szCs w:val="22"/>
                <w:highlight w:val="white"/>
                <w:u w:val="single"/>
              </w:rPr>
            </w:pPr>
            <w:r w:rsidRPr="002A3986">
              <w:rPr>
                <w:rFonts w:asciiTheme="minorHAnsi" w:eastAsia="Arial" w:hAnsiTheme="minorHAnsi" w:cstheme="minorHAnsi"/>
                <w:b/>
                <w:bCs/>
                <w:sz w:val="22"/>
                <w:szCs w:val="22"/>
                <w:highlight w:val="white"/>
                <w:u w:val="single"/>
              </w:rPr>
              <w:t>Responsabilidades de gestión de personas y recursos</w:t>
            </w:r>
          </w:p>
          <w:p w14:paraId="1CE9579D" w14:textId="3661DA30" w:rsidR="00917D42" w:rsidRPr="002A3986" w:rsidRDefault="00016863" w:rsidP="00280D08">
            <w:pPr>
              <w:widowControl w:val="0"/>
              <w:numPr>
                <w:ilvl w:val="0"/>
                <w:numId w:val="2"/>
              </w:numPr>
              <w:pBdr>
                <w:top w:val="nil"/>
                <w:left w:val="nil"/>
                <w:bottom w:val="nil"/>
                <w:right w:val="nil"/>
                <w:between w:val="nil"/>
              </w:pBdr>
              <w:spacing w:line="276" w:lineRule="auto"/>
              <w:ind w:hanging="360"/>
              <w:contextualSpacing/>
              <w:rPr>
                <w:rFonts w:asciiTheme="minorHAnsi" w:hAnsiTheme="minorHAnsi" w:cstheme="minorHAnsi"/>
                <w:sz w:val="22"/>
                <w:szCs w:val="22"/>
              </w:rPr>
            </w:pPr>
            <w:r w:rsidRPr="002A3986">
              <w:rPr>
                <w:rFonts w:asciiTheme="minorHAnsi" w:hAnsiTheme="minorHAnsi" w:cstheme="minorHAnsi"/>
                <w:sz w:val="22"/>
                <w:szCs w:val="22"/>
              </w:rPr>
              <w:t>Sin supervisión directa del personal.</w:t>
            </w:r>
          </w:p>
        </w:tc>
      </w:tr>
    </w:tbl>
    <w:p w14:paraId="0EA5F58F" w14:textId="77777777" w:rsidR="006028BA" w:rsidRPr="00D57450" w:rsidRDefault="006028BA">
      <w:pPr>
        <w:rPr>
          <w:b/>
          <w:bCs/>
          <w:sz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8"/>
      </w:tblGrid>
      <w:tr w:rsidR="00293F29" w:rsidRPr="006C19EB" w14:paraId="73FE73C7" w14:textId="77777777" w:rsidTr="2939614F">
        <w:tc>
          <w:tcPr>
            <w:tcW w:w="10548" w:type="dxa"/>
            <w:shd w:val="clear" w:color="auto" w:fill="BFBFBF" w:themeFill="background1" w:themeFillShade="BF"/>
          </w:tcPr>
          <w:p w14:paraId="0FCA3982" w14:textId="77777777" w:rsidR="006E1DCD" w:rsidRPr="006C19EB" w:rsidRDefault="00293F29" w:rsidP="00293F29">
            <w:pPr>
              <w:pStyle w:val="NormalWeb"/>
              <w:spacing w:before="0" w:beforeAutospacing="0" w:after="0" w:afterAutospacing="0"/>
              <w:rPr>
                <w:rFonts w:asciiTheme="minorHAnsi" w:hAnsiTheme="minorHAnsi" w:cstheme="minorHAnsi"/>
                <w:b/>
                <w:bCs/>
                <w:sz w:val="22"/>
                <w:szCs w:val="22"/>
              </w:rPr>
            </w:pPr>
            <w:r w:rsidRPr="006C19EB">
              <w:rPr>
                <w:rFonts w:asciiTheme="minorHAnsi" w:hAnsiTheme="minorHAnsi" w:cstheme="minorHAnsi"/>
                <w:b/>
                <w:bCs/>
                <w:sz w:val="22"/>
                <w:szCs w:val="22"/>
              </w:rPr>
              <w:t>Educación, experiencia, habilidades y capacidades:</w:t>
            </w:r>
          </w:p>
          <w:p w14:paraId="5C0CD970" w14:textId="77777777" w:rsidR="00293F29" w:rsidRPr="006C19EB" w:rsidRDefault="00293F29" w:rsidP="00293F29">
            <w:pPr>
              <w:pStyle w:val="NormalWeb"/>
              <w:spacing w:before="0" w:beforeAutospacing="0" w:after="0" w:afterAutospacing="0"/>
              <w:rPr>
                <w:rFonts w:asciiTheme="minorHAnsi" w:hAnsiTheme="minorHAnsi" w:cstheme="minorHAnsi"/>
                <w:i/>
                <w:iCs/>
                <w:sz w:val="22"/>
                <w:szCs w:val="22"/>
              </w:rPr>
            </w:pPr>
            <w:r w:rsidRPr="006C19EB">
              <w:rPr>
                <w:rFonts w:asciiTheme="minorHAnsi" w:hAnsiTheme="minorHAnsi" w:cstheme="minorHAnsi"/>
                <w:i/>
                <w:iCs/>
                <w:sz w:val="22"/>
                <w:szCs w:val="22"/>
              </w:rPr>
              <w:lastRenderedPageBreak/>
              <w:t>Los requisitos que se enumeran a continuación representan el nivel mínimo de conocimientos, habilidades y/o capacidades requerido. Se podrán realizar adaptaciones razonables para que las personas con discapacidad puedan realizar las funciones esenciales.</w:t>
            </w:r>
            <w:r w:rsidRPr="006C19EB">
              <w:rPr>
                <w:rFonts w:asciiTheme="minorHAnsi" w:hAnsiTheme="minorHAnsi" w:cstheme="minorHAnsi"/>
                <w:sz w:val="22"/>
                <w:szCs w:val="22"/>
              </w:rPr>
              <w:t xml:space="preserve">  </w:t>
            </w:r>
          </w:p>
        </w:tc>
      </w:tr>
      <w:tr w:rsidR="00293F29" w:rsidRPr="006C19EB" w14:paraId="04D84443" w14:textId="77777777" w:rsidTr="2939614F">
        <w:tc>
          <w:tcPr>
            <w:tcW w:w="10548" w:type="dxa"/>
          </w:tcPr>
          <w:p w14:paraId="03AC8E2F" w14:textId="77777777" w:rsidR="00947A02" w:rsidRPr="006C19EB" w:rsidRDefault="00293F29" w:rsidP="00056774">
            <w:pPr>
              <w:rPr>
                <w:rFonts w:asciiTheme="minorHAnsi" w:hAnsiTheme="minorHAnsi" w:cstheme="minorHAnsi"/>
                <w:b/>
                <w:sz w:val="22"/>
                <w:szCs w:val="22"/>
              </w:rPr>
            </w:pPr>
            <w:r w:rsidRPr="006C19EB">
              <w:rPr>
                <w:rFonts w:asciiTheme="minorHAnsi" w:hAnsiTheme="minorHAnsi" w:cstheme="minorHAnsi"/>
                <w:b/>
                <w:sz w:val="22"/>
                <w:szCs w:val="22"/>
              </w:rPr>
              <w:lastRenderedPageBreak/>
              <w:t xml:space="preserve">Obligatorio </w:t>
            </w:r>
            <w:r w:rsidRPr="006C19EB">
              <w:rPr>
                <w:rFonts w:asciiTheme="minorHAnsi" w:hAnsiTheme="minorHAnsi" w:cstheme="minorHAnsi"/>
                <w:i/>
                <w:sz w:val="22"/>
                <w:szCs w:val="22"/>
              </w:rPr>
              <w:t>(fundamental para un desempeño laboral exitoso. Los solicitantes que no cumplan con las habilidades requeridas podrían no ser contratados)</w:t>
            </w:r>
          </w:p>
          <w:p w14:paraId="73D2C6E1" w14:textId="77777777" w:rsidR="00D17528" w:rsidRPr="006C19EB" w:rsidRDefault="00D17528" w:rsidP="00056774">
            <w:pPr>
              <w:rPr>
                <w:rFonts w:asciiTheme="minorHAnsi" w:hAnsiTheme="minorHAnsi" w:cstheme="minorHAnsi"/>
                <w:b/>
                <w:sz w:val="22"/>
                <w:szCs w:val="22"/>
              </w:rPr>
            </w:pPr>
          </w:p>
          <w:p w14:paraId="0DD76257" w14:textId="4A2E7888" w:rsidR="00056774" w:rsidRPr="006C19EB" w:rsidRDefault="005360FB" w:rsidP="00056774">
            <w:pPr>
              <w:rPr>
                <w:rFonts w:asciiTheme="minorHAnsi" w:hAnsiTheme="minorHAnsi" w:cstheme="minorHAnsi"/>
                <w:b/>
                <w:sz w:val="22"/>
                <w:szCs w:val="22"/>
              </w:rPr>
            </w:pPr>
            <w:r w:rsidRPr="006C19EB">
              <w:rPr>
                <w:rFonts w:asciiTheme="minorHAnsi" w:hAnsiTheme="minorHAnsi" w:cstheme="minorHAnsi"/>
                <w:b/>
                <w:sz w:val="22"/>
                <w:szCs w:val="22"/>
              </w:rPr>
              <w:t>Educación:</w:t>
            </w:r>
          </w:p>
          <w:p w14:paraId="47E02777" w14:textId="1D2C4872" w:rsidR="002633F9" w:rsidRDefault="00EB72F5" w:rsidP="00280D08">
            <w:pPr>
              <w:pStyle w:val="ListParagraph"/>
              <w:numPr>
                <w:ilvl w:val="0"/>
                <w:numId w:val="3"/>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Formación en Ingeniería financiera, contabilidad, afines. </w:t>
            </w:r>
          </w:p>
          <w:p w14:paraId="0080AFAB" w14:textId="11E25C4F" w:rsidR="005360FB" w:rsidRPr="006C19EB" w:rsidRDefault="005360FB" w:rsidP="00056774">
            <w:pPr>
              <w:rPr>
                <w:rFonts w:asciiTheme="minorHAnsi" w:hAnsiTheme="minorHAnsi" w:cstheme="minorHAnsi"/>
                <w:b/>
                <w:sz w:val="22"/>
                <w:szCs w:val="22"/>
                <w:lang w:val="es-EC"/>
              </w:rPr>
            </w:pPr>
            <w:r w:rsidRPr="006C19EB">
              <w:rPr>
                <w:rFonts w:asciiTheme="minorHAnsi" w:hAnsiTheme="minorHAnsi" w:cstheme="minorHAnsi"/>
                <w:b/>
                <w:sz w:val="22"/>
                <w:szCs w:val="22"/>
                <w:lang w:val="es-EC"/>
              </w:rPr>
              <w:t>Experiencia</w:t>
            </w:r>
          </w:p>
          <w:p w14:paraId="0B72F3D6" w14:textId="1735F6BD" w:rsidR="00EC3D08" w:rsidRDefault="00EB72F5" w:rsidP="00280D08">
            <w:pPr>
              <w:pStyle w:val="ListParagraph"/>
              <w:numPr>
                <w:ilvl w:val="0"/>
                <w:numId w:val="3"/>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Al menos 5 años de experiencia en </w:t>
            </w:r>
            <w:r w:rsidR="00B40775">
              <w:rPr>
                <w:rFonts w:asciiTheme="minorHAnsi" w:hAnsiTheme="minorHAnsi" w:cstheme="minorHAnsi"/>
                <w:sz w:val="22"/>
                <w:szCs w:val="22"/>
              </w:rPr>
              <w:t>contabilidad, finanzas, manejo administrativo.</w:t>
            </w:r>
          </w:p>
          <w:p w14:paraId="26D4A488" w14:textId="2505327D" w:rsidR="003F0FEC" w:rsidRDefault="003F0FEC" w:rsidP="00280D08">
            <w:pPr>
              <w:pStyle w:val="ListParagraph"/>
              <w:numPr>
                <w:ilvl w:val="0"/>
                <w:numId w:val="3"/>
              </w:numPr>
              <w:spacing w:after="200" w:line="276" w:lineRule="auto"/>
              <w:rPr>
                <w:rFonts w:asciiTheme="minorHAnsi" w:hAnsiTheme="minorHAnsi" w:cstheme="minorHAnsi"/>
                <w:sz w:val="22"/>
                <w:szCs w:val="22"/>
              </w:rPr>
            </w:pPr>
            <w:r>
              <w:rPr>
                <w:rFonts w:asciiTheme="minorHAnsi" w:hAnsiTheme="minorHAnsi" w:cstheme="minorHAnsi"/>
                <w:sz w:val="22"/>
                <w:szCs w:val="22"/>
              </w:rPr>
              <w:t>Conocimiento de legislación tributaria.</w:t>
            </w:r>
          </w:p>
          <w:p w14:paraId="5F8CC608" w14:textId="6ADD22B8" w:rsidR="00931A19" w:rsidRDefault="00931A19" w:rsidP="2939614F">
            <w:pPr>
              <w:pStyle w:val="ListParagraph"/>
              <w:numPr>
                <w:ilvl w:val="0"/>
                <w:numId w:val="3"/>
              </w:numPr>
              <w:spacing w:after="200" w:line="276" w:lineRule="auto"/>
              <w:rPr>
                <w:rFonts w:asciiTheme="minorHAnsi" w:hAnsiTheme="minorHAnsi" w:cstheme="minorBidi"/>
                <w:sz w:val="22"/>
                <w:szCs w:val="22"/>
                <w:lang w:val="es-ES"/>
              </w:rPr>
            </w:pPr>
            <w:r w:rsidRPr="2939614F">
              <w:rPr>
                <w:rFonts w:asciiTheme="minorHAnsi" w:hAnsiTheme="minorHAnsi" w:cstheme="minorBidi"/>
                <w:sz w:val="22"/>
                <w:szCs w:val="22"/>
                <w:lang w:val="es-ES"/>
              </w:rPr>
              <w:t xml:space="preserve">Conocimientos en excel y elaboración de </w:t>
            </w:r>
            <w:r w:rsidR="003F0FEC" w:rsidRPr="2939614F">
              <w:rPr>
                <w:rFonts w:asciiTheme="minorHAnsi" w:hAnsiTheme="minorHAnsi" w:cstheme="minorBidi"/>
                <w:sz w:val="22"/>
                <w:szCs w:val="22"/>
                <w:lang w:val="es-ES"/>
              </w:rPr>
              <w:t xml:space="preserve">reportes </w:t>
            </w:r>
            <w:r w:rsidRPr="2939614F">
              <w:rPr>
                <w:rFonts w:asciiTheme="minorHAnsi" w:hAnsiTheme="minorHAnsi" w:cstheme="minorBidi"/>
                <w:sz w:val="22"/>
                <w:szCs w:val="22"/>
                <w:lang w:val="es-ES"/>
              </w:rPr>
              <w:t>financieros</w:t>
            </w:r>
            <w:r w:rsidR="00DB056F" w:rsidRPr="2939614F">
              <w:rPr>
                <w:rFonts w:asciiTheme="minorHAnsi" w:hAnsiTheme="minorHAnsi" w:cstheme="minorBidi"/>
                <w:sz w:val="22"/>
                <w:szCs w:val="22"/>
                <w:lang w:val="es-ES"/>
              </w:rPr>
              <w:t xml:space="preserve">. </w:t>
            </w:r>
          </w:p>
          <w:p w14:paraId="09684595" w14:textId="1BC8F2E0" w:rsidR="00EC3D08" w:rsidRDefault="00B40775" w:rsidP="305ED812">
            <w:pPr>
              <w:pStyle w:val="ListParagraph"/>
              <w:numPr>
                <w:ilvl w:val="0"/>
                <w:numId w:val="3"/>
              </w:numPr>
              <w:spacing w:after="200" w:line="276" w:lineRule="auto"/>
              <w:rPr>
                <w:rFonts w:asciiTheme="minorHAnsi" w:hAnsiTheme="minorHAnsi" w:cstheme="minorBidi"/>
                <w:sz w:val="22"/>
                <w:szCs w:val="22"/>
              </w:rPr>
            </w:pPr>
            <w:r>
              <w:rPr>
                <w:rFonts w:asciiTheme="minorHAnsi" w:hAnsiTheme="minorHAnsi" w:cstheme="minorBidi"/>
                <w:sz w:val="22"/>
                <w:szCs w:val="22"/>
              </w:rPr>
              <w:t>A</w:t>
            </w:r>
            <w:r w:rsidR="784E227F" w:rsidRPr="305ED812">
              <w:rPr>
                <w:rFonts w:asciiTheme="minorHAnsi" w:hAnsiTheme="minorHAnsi" w:cstheme="minorBidi"/>
                <w:sz w:val="22"/>
                <w:szCs w:val="22"/>
              </w:rPr>
              <w:t>tención al detalle y habilidades de gestión del tiempo</w:t>
            </w:r>
          </w:p>
          <w:p w14:paraId="73ED43C6" w14:textId="79C47D6E" w:rsidR="00C4499B" w:rsidRDefault="41B9B4A6" w:rsidP="305ED812">
            <w:pPr>
              <w:pStyle w:val="ListParagraph"/>
              <w:numPr>
                <w:ilvl w:val="0"/>
                <w:numId w:val="3"/>
              </w:numPr>
              <w:spacing w:after="200" w:line="276" w:lineRule="auto"/>
              <w:rPr>
                <w:rFonts w:asciiTheme="minorHAnsi" w:hAnsiTheme="minorHAnsi" w:cstheme="minorBidi"/>
                <w:sz w:val="22"/>
                <w:szCs w:val="22"/>
              </w:rPr>
            </w:pPr>
            <w:r w:rsidRPr="305ED812">
              <w:rPr>
                <w:rFonts w:asciiTheme="minorHAnsi" w:hAnsiTheme="minorHAnsi" w:cstheme="minorBidi"/>
                <w:sz w:val="22"/>
                <w:szCs w:val="22"/>
              </w:rPr>
              <w:t xml:space="preserve">Pensamiento analítico, </w:t>
            </w:r>
            <w:r w:rsidR="019E9521" w:rsidRPr="305ED812">
              <w:rPr>
                <w:rFonts w:asciiTheme="minorHAnsi" w:hAnsiTheme="minorHAnsi" w:cstheme="minorBidi"/>
                <w:sz w:val="22"/>
                <w:szCs w:val="22"/>
              </w:rPr>
              <w:t>gestión de conflicto</w:t>
            </w:r>
            <w:r w:rsidR="4F9C1E02" w:rsidRPr="305ED812">
              <w:rPr>
                <w:rFonts w:asciiTheme="minorHAnsi" w:hAnsiTheme="minorHAnsi" w:cstheme="minorBidi"/>
                <w:sz w:val="22"/>
                <w:szCs w:val="22"/>
              </w:rPr>
              <w:t>s</w:t>
            </w:r>
            <w:r w:rsidR="019E9521" w:rsidRPr="305ED812">
              <w:rPr>
                <w:rFonts w:asciiTheme="minorHAnsi" w:hAnsiTheme="minorHAnsi" w:cstheme="minorBidi"/>
                <w:sz w:val="22"/>
                <w:szCs w:val="22"/>
              </w:rPr>
              <w:t xml:space="preserve"> </w:t>
            </w:r>
          </w:p>
          <w:p w14:paraId="7FFC9DC3" w14:textId="3833A29E" w:rsidR="009D2669" w:rsidRDefault="56D3B8BC" w:rsidP="305ED812">
            <w:pPr>
              <w:pStyle w:val="ListParagraph"/>
              <w:numPr>
                <w:ilvl w:val="0"/>
                <w:numId w:val="3"/>
              </w:numPr>
              <w:spacing w:after="200" w:line="276" w:lineRule="auto"/>
              <w:rPr>
                <w:rFonts w:asciiTheme="minorHAnsi" w:hAnsiTheme="minorHAnsi" w:cstheme="minorBidi"/>
                <w:sz w:val="22"/>
                <w:szCs w:val="22"/>
                <w:lang w:val="es-ES"/>
              </w:rPr>
            </w:pPr>
            <w:r w:rsidRPr="305ED812">
              <w:rPr>
                <w:rFonts w:asciiTheme="minorHAnsi" w:hAnsiTheme="minorHAnsi" w:cstheme="minorBidi"/>
                <w:sz w:val="22"/>
                <w:szCs w:val="22"/>
                <w:lang w:val="es-ES"/>
              </w:rPr>
              <w:t>Excelente habilidad para an</w:t>
            </w:r>
            <w:r w:rsidR="2AC12C75" w:rsidRPr="305ED812">
              <w:rPr>
                <w:rFonts w:asciiTheme="minorHAnsi" w:hAnsiTheme="minorHAnsi" w:cstheme="minorBidi"/>
                <w:sz w:val="22"/>
                <w:szCs w:val="22"/>
                <w:lang w:val="es-ES"/>
              </w:rPr>
              <w:t>a</w:t>
            </w:r>
            <w:r w:rsidRPr="305ED812">
              <w:rPr>
                <w:rFonts w:asciiTheme="minorHAnsi" w:hAnsiTheme="minorHAnsi" w:cstheme="minorBidi"/>
                <w:sz w:val="22"/>
                <w:szCs w:val="22"/>
                <w:lang w:val="es-ES"/>
              </w:rPr>
              <w:t>lizar datos</w:t>
            </w:r>
            <w:r w:rsidR="2AC12C75" w:rsidRPr="305ED812">
              <w:rPr>
                <w:rFonts w:asciiTheme="minorHAnsi" w:hAnsiTheme="minorHAnsi" w:cstheme="minorBidi"/>
                <w:sz w:val="22"/>
                <w:szCs w:val="22"/>
                <w:lang w:val="es-ES"/>
              </w:rPr>
              <w:t xml:space="preserve"> y generar informes</w:t>
            </w:r>
          </w:p>
          <w:p w14:paraId="2D4A4B89" w14:textId="0C33724F" w:rsidR="00116019" w:rsidRPr="006C19EB" w:rsidRDefault="3CFBB69F" w:rsidP="305ED812">
            <w:pPr>
              <w:pStyle w:val="ListParagraph"/>
              <w:numPr>
                <w:ilvl w:val="0"/>
                <w:numId w:val="3"/>
              </w:numPr>
              <w:spacing w:after="200" w:line="276" w:lineRule="auto"/>
              <w:rPr>
                <w:rFonts w:asciiTheme="minorHAnsi" w:hAnsiTheme="minorHAnsi" w:cstheme="minorBidi"/>
                <w:sz w:val="22"/>
                <w:szCs w:val="22"/>
              </w:rPr>
            </w:pPr>
            <w:r w:rsidRPr="305ED812">
              <w:rPr>
                <w:rFonts w:asciiTheme="minorHAnsi" w:hAnsiTheme="minorHAnsi" w:cstheme="minorBidi"/>
                <w:sz w:val="22"/>
                <w:szCs w:val="22"/>
              </w:rPr>
              <w:t>Fluidez en inglés</w:t>
            </w:r>
            <w:r w:rsidR="0F7552DE" w:rsidRPr="305ED812">
              <w:rPr>
                <w:rFonts w:asciiTheme="minorHAnsi" w:hAnsiTheme="minorHAnsi" w:cstheme="minorBidi"/>
                <w:sz w:val="22"/>
                <w:szCs w:val="22"/>
              </w:rPr>
              <w:t xml:space="preserve"> para la coordinación </w:t>
            </w:r>
            <w:r w:rsidR="003F0FEC">
              <w:rPr>
                <w:rFonts w:asciiTheme="minorHAnsi" w:hAnsiTheme="minorHAnsi" w:cstheme="minorBidi"/>
                <w:sz w:val="22"/>
                <w:szCs w:val="22"/>
              </w:rPr>
              <w:t>con equipos</w:t>
            </w:r>
          </w:p>
          <w:p w14:paraId="00422E0A" w14:textId="3743458A" w:rsidR="00EC3D08" w:rsidRPr="006C19EB" w:rsidRDefault="00EC3D08" w:rsidP="00280D08">
            <w:pPr>
              <w:pStyle w:val="ListParagraph"/>
              <w:numPr>
                <w:ilvl w:val="0"/>
                <w:numId w:val="3"/>
              </w:numPr>
              <w:spacing w:after="200" w:line="276" w:lineRule="auto"/>
              <w:rPr>
                <w:rFonts w:asciiTheme="minorHAnsi" w:hAnsiTheme="minorHAnsi" w:cstheme="minorHAnsi"/>
                <w:sz w:val="22"/>
                <w:szCs w:val="22"/>
              </w:rPr>
            </w:pPr>
            <w:r w:rsidRPr="006C19EB">
              <w:rPr>
                <w:rFonts w:asciiTheme="minorHAnsi" w:hAnsiTheme="minorHAnsi" w:cstheme="minorHAnsi"/>
                <w:sz w:val="22"/>
                <w:szCs w:val="22"/>
              </w:rPr>
              <w:t>Competente en Microsoft Office</w:t>
            </w:r>
            <w:r w:rsidR="00705EA7">
              <w:rPr>
                <w:rFonts w:asciiTheme="minorHAnsi" w:hAnsiTheme="minorHAnsi" w:cstheme="minorHAnsi"/>
                <w:sz w:val="22"/>
                <w:szCs w:val="22"/>
              </w:rPr>
              <w:t>.</w:t>
            </w:r>
          </w:p>
          <w:p w14:paraId="12ABDE41" w14:textId="2CB40025" w:rsidR="00EE4D6D" w:rsidRDefault="784E227F" w:rsidP="00705EA7">
            <w:pPr>
              <w:pStyle w:val="ListParagraph"/>
              <w:numPr>
                <w:ilvl w:val="0"/>
                <w:numId w:val="3"/>
              </w:numPr>
              <w:spacing w:after="200" w:line="276" w:lineRule="auto"/>
              <w:rPr>
                <w:rFonts w:asciiTheme="minorHAnsi" w:hAnsiTheme="minorHAnsi" w:cstheme="minorBidi"/>
                <w:sz w:val="22"/>
                <w:szCs w:val="22"/>
              </w:rPr>
            </w:pPr>
            <w:r w:rsidRPr="305ED812">
              <w:rPr>
                <w:rFonts w:asciiTheme="minorHAnsi" w:hAnsiTheme="minorHAnsi" w:cstheme="minorBidi"/>
                <w:sz w:val="22"/>
                <w:szCs w:val="22"/>
              </w:rPr>
              <w:t>Capacidad demostrada para trabajar en equipo</w:t>
            </w:r>
            <w:r w:rsidR="46C6A7BA" w:rsidRPr="305ED812">
              <w:rPr>
                <w:rFonts w:asciiTheme="minorHAnsi" w:hAnsiTheme="minorHAnsi" w:cstheme="minorBidi"/>
                <w:sz w:val="22"/>
                <w:szCs w:val="22"/>
              </w:rPr>
              <w:t>,</w:t>
            </w:r>
            <w:r w:rsidRPr="305ED812">
              <w:rPr>
                <w:rFonts w:asciiTheme="minorHAnsi" w:hAnsiTheme="minorHAnsi" w:cstheme="minorBidi"/>
                <w:sz w:val="22"/>
                <w:szCs w:val="22"/>
              </w:rPr>
              <w:t xml:space="preserve"> en diferentes </w:t>
            </w:r>
            <w:r w:rsidR="29A8E477" w:rsidRPr="305ED812">
              <w:rPr>
                <w:rFonts w:asciiTheme="minorHAnsi" w:hAnsiTheme="minorHAnsi" w:cstheme="minorBidi"/>
                <w:sz w:val="22"/>
                <w:szCs w:val="22"/>
              </w:rPr>
              <w:t xml:space="preserve">contextos </w:t>
            </w:r>
            <w:r w:rsidRPr="305ED812">
              <w:rPr>
                <w:rFonts w:asciiTheme="minorHAnsi" w:hAnsiTheme="minorHAnsi" w:cstheme="minorBidi"/>
                <w:sz w:val="22"/>
                <w:szCs w:val="22"/>
              </w:rPr>
              <w:t>cultura</w:t>
            </w:r>
            <w:r w:rsidR="29A8E477" w:rsidRPr="305ED812">
              <w:rPr>
                <w:rFonts w:asciiTheme="minorHAnsi" w:hAnsiTheme="minorHAnsi" w:cstheme="minorBidi"/>
                <w:sz w:val="22"/>
                <w:szCs w:val="22"/>
              </w:rPr>
              <w:t>les</w:t>
            </w:r>
            <w:r w:rsidRPr="305ED812">
              <w:rPr>
                <w:rFonts w:asciiTheme="minorHAnsi" w:hAnsiTheme="minorHAnsi" w:cstheme="minorBidi"/>
                <w:sz w:val="22"/>
                <w:szCs w:val="22"/>
              </w:rPr>
              <w:t xml:space="preserve"> y dentro de </w:t>
            </w:r>
            <w:r w:rsidR="7DC66E4A" w:rsidRPr="305ED812">
              <w:rPr>
                <w:rFonts w:asciiTheme="minorHAnsi" w:hAnsiTheme="minorHAnsi" w:cstheme="minorBidi"/>
                <w:sz w:val="22"/>
                <w:szCs w:val="22"/>
              </w:rPr>
              <w:t>equipos multidi</w:t>
            </w:r>
            <w:r w:rsidR="2586EA5B" w:rsidRPr="305ED812">
              <w:rPr>
                <w:rFonts w:asciiTheme="minorHAnsi" w:hAnsiTheme="minorHAnsi" w:cstheme="minorBidi"/>
                <w:sz w:val="22"/>
                <w:szCs w:val="22"/>
              </w:rPr>
              <w:t>sciplinarios</w:t>
            </w:r>
          </w:p>
          <w:p w14:paraId="0B4583A7" w14:textId="251CBF30" w:rsidR="00FA0C2D" w:rsidRPr="006C19EB" w:rsidRDefault="00705EA7" w:rsidP="2939614F">
            <w:pPr>
              <w:pStyle w:val="ListParagraph"/>
              <w:numPr>
                <w:ilvl w:val="0"/>
                <w:numId w:val="3"/>
              </w:numPr>
              <w:spacing w:after="200" w:line="276" w:lineRule="auto"/>
              <w:rPr>
                <w:rFonts w:asciiTheme="minorHAnsi" w:hAnsiTheme="minorHAnsi" w:cstheme="minorBidi"/>
                <w:sz w:val="22"/>
                <w:szCs w:val="22"/>
                <w:lang w:val="es-ES"/>
              </w:rPr>
            </w:pPr>
            <w:r w:rsidRPr="2939614F">
              <w:rPr>
                <w:rFonts w:asciiTheme="minorHAnsi" w:hAnsiTheme="minorHAnsi" w:cstheme="minorBidi"/>
                <w:sz w:val="22"/>
                <w:szCs w:val="22"/>
                <w:lang w:val="es-ES"/>
              </w:rPr>
              <w:t>Experiencia de</w:t>
            </w:r>
            <w:r w:rsidR="007511FA" w:rsidRPr="2939614F">
              <w:rPr>
                <w:rFonts w:asciiTheme="minorHAnsi" w:hAnsiTheme="minorHAnsi" w:cstheme="minorBidi"/>
                <w:sz w:val="22"/>
                <w:szCs w:val="22"/>
                <w:lang w:val="es-ES"/>
              </w:rPr>
              <w:t>seable en ONGs, fundaciones, funciones similares</w:t>
            </w:r>
          </w:p>
        </w:tc>
      </w:tr>
    </w:tbl>
    <w:p w14:paraId="58A69D4F" w14:textId="77777777" w:rsidR="006028BA" w:rsidRPr="00D57450" w:rsidRDefault="006028BA">
      <w:pPr>
        <w:rPr>
          <w:b/>
          <w:bCs/>
          <w:sz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8"/>
      </w:tblGrid>
      <w:tr w:rsidR="005E4605" w:rsidRPr="009F53AE" w14:paraId="18EB4014" w14:textId="77777777" w:rsidTr="305ED812">
        <w:tc>
          <w:tcPr>
            <w:tcW w:w="10548" w:type="dxa"/>
            <w:shd w:val="clear" w:color="auto" w:fill="BFBFBF" w:themeFill="background1" w:themeFillShade="BF"/>
          </w:tcPr>
          <w:p w14:paraId="43EA91E1" w14:textId="77777777" w:rsidR="005E4605" w:rsidRPr="009F53AE" w:rsidRDefault="005E4605" w:rsidP="005E4605">
            <w:pPr>
              <w:rPr>
                <w:rFonts w:asciiTheme="minorHAnsi" w:hAnsiTheme="minorHAnsi" w:cstheme="minorHAnsi"/>
                <w:sz w:val="22"/>
                <w:szCs w:val="22"/>
              </w:rPr>
            </w:pPr>
            <w:r w:rsidRPr="009F53AE">
              <w:rPr>
                <w:rFonts w:asciiTheme="minorHAnsi" w:hAnsiTheme="minorHAnsi" w:cstheme="minorHAnsi"/>
                <w:b/>
                <w:bCs/>
                <w:sz w:val="22"/>
                <w:szCs w:val="22"/>
              </w:rPr>
              <w:t xml:space="preserve">Condiciones de trabajo: </w:t>
            </w:r>
            <w:r w:rsidRPr="009F53AE">
              <w:rPr>
                <w:rFonts w:asciiTheme="minorHAnsi" w:hAnsiTheme="minorHAnsi" w:cstheme="minorHAnsi"/>
                <w:i/>
                <w:iCs/>
                <w:sz w:val="22"/>
                <w:szCs w:val="22"/>
              </w:rPr>
              <w:t>El entorno en el que se desempeña el trabajo, especialmente cualquier condición especial fuera del entorno habitual de oficina. Describa todas las funciones físicas esenciales para el éxito del puesto, como bucear, conducir y levantar objetos pesados. Indique la frecuencia de viajes nacionales e internacionales necesarios.</w:t>
            </w:r>
            <w:r w:rsidRPr="009F53AE">
              <w:rPr>
                <w:rFonts w:asciiTheme="minorHAnsi" w:hAnsiTheme="minorHAnsi" w:cstheme="minorHAnsi"/>
                <w:sz w:val="22"/>
                <w:szCs w:val="22"/>
              </w:rPr>
              <w:t xml:space="preserve"> </w:t>
            </w:r>
          </w:p>
        </w:tc>
      </w:tr>
      <w:tr w:rsidR="005E4605" w:rsidRPr="009F53AE" w14:paraId="1FA0C4E8" w14:textId="77777777" w:rsidTr="305ED812">
        <w:tc>
          <w:tcPr>
            <w:tcW w:w="10548" w:type="dxa"/>
          </w:tcPr>
          <w:p w14:paraId="1C7402DA" w14:textId="40278EB2" w:rsidR="00B95FFC" w:rsidRPr="006D5637" w:rsidRDefault="3CFBD1FB" w:rsidP="305ED812">
            <w:pPr>
              <w:pStyle w:val="ListParagraph"/>
              <w:numPr>
                <w:ilvl w:val="0"/>
                <w:numId w:val="3"/>
              </w:numPr>
              <w:spacing w:after="200" w:line="276" w:lineRule="auto"/>
              <w:rPr>
                <w:rFonts w:asciiTheme="minorHAnsi" w:hAnsiTheme="minorHAnsi" w:cstheme="minorBidi"/>
                <w:sz w:val="22"/>
                <w:szCs w:val="22"/>
                <w:lang w:val="es-EC"/>
              </w:rPr>
            </w:pPr>
            <w:r w:rsidRPr="00E818A7">
              <w:rPr>
                <w:rFonts w:asciiTheme="minorHAnsi" w:hAnsiTheme="minorHAnsi" w:cstheme="minorBidi"/>
                <w:b/>
                <w:bCs/>
                <w:sz w:val="22"/>
                <w:szCs w:val="22"/>
                <w:lang w:val="es-EC"/>
              </w:rPr>
              <w:t>Presencial</w:t>
            </w:r>
            <w:r w:rsidRPr="006D5637">
              <w:rPr>
                <w:rFonts w:asciiTheme="minorHAnsi" w:hAnsiTheme="minorHAnsi" w:cstheme="minorBidi"/>
                <w:sz w:val="22"/>
                <w:szCs w:val="22"/>
                <w:lang w:val="es-EC"/>
              </w:rPr>
              <w:t xml:space="preserve"> en Guayaquil, con desplazamientos ocasionales a zonas de intervención del proyecto.</w:t>
            </w:r>
          </w:p>
          <w:p w14:paraId="29D7026E" w14:textId="7A2CF4C8" w:rsidR="00105685" w:rsidRPr="006D5637" w:rsidRDefault="0F9A3872" w:rsidP="006D5637">
            <w:pPr>
              <w:numPr>
                <w:ilvl w:val="0"/>
                <w:numId w:val="3"/>
              </w:numPr>
              <w:spacing w:after="200" w:line="276" w:lineRule="auto"/>
              <w:rPr>
                <w:rFonts w:asciiTheme="minorHAnsi" w:hAnsiTheme="minorHAnsi" w:cstheme="minorBidi"/>
                <w:sz w:val="22"/>
                <w:szCs w:val="22"/>
                <w:lang w:val="es-EC"/>
              </w:rPr>
            </w:pPr>
            <w:r w:rsidRPr="006D5637">
              <w:rPr>
                <w:rFonts w:asciiTheme="minorHAnsi" w:hAnsiTheme="minorHAnsi" w:cstheme="minorBidi"/>
                <w:sz w:val="22"/>
                <w:szCs w:val="22"/>
                <w:lang w:val="es-EC"/>
              </w:rPr>
              <w:t>Se requiere disponibilidad para viajes nacionales a áreas de trabajo de campo y reuniones con socios estratégicos.</w:t>
            </w:r>
          </w:p>
          <w:p w14:paraId="3C8D1643" w14:textId="1A45EC52" w:rsidR="006432F9" w:rsidRPr="006D5637" w:rsidRDefault="28800DFC" w:rsidP="305ED812">
            <w:pPr>
              <w:pStyle w:val="ListParagraph"/>
              <w:numPr>
                <w:ilvl w:val="0"/>
                <w:numId w:val="3"/>
              </w:numPr>
              <w:pBdr>
                <w:top w:val="nil"/>
                <w:left w:val="nil"/>
                <w:bottom w:val="nil"/>
                <w:right w:val="nil"/>
                <w:between w:val="nil"/>
              </w:pBdr>
              <w:spacing w:after="200" w:line="276" w:lineRule="auto"/>
              <w:rPr>
                <w:rFonts w:asciiTheme="minorHAnsi" w:hAnsiTheme="minorHAnsi" w:cstheme="minorBidi"/>
                <w:sz w:val="22"/>
                <w:szCs w:val="22"/>
                <w:lang w:val="es-EC"/>
              </w:rPr>
            </w:pPr>
            <w:r w:rsidRPr="305ED812">
              <w:rPr>
                <w:rFonts w:asciiTheme="minorHAnsi" w:hAnsiTheme="minorHAnsi" w:cstheme="minorBidi"/>
                <w:sz w:val="22"/>
                <w:szCs w:val="22"/>
                <w:lang w:val="es-EC"/>
              </w:rPr>
              <w:t>Jornada laboral completa</w:t>
            </w:r>
          </w:p>
          <w:p w14:paraId="619B588B" w14:textId="51C7E588" w:rsidR="009B1D57" w:rsidRPr="007511FA" w:rsidRDefault="00E818A7" w:rsidP="007511FA">
            <w:pPr>
              <w:numPr>
                <w:ilvl w:val="0"/>
                <w:numId w:val="3"/>
              </w:numPr>
              <w:pBdr>
                <w:top w:val="nil"/>
                <w:left w:val="nil"/>
                <w:bottom w:val="nil"/>
                <w:right w:val="nil"/>
                <w:between w:val="nil"/>
              </w:pBdr>
              <w:spacing w:after="200" w:line="276" w:lineRule="auto"/>
              <w:rPr>
                <w:rFonts w:asciiTheme="minorHAnsi" w:hAnsiTheme="minorHAnsi" w:cstheme="minorBidi"/>
                <w:sz w:val="22"/>
                <w:szCs w:val="22"/>
                <w:lang w:val="es-EC"/>
              </w:rPr>
            </w:pPr>
            <w:r>
              <w:rPr>
                <w:rFonts w:asciiTheme="minorHAnsi" w:hAnsiTheme="minorHAnsi" w:cstheme="minorBidi"/>
                <w:sz w:val="22"/>
                <w:szCs w:val="22"/>
                <w:lang w:val="es-EC"/>
              </w:rPr>
              <w:t xml:space="preserve">Capacidad de trabajo en equipo y </w:t>
            </w:r>
            <w:r w:rsidR="003B4B3A">
              <w:rPr>
                <w:rFonts w:asciiTheme="minorHAnsi" w:hAnsiTheme="minorHAnsi" w:cstheme="minorBidi"/>
                <w:sz w:val="22"/>
                <w:szCs w:val="22"/>
                <w:lang w:val="es-EC"/>
              </w:rPr>
              <w:t>manejo adaptativo.</w:t>
            </w:r>
          </w:p>
        </w:tc>
      </w:tr>
    </w:tbl>
    <w:p w14:paraId="78EE5F05" w14:textId="77777777" w:rsidR="00022486" w:rsidRPr="00947A02" w:rsidRDefault="00022486">
      <w:pPr>
        <w:pStyle w:val="NormalWeb"/>
        <w:spacing w:before="0" w:beforeAutospacing="0" w:after="0" w:afterAutospacing="0"/>
        <w:ind w:right="720"/>
        <w:rPr>
          <w:rFonts w:ascii="Arial" w:hAnsi="Arial" w:cs="Arial"/>
          <w:b/>
          <w:sz w:val="20"/>
          <w:szCs w:val="20"/>
        </w:rPr>
      </w:pPr>
    </w:p>
    <w:p w14:paraId="4A4FC542" w14:textId="2F044FAE" w:rsidR="006028BA" w:rsidRPr="006E1DCD" w:rsidRDefault="006028BA" w:rsidP="006E1DCD">
      <w:pPr>
        <w:spacing w:after="30"/>
        <w:rPr>
          <w:snapToGrid w:val="0"/>
          <w:spacing w:val="-20"/>
          <w:sz w:val="20"/>
          <w:szCs w:val="20"/>
        </w:rPr>
      </w:pPr>
    </w:p>
    <w:p w14:paraId="0D6C789F" w14:textId="1F77133C" w:rsidR="006028BA" w:rsidRPr="009F53AE" w:rsidRDefault="006028BA">
      <w:pPr>
        <w:pStyle w:val="NormalWeb"/>
        <w:pBdr>
          <w:top w:val="single" w:sz="12" w:space="1" w:color="auto"/>
          <w:left w:val="single" w:sz="12" w:space="4" w:color="auto"/>
          <w:bottom w:val="single" w:sz="12" w:space="1" w:color="auto"/>
          <w:right w:val="single" w:sz="12" w:space="4" w:color="auto"/>
        </w:pBdr>
        <w:spacing w:before="0" w:beforeAutospacing="0" w:after="0" w:afterAutospacing="0"/>
        <w:rPr>
          <w:rFonts w:asciiTheme="minorHAnsi" w:eastAsia="Times New Roman" w:hAnsiTheme="minorHAnsi" w:cstheme="minorHAnsi"/>
          <w:b/>
          <w:bCs/>
          <w:sz w:val="22"/>
          <w:szCs w:val="22"/>
        </w:rPr>
      </w:pPr>
      <w:r w:rsidRPr="009F53AE">
        <w:rPr>
          <w:rFonts w:asciiTheme="minorHAnsi" w:eastAsia="Times New Roman" w:hAnsiTheme="minorHAnsi" w:cstheme="minorHAnsi"/>
          <w:b/>
          <w:bCs/>
          <w:sz w:val="22"/>
          <w:szCs w:val="22"/>
        </w:rPr>
        <w:t>Aprobación/Aceptación de la Descripción del Puesto</w:t>
      </w:r>
    </w:p>
    <w:p w14:paraId="2886A5F3" w14:textId="77777777" w:rsidR="00FC7857" w:rsidRDefault="00FC7857" w:rsidP="00FC7857">
      <w:pPr>
        <w:rPr>
          <w:rFonts w:eastAsia="Arial"/>
          <w:sz w:val="20"/>
          <w:szCs w:val="20"/>
        </w:rPr>
      </w:pPr>
    </w:p>
    <w:tbl>
      <w:tblPr>
        <w:tblW w:w="106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0"/>
        <w:gridCol w:w="3320"/>
        <w:gridCol w:w="2948"/>
        <w:gridCol w:w="1892"/>
      </w:tblGrid>
      <w:tr w:rsidR="00FC7857" w:rsidRPr="009F53AE" w14:paraId="1DE2D0BD" w14:textId="77777777" w:rsidTr="00D17528">
        <w:trPr>
          <w:trHeight w:val="340"/>
        </w:trPr>
        <w:tc>
          <w:tcPr>
            <w:tcW w:w="106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Pr>
          <w:p w14:paraId="5099230F" w14:textId="77777777" w:rsidR="00FC7857" w:rsidRPr="009F53AE" w:rsidRDefault="00FC7857">
            <w:pPr>
              <w:rPr>
                <w:rFonts w:asciiTheme="minorHAnsi" w:eastAsia="Arial" w:hAnsiTheme="minorHAnsi" w:cstheme="minorHAnsi"/>
                <w:b/>
                <w:bCs/>
                <w:color w:val="404040" w:themeColor="text1" w:themeTint="BF"/>
                <w:sz w:val="22"/>
                <w:szCs w:val="22"/>
              </w:rPr>
            </w:pPr>
            <w:r w:rsidRPr="009F53AE">
              <w:rPr>
                <w:rFonts w:asciiTheme="minorHAnsi" w:eastAsia="Arial" w:hAnsiTheme="minorHAnsi" w:cstheme="minorHAnsi"/>
                <w:b/>
                <w:bCs/>
                <w:color w:val="404040" w:themeColor="text1" w:themeTint="BF"/>
                <w:sz w:val="22"/>
                <w:szCs w:val="22"/>
              </w:rPr>
              <w:t>Aceptación/Aprobación de la descripción del puesto</w:t>
            </w:r>
          </w:p>
        </w:tc>
      </w:tr>
      <w:tr w:rsidR="00FC7857" w:rsidRPr="009F53AE" w14:paraId="27FEB2F4" w14:textId="77777777" w:rsidTr="00D17528">
        <w:trPr>
          <w:trHeight w:val="260"/>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EB7C8" w14:textId="77777777" w:rsidR="00FC7857" w:rsidRPr="009F53AE" w:rsidRDefault="00FC7857">
            <w:pPr>
              <w:rPr>
                <w:rFonts w:asciiTheme="minorHAnsi" w:eastAsia="Arial" w:hAnsiTheme="minorHAnsi" w:cstheme="minorHAnsi"/>
                <w:color w:val="404040"/>
                <w:sz w:val="22"/>
                <w:szCs w:val="22"/>
              </w:rPr>
            </w:pPr>
          </w:p>
        </w:tc>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D3452" w14:textId="77777777" w:rsidR="00FC7857" w:rsidRPr="009F53AE" w:rsidRDefault="00FC7857">
            <w:pPr>
              <w:rPr>
                <w:rFonts w:asciiTheme="minorHAnsi" w:eastAsia="Arial" w:hAnsiTheme="minorHAnsi" w:cstheme="minorHAnsi"/>
                <w:color w:val="404040" w:themeColor="text1" w:themeTint="BF"/>
                <w:sz w:val="22"/>
                <w:szCs w:val="22"/>
              </w:rPr>
            </w:pPr>
            <w:r w:rsidRPr="009F53AE">
              <w:rPr>
                <w:rFonts w:asciiTheme="minorHAnsi" w:eastAsia="Arial" w:hAnsiTheme="minorHAnsi" w:cstheme="minorHAnsi"/>
                <w:color w:val="404040" w:themeColor="text1" w:themeTint="BF"/>
                <w:sz w:val="22"/>
                <w:szCs w:val="22"/>
              </w:rPr>
              <w:t>Nombre (por favor, escriba en letra de imprenta)</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CFE43" w14:textId="77777777" w:rsidR="00FC7857" w:rsidRPr="009F53AE" w:rsidRDefault="00FC7857">
            <w:pPr>
              <w:rPr>
                <w:rFonts w:asciiTheme="minorHAnsi" w:eastAsia="Arial" w:hAnsiTheme="minorHAnsi" w:cstheme="minorHAnsi"/>
                <w:color w:val="404040" w:themeColor="text1" w:themeTint="BF"/>
                <w:sz w:val="22"/>
                <w:szCs w:val="22"/>
              </w:rPr>
            </w:pPr>
            <w:r w:rsidRPr="009F53AE">
              <w:rPr>
                <w:rFonts w:asciiTheme="minorHAnsi" w:eastAsia="Arial" w:hAnsiTheme="minorHAnsi" w:cstheme="minorHAnsi"/>
                <w:color w:val="404040" w:themeColor="text1" w:themeTint="BF"/>
                <w:sz w:val="22"/>
                <w:szCs w:val="22"/>
              </w:rPr>
              <w:t>Firma</w:t>
            </w: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32D54" w14:textId="77777777" w:rsidR="00FC7857" w:rsidRPr="009F53AE" w:rsidRDefault="00FC7857">
            <w:pPr>
              <w:rPr>
                <w:rFonts w:asciiTheme="minorHAnsi" w:eastAsia="Arial" w:hAnsiTheme="minorHAnsi" w:cstheme="minorHAnsi"/>
                <w:color w:val="404040" w:themeColor="text1" w:themeTint="BF"/>
                <w:sz w:val="22"/>
                <w:szCs w:val="22"/>
              </w:rPr>
            </w:pPr>
            <w:r w:rsidRPr="009F53AE">
              <w:rPr>
                <w:rFonts w:asciiTheme="minorHAnsi" w:eastAsia="Arial" w:hAnsiTheme="minorHAnsi" w:cstheme="minorHAnsi"/>
                <w:color w:val="404040" w:themeColor="text1" w:themeTint="BF"/>
                <w:sz w:val="22"/>
                <w:szCs w:val="22"/>
              </w:rPr>
              <w:t>Fecha</w:t>
            </w:r>
          </w:p>
        </w:tc>
      </w:tr>
      <w:tr w:rsidR="00FC7857" w:rsidRPr="009F53AE" w14:paraId="4411E102" w14:textId="77777777" w:rsidTr="00D17528">
        <w:trPr>
          <w:trHeight w:val="260"/>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cPr>
          <w:p w14:paraId="71240065" w14:textId="77777777" w:rsidR="00FC7857" w:rsidRPr="009F53AE" w:rsidRDefault="00FC7857">
            <w:pPr>
              <w:rPr>
                <w:rFonts w:asciiTheme="minorHAnsi" w:eastAsia="Arial" w:hAnsiTheme="minorHAnsi" w:cstheme="minorHAnsi"/>
                <w:color w:val="404040" w:themeColor="text1" w:themeTint="BF"/>
                <w:sz w:val="22"/>
                <w:szCs w:val="22"/>
              </w:rPr>
            </w:pPr>
            <w:r w:rsidRPr="009F53AE">
              <w:rPr>
                <w:rFonts w:asciiTheme="minorHAnsi" w:eastAsia="Arial" w:hAnsiTheme="minorHAnsi" w:cstheme="minorHAnsi"/>
                <w:color w:val="404040" w:themeColor="text1" w:themeTint="BF"/>
                <w:sz w:val="22"/>
                <w:szCs w:val="22"/>
              </w:rPr>
              <w:t>Empleado</w:t>
            </w:r>
          </w:p>
        </w:tc>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cPr>
          <w:p w14:paraId="0D302705" w14:textId="77777777" w:rsidR="00FC7857" w:rsidRPr="009F53AE" w:rsidRDefault="00FC7857">
            <w:pPr>
              <w:rPr>
                <w:rFonts w:asciiTheme="minorHAnsi" w:eastAsia="Arial" w:hAnsiTheme="minorHAnsi" w:cstheme="minorHAnsi"/>
                <w:color w:val="404040"/>
                <w:sz w:val="22"/>
                <w:szCs w:val="22"/>
              </w:rPr>
            </w:pP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cPr>
          <w:p w14:paraId="0B5595E7" w14:textId="77777777" w:rsidR="00FC7857" w:rsidRPr="009F53AE" w:rsidRDefault="00FC7857">
            <w:pPr>
              <w:rPr>
                <w:rFonts w:asciiTheme="minorHAnsi" w:eastAsia="Arial" w:hAnsiTheme="minorHAnsi" w:cstheme="minorHAnsi"/>
                <w:color w:val="404040"/>
                <w:sz w:val="22"/>
                <w:szCs w:val="22"/>
              </w:rPr>
            </w:pP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cPr>
          <w:p w14:paraId="6D648366" w14:textId="77777777" w:rsidR="00FC7857" w:rsidRPr="009F53AE" w:rsidRDefault="00FC7857">
            <w:pPr>
              <w:rPr>
                <w:rFonts w:asciiTheme="minorHAnsi" w:eastAsia="Arial" w:hAnsiTheme="minorHAnsi" w:cstheme="minorHAnsi"/>
                <w:color w:val="404040"/>
                <w:sz w:val="22"/>
                <w:szCs w:val="22"/>
              </w:rPr>
            </w:pPr>
          </w:p>
        </w:tc>
      </w:tr>
      <w:tr w:rsidR="00FC7857" w:rsidRPr="009F53AE" w14:paraId="0C147E8B" w14:textId="77777777" w:rsidTr="00D17528">
        <w:trPr>
          <w:trHeight w:val="240"/>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1D46D" w14:textId="77777777" w:rsidR="00FC7857" w:rsidRPr="009F53AE" w:rsidRDefault="00FC7857">
            <w:pPr>
              <w:rPr>
                <w:rFonts w:asciiTheme="minorHAnsi" w:eastAsia="Arial" w:hAnsiTheme="minorHAnsi" w:cstheme="minorHAnsi"/>
                <w:color w:val="404040" w:themeColor="text1" w:themeTint="BF"/>
                <w:sz w:val="22"/>
                <w:szCs w:val="22"/>
              </w:rPr>
            </w:pPr>
            <w:r w:rsidRPr="009F53AE">
              <w:rPr>
                <w:rFonts w:asciiTheme="minorHAnsi" w:eastAsia="Arial" w:hAnsiTheme="minorHAnsi" w:cstheme="minorHAnsi"/>
                <w:color w:val="404040" w:themeColor="text1" w:themeTint="BF"/>
                <w:sz w:val="22"/>
                <w:szCs w:val="22"/>
              </w:rPr>
              <w:t>Gerente</w:t>
            </w:r>
          </w:p>
        </w:tc>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F5D78" w14:textId="77777777" w:rsidR="00FC7857" w:rsidRPr="009F53AE" w:rsidRDefault="00FC7857">
            <w:pPr>
              <w:rPr>
                <w:rFonts w:asciiTheme="minorHAnsi" w:eastAsia="Arial" w:hAnsiTheme="minorHAnsi" w:cstheme="minorHAnsi"/>
                <w:color w:val="404040"/>
                <w:sz w:val="22"/>
                <w:szCs w:val="22"/>
              </w:rPr>
            </w:pP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1B8CF" w14:textId="77777777" w:rsidR="00FC7857" w:rsidRPr="009F53AE" w:rsidRDefault="00FC7857">
            <w:pPr>
              <w:rPr>
                <w:rFonts w:asciiTheme="minorHAnsi" w:eastAsia="Arial" w:hAnsiTheme="minorHAnsi" w:cstheme="minorHAnsi"/>
                <w:color w:val="404040"/>
                <w:sz w:val="22"/>
                <w:szCs w:val="22"/>
              </w:rPr>
            </w:pP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BAC7A" w14:textId="77777777" w:rsidR="00FC7857" w:rsidRPr="009F53AE" w:rsidRDefault="00FC7857">
            <w:pPr>
              <w:rPr>
                <w:rFonts w:asciiTheme="minorHAnsi" w:eastAsia="Arial" w:hAnsiTheme="minorHAnsi" w:cstheme="minorHAnsi"/>
                <w:color w:val="404040"/>
                <w:sz w:val="22"/>
                <w:szCs w:val="22"/>
              </w:rPr>
            </w:pPr>
          </w:p>
        </w:tc>
      </w:tr>
      <w:tr w:rsidR="00FC7857" w:rsidRPr="009F53AE" w14:paraId="64FF32A6" w14:textId="77777777" w:rsidTr="00D17528">
        <w:trPr>
          <w:trHeight w:val="240"/>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cPr>
          <w:p w14:paraId="09475326" w14:textId="77777777" w:rsidR="00FC7857" w:rsidRPr="009F53AE" w:rsidRDefault="00FC7857">
            <w:pPr>
              <w:rPr>
                <w:rFonts w:asciiTheme="minorHAnsi" w:eastAsia="Arial" w:hAnsiTheme="minorHAnsi" w:cstheme="minorHAnsi"/>
                <w:color w:val="404040" w:themeColor="text1" w:themeTint="BF"/>
                <w:sz w:val="22"/>
                <w:szCs w:val="22"/>
              </w:rPr>
            </w:pPr>
            <w:r w:rsidRPr="009F53AE">
              <w:rPr>
                <w:rFonts w:asciiTheme="minorHAnsi" w:eastAsia="Arial" w:hAnsiTheme="minorHAnsi" w:cstheme="minorHAnsi"/>
                <w:color w:val="404040" w:themeColor="text1" w:themeTint="BF"/>
                <w:sz w:val="22"/>
                <w:szCs w:val="22"/>
              </w:rPr>
              <w:t>Jefe de división</w:t>
            </w:r>
          </w:p>
        </w:tc>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cPr>
          <w:p w14:paraId="104D8934" w14:textId="77777777" w:rsidR="00FC7857" w:rsidRPr="009F53AE" w:rsidRDefault="00FC7857">
            <w:pPr>
              <w:rPr>
                <w:rFonts w:asciiTheme="minorHAnsi" w:eastAsia="Arial" w:hAnsiTheme="minorHAnsi" w:cstheme="minorHAnsi"/>
                <w:color w:val="404040"/>
                <w:sz w:val="22"/>
                <w:szCs w:val="22"/>
              </w:rPr>
            </w:pP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cPr>
          <w:p w14:paraId="09954126" w14:textId="77777777" w:rsidR="00FC7857" w:rsidRPr="009F53AE" w:rsidRDefault="00FC7857">
            <w:pPr>
              <w:rPr>
                <w:rFonts w:asciiTheme="minorHAnsi" w:eastAsia="Arial" w:hAnsiTheme="minorHAnsi" w:cstheme="minorHAnsi"/>
                <w:color w:val="404040"/>
                <w:sz w:val="22"/>
                <w:szCs w:val="22"/>
              </w:rPr>
            </w:pP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cPr>
          <w:p w14:paraId="3DF116A9" w14:textId="77777777" w:rsidR="00FC7857" w:rsidRPr="009F53AE" w:rsidRDefault="00FC7857">
            <w:pPr>
              <w:rPr>
                <w:rFonts w:asciiTheme="minorHAnsi" w:eastAsia="Arial" w:hAnsiTheme="minorHAnsi" w:cstheme="minorHAnsi"/>
                <w:color w:val="404040"/>
                <w:sz w:val="22"/>
                <w:szCs w:val="22"/>
              </w:rPr>
            </w:pPr>
          </w:p>
        </w:tc>
      </w:tr>
      <w:tr w:rsidR="00FC7857" w:rsidRPr="009F53AE" w14:paraId="5FAAEB4A" w14:textId="77777777" w:rsidTr="00D17528">
        <w:trPr>
          <w:trHeight w:val="260"/>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701AB" w14:textId="77777777" w:rsidR="00FC7857" w:rsidRPr="009F53AE" w:rsidRDefault="00FC7857">
            <w:pPr>
              <w:rPr>
                <w:rFonts w:asciiTheme="minorHAnsi" w:eastAsia="Arial" w:hAnsiTheme="minorHAnsi" w:cstheme="minorHAnsi"/>
                <w:color w:val="404040" w:themeColor="text1" w:themeTint="BF"/>
                <w:sz w:val="22"/>
                <w:szCs w:val="22"/>
              </w:rPr>
            </w:pPr>
            <w:r w:rsidRPr="009F53AE">
              <w:rPr>
                <w:rFonts w:asciiTheme="minorHAnsi" w:eastAsia="Arial" w:hAnsiTheme="minorHAnsi" w:cstheme="minorHAnsi"/>
                <w:color w:val="404040" w:themeColor="text1" w:themeTint="BF"/>
                <w:sz w:val="22"/>
                <w:szCs w:val="22"/>
              </w:rPr>
              <w:lastRenderedPageBreak/>
              <w:t>Recursos humanos</w:t>
            </w:r>
          </w:p>
        </w:tc>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7BE29" w14:textId="77777777" w:rsidR="00FC7857" w:rsidRPr="009F53AE" w:rsidRDefault="00FC7857">
            <w:pPr>
              <w:rPr>
                <w:rFonts w:asciiTheme="minorHAnsi" w:eastAsia="Arial" w:hAnsiTheme="minorHAnsi" w:cstheme="minorHAnsi"/>
                <w:color w:val="404040"/>
                <w:sz w:val="22"/>
                <w:szCs w:val="22"/>
              </w:rPr>
            </w:pP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6F7D8" w14:textId="77777777" w:rsidR="00FC7857" w:rsidRPr="009F53AE" w:rsidRDefault="00FC7857">
            <w:pPr>
              <w:rPr>
                <w:rFonts w:asciiTheme="minorHAnsi" w:eastAsia="Arial" w:hAnsiTheme="minorHAnsi" w:cstheme="minorHAnsi"/>
                <w:color w:val="404040"/>
                <w:sz w:val="22"/>
                <w:szCs w:val="22"/>
              </w:rPr>
            </w:pP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F0836" w14:textId="77777777" w:rsidR="00FC7857" w:rsidRPr="009F53AE" w:rsidRDefault="00FC7857">
            <w:pPr>
              <w:rPr>
                <w:rFonts w:asciiTheme="minorHAnsi" w:eastAsia="Arial" w:hAnsiTheme="minorHAnsi" w:cstheme="minorHAnsi"/>
                <w:color w:val="404040"/>
                <w:sz w:val="22"/>
                <w:szCs w:val="22"/>
              </w:rPr>
            </w:pPr>
          </w:p>
        </w:tc>
      </w:tr>
    </w:tbl>
    <w:p w14:paraId="292E904A" w14:textId="63E2BA44" w:rsidR="000607E6" w:rsidRDefault="000607E6">
      <w:pPr>
        <w:pStyle w:val="NormalWeb"/>
        <w:spacing w:before="0" w:beforeAutospacing="0" w:after="0" w:afterAutospacing="0"/>
        <w:rPr>
          <w:rFonts w:ascii="Arial" w:eastAsia="Times New Roman" w:hAnsi="Arial" w:cs="Arial"/>
        </w:rPr>
      </w:pPr>
    </w:p>
    <w:sectPr w:rsidR="000607E6" w:rsidSect="003C2DE5">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C0D7" w14:textId="77777777" w:rsidR="00DC17D0" w:rsidRDefault="00DC17D0">
      <w:r>
        <w:separator/>
      </w:r>
    </w:p>
  </w:endnote>
  <w:endnote w:type="continuationSeparator" w:id="0">
    <w:p w14:paraId="386895EA" w14:textId="77777777" w:rsidR="00DC17D0" w:rsidRDefault="00DC17D0">
      <w:r>
        <w:continuationSeparator/>
      </w:r>
    </w:p>
  </w:endnote>
  <w:endnote w:type="continuationNotice" w:id="1">
    <w:p w14:paraId="43723560" w14:textId="77777777" w:rsidR="00DC17D0" w:rsidRDefault="00DC1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Univers 55">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55D5" w14:textId="77777777" w:rsidR="000607E6" w:rsidRDefault="00060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DDB2" w14:textId="77777777" w:rsidR="00293F29" w:rsidRPr="00FD07FB" w:rsidRDefault="00445A60" w:rsidP="00FD07FB">
    <w:pPr>
      <w:pStyle w:val="Footer"/>
      <w:jc w:val="right"/>
      <w:rPr>
        <w:sz w:val="20"/>
        <w:szCs w:val="20"/>
      </w:rPr>
    </w:pPr>
    <w:r w:rsidRPr="00FD07FB">
      <w:rPr>
        <w:rStyle w:val="PageNumber"/>
        <w:sz w:val="20"/>
        <w:szCs w:val="20"/>
      </w:rPr>
      <w:fldChar w:fldCharType="begin"/>
    </w:r>
    <w:r w:rsidR="00293F29" w:rsidRPr="00FD07FB">
      <w:rPr>
        <w:rStyle w:val="PageNumber"/>
        <w:sz w:val="20"/>
        <w:szCs w:val="20"/>
      </w:rPr>
      <w:instrText xml:space="preserve"> PAGE </w:instrText>
    </w:r>
    <w:r w:rsidRPr="00FD07FB">
      <w:rPr>
        <w:rStyle w:val="PageNumber"/>
        <w:sz w:val="20"/>
        <w:szCs w:val="20"/>
      </w:rPr>
      <w:fldChar w:fldCharType="separate"/>
    </w:r>
    <w:r w:rsidR="00D96FE1">
      <w:rPr>
        <w:rStyle w:val="PageNumber"/>
        <w:noProof/>
        <w:sz w:val="20"/>
        <w:szCs w:val="20"/>
      </w:rPr>
      <w:t>1</w:t>
    </w:r>
    <w:r w:rsidRPr="00FD07FB">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7AC1" w14:textId="77777777" w:rsidR="000607E6" w:rsidRDefault="00060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01480" w14:textId="77777777" w:rsidR="00DC17D0" w:rsidRDefault="00DC17D0">
      <w:r>
        <w:separator/>
      </w:r>
    </w:p>
  </w:footnote>
  <w:footnote w:type="continuationSeparator" w:id="0">
    <w:p w14:paraId="0C192D99" w14:textId="77777777" w:rsidR="00DC17D0" w:rsidRDefault="00DC17D0">
      <w:r>
        <w:continuationSeparator/>
      </w:r>
    </w:p>
  </w:footnote>
  <w:footnote w:type="continuationNotice" w:id="1">
    <w:p w14:paraId="6A7F1C23" w14:textId="77777777" w:rsidR="00DC17D0" w:rsidRDefault="00DC17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BA8B" w14:textId="77777777" w:rsidR="000607E6" w:rsidRDefault="00060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83EA" w14:textId="77777777" w:rsidR="000607E6" w:rsidRDefault="000607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C55D" w14:textId="77777777" w:rsidR="000607E6" w:rsidRDefault="00060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23A07"/>
    <w:multiLevelType w:val="hybridMultilevel"/>
    <w:tmpl w:val="A604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F3CEF"/>
    <w:multiLevelType w:val="hybridMultilevel"/>
    <w:tmpl w:val="5CAEE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02C89"/>
    <w:multiLevelType w:val="multilevel"/>
    <w:tmpl w:val="7666BD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656230720">
    <w:abstractNumId w:val="0"/>
  </w:num>
  <w:num w:numId="2" w16cid:durableId="1872064417">
    <w:abstractNumId w:val="2"/>
  </w:num>
  <w:num w:numId="3" w16cid:durableId="65819651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92A"/>
    <w:rsid w:val="000025A8"/>
    <w:rsid w:val="00003043"/>
    <w:rsid w:val="000073AB"/>
    <w:rsid w:val="00010A72"/>
    <w:rsid w:val="000132EF"/>
    <w:rsid w:val="00016863"/>
    <w:rsid w:val="00021677"/>
    <w:rsid w:val="00022486"/>
    <w:rsid w:val="000237D6"/>
    <w:rsid w:val="00023ADB"/>
    <w:rsid w:val="00026683"/>
    <w:rsid w:val="00027AFE"/>
    <w:rsid w:val="00031811"/>
    <w:rsid w:val="00040140"/>
    <w:rsid w:val="00040F68"/>
    <w:rsid w:val="00042B37"/>
    <w:rsid w:val="000433C4"/>
    <w:rsid w:val="00043660"/>
    <w:rsid w:val="00045C0F"/>
    <w:rsid w:val="00050196"/>
    <w:rsid w:val="000550F0"/>
    <w:rsid w:val="00056774"/>
    <w:rsid w:val="00060720"/>
    <w:rsid w:val="000607E6"/>
    <w:rsid w:val="0006759F"/>
    <w:rsid w:val="0007215E"/>
    <w:rsid w:val="00072D27"/>
    <w:rsid w:val="000736D7"/>
    <w:rsid w:val="000747EF"/>
    <w:rsid w:val="00075233"/>
    <w:rsid w:val="00076364"/>
    <w:rsid w:val="0008120F"/>
    <w:rsid w:val="00092B08"/>
    <w:rsid w:val="00094C33"/>
    <w:rsid w:val="0009569E"/>
    <w:rsid w:val="000A0B3E"/>
    <w:rsid w:val="000A538F"/>
    <w:rsid w:val="000A5951"/>
    <w:rsid w:val="000A5A2A"/>
    <w:rsid w:val="000A5E15"/>
    <w:rsid w:val="000A6F68"/>
    <w:rsid w:val="000B325D"/>
    <w:rsid w:val="000B4699"/>
    <w:rsid w:val="000D1FDD"/>
    <w:rsid w:val="000D5290"/>
    <w:rsid w:val="000D613E"/>
    <w:rsid w:val="000D7C4D"/>
    <w:rsid w:val="000E00B5"/>
    <w:rsid w:val="000E5B8C"/>
    <w:rsid w:val="000F285B"/>
    <w:rsid w:val="0010069C"/>
    <w:rsid w:val="00102539"/>
    <w:rsid w:val="00103D70"/>
    <w:rsid w:val="00105685"/>
    <w:rsid w:val="001065FD"/>
    <w:rsid w:val="00111F6E"/>
    <w:rsid w:val="00116019"/>
    <w:rsid w:val="001211A0"/>
    <w:rsid w:val="0012567C"/>
    <w:rsid w:val="00127461"/>
    <w:rsid w:val="00127CE0"/>
    <w:rsid w:val="0013466D"/>
    <w:rsid w:val="0013527F"/>
    <w:rsid w:val="001369FA"/>
    <w:rsid w:val="00137F24"/>
    <w:rsid w:val="00146446"/>
    <w:rsid w:val="00154BB3"/>
    <w:rsid w:val="001601D6"/>
    <w:rsid w:val="00160A60"/>
    <w:rsid w:val="001616A4"/>
    <w:rsid w:val="00161A2F"/>
    <w:rsid w:val="00162DE0"/>
    <w:rsid w:val="00163F7C"/>
    <w:rsid w:val="00166DDF"/>
    <w:rsid w:val="00172463"/>
    <w:rsid w:val="00180FC5"/>
    <w:rsid w:val="001820DA"/>
    <w:rsid w:val="00184796"/>
    <w:rsid w:val="00185853"/>
    <w:rsid w:val="00192D91"/>
    <w:rsid w:val="00193EE4"/>
    <w:rsid w:val="001943C8"/>
    <w:rsid w:val="001A1CF0"/>
    <w:rsid w:val="001A56BE"/>
    <w:rsid w:val="001B132C"/>
    <w:rsid w:val="001B7FC8"/>
    <w:rsid w:val="001D1764"/>
    <w:rsid w:val="001E492F"/>
    <w:rsid w:val="001E4A6F"/>
    <w:rsid w:val="001F0EC4"/>
    <w:rsid w:val="001F1C8D"/>
    <w:rsid w:val="00200F4A"/>
    <w:rsid w:val="00201A54"/>
    <w:rsid w:val="00215223"/>
    <w:rsid w:val="00217E78"/>
    <w:rsid w:val="00224212"/>
    <w:rsid w:val="00224A04"/>
    <w:rsid w:val="0022639E"/>
    <w:rsid w:val="002305E7"/>
    <w:rsid w:val="002331CF"/>
    <w:rsid w:val="00234FF0"/>
    <w:rsid w:val="002424B4"/>
    <w:rsid w:val="0024286A"/>
    <w:rsid w:val="00247B73"/>
    <w:rsid w:val="0025054A"/>
    <w:rsid w:val="00251A3E"/>
    <w:rsid w:val="00252101"/>
    <w:rsid w:val="00255DC5"/>
    <w:rsid w:val="00262402"/>
    <w:rsid w:val="002633F9"/>
    <w:rsid w:val="0026492E"/>
    <w:rsid w:val="00274E21"/>
    <w:rsid w:val="002751DC"/>
    <w:rsid w:val="00280D08"/>
    <w:rsid w:val="00280DF4"/>
    <w:rsid w:val="00281E6B"/>
    <w:rsid w:val="00286661"/>
    <w:rsid w:val="00293F29"/>
    <w:rsid w:val="002A05A3"/>
    <w:rsid w:val="002A13BE"/>
    <w:rsid w:val="002A1A19"/>
    <w:rsid w:val="002A3986"/>
    <w:rsid w:val="002A3BE0"/>
    <w:rsid w:val="002A48B2"/>
    <w:rsid w:val="002B0E19"/>
    <w:rsid w:val="002B2E2B"/>
    <w:rsid w:val="002B40AC"/>
    <w:rsid w:val="002B4EE7"/>
    <w:rsid w:val="002B54D6"/>
    <w:rsid w:val="002B54F9"/>
    <w:rsid w:val="002B6019"/>
    <w:rsid w:val="002C762D"/>
    <w:rsid w:val="002E4FA6"/>
    <w:rsid w:val="002E78FB"/>
    <w:rsid w:val="002F0DB3"/>
    <w:rsid w:val="002F6514"/>
    <w:rsid w:val="002F74E4"/>
    <w:rsid w:val="00300F75"/>
    <w:rsid w:val="0030482F"/>
    <w:rsid w:val="00305613"/>
    <w:rsid w:val="00317584"/>
    <w:rsid w:val="00317B4D"/>
    <w:rsid w:val="00317FF8"/>
    <w:rsid w:val="00322C1E"/>
    <w:rsid w:val="00323963"/>
    <w:rsid w:val="003240B3"/>
    <w:rsid w:val="00326167"/>
    <w:rsid w:val="0032693D"/>
    <w:rsid w:val="00331880"/>
    <w:rsid w:val="00346015"/>
    <w:rsid w:val="00347D17"/>
    <w:rsid w:val="00350550"/>
    <w:rsid w:val="003515CD"/>
    <w:rsid w:val="0035227F"/>
    <w:rsid w:val="00355240"/>
    <w:rsid w:val="00356C39"/>
    <w:rsid w:val="003576D1"/>
    <w:rsid w:val="00362AA0"/>
    <w:rsid w:val="00365164"/>
    <w:rsid w:val="003725D1"/>
    <w:rsid w:val="00372A66"/>
    <w:rsid w:val="00374474"/>
    <w:rsid w:val="00383DED"/>
    <w:rsid w:val="00390DB9"/>
    <w:rsid w:val="003959B6"/>
    <w:rsid w:val="003A5812"/>
    <w:rsid w:val="003A7224"/>
    <w:rsid w:val="003B321B"/>
    <w:rsid w:val="003B4B3A"/>
    <w:rsid w:val="003B5764"/>
    <w:rsid w:val="003B6A19"/>
    <w:rsid w:val="003C270F"/>
    <w:rsid w:val="003C2DE5"/>
    <w:rsid w:val="003D044B"/>
    <w:rsid w:val="003D0FBE"/>
    <w:rsid w:val="003D410F"/>
    <w:rsid w:val="003D63C7"/>
    <w:rsid w:val="003E41AE"/>
    <w:rsid w:val="003F0FEC"/>
    <w:rsid w:val="003F3D11"/>
    <w:rsid w:val="003F3EFA"/>
    <w:rsid w:val="003F63F6"/>
    <w:rsid w:val="00401790"/>
    <w:rsid w:val="00402942"/>
    <w:rsid w:val="00403E80"/>
    <w:rsid w:val="00404212"/>
    <w:rsid w:val="00404EB8"/>
    <w:rsid w:val="0040509F"/>
    <w:rsid w:val="00406A35"/>
    <w:rsid w:val="004071B6"/>
    <w:rsid w:val="00412B60"/>
    <w:rsid w:val="004242B9"/>
    <w:rsid w:val="004255D4"/>
    <w:rsid w:val="00433691"/>
    <w:rsid w:val="00433794"/>
    <w:rsid w:val="00434AEF"/>
    <w:rsid w:val="00444448"/>
    <w:rsid w:val="00445A60"/>
    <w:rsid w:val="00451591"/>
    <w:rsid w:val="00453F7C"/>
    <w:rsid w:val="00456446"/>
    <w:rsid w:val="00460472"/>
    <w:rsid w:val="004625F8"/>
    <w:rsid w:val="004667B4"/>
    <w:rsid w:val="00466A3E"/>
    <w:rsid w:val="00467DFD"/>
    <w:rsid w:val="0047219D"/>
    <w:rsid w:val="00477F51"/>
    <w:rsid w:val="00482780"/>
    <w:rsid w:val="004846E3"/>
    <w:rsid w:val="00485198"/>
    <w:rsid w:val="00486621"/>
    <w:rsid w:val="0049106C"/>
    <w:rsid w:val="004918A6"/>
    <w:rsid w:val="004A093B"/>
    <w:rsid w:val="004B00A7"/>
    <w:rsid w:val="004B174D"/>
    <w:rsid w:val="004B3A30"/>
    <w:rsid w:val="004B606E"/>
    <w:rsid w:val="004C0038"/>
    <w:rsid w:val="004C1DF6"/>
    <w:rsid w:val="004C2DB4"/>
    <w:rsid w:val="004C3E79"/>
    <w:rsid w:val="004D39B9"/>
    <w:rsid w:val="004D579D"/>
    <w:rsid w:val="004E04E7"/>
    <w:rsid w:val="004E5646"/>
    <w:rsid w:val="004E7B1A"/>
    <w:rsid w:val="004F09D1"/>
    <w:rsid w:val="004F307E"/>
    <w:rsid w:val="004F51B5"/>
    <w:rsid w:val="004F5727"/>
    <w:rsid w:val="00501CCD"/>
    <w:rsid w:val="00501D1B"/>
    <w:rsid w:val="00501E9A"/>
    <w:rsid w:val="00506645"/>
    <w:rsid w:val="00514278"/>
    <w:rsid w:val="0051641E"/>
    <w:rsid w:val="00523573"/>
    <w:rsid w:val="00527C5B"/>
    <w:rsid w:val="005316DD"/>
    <w:rsid w:val="00532C72"/>
    <w:rsid w:val="005360FB"/>
    <w:rsid w:val="00537CE9"/>
    <w:rsid w:val="005413D1"/>
    <w:rsid w:val="00541684"/>
    <w:rsid w:val="00543F2C"/>
    <w:rsid w:val="005446F8"/>
    <w:rsid w:val="00547BB7"/>
    <w:rsid w:val="005502CA"/>
    <w:rsid w:val="00551840"/>
    <w:rsid w:val="00554D8B"/>
    <w:rsid w:val="00555163"/>
    <w:rsid w:val="005554F0"/>
    <w:rsid w:val="00556231"/>
    <w:rsid w:val="00562210"/>
    <w:rsid w:val="0057099A"/>
    <w:rsid w:val="00572998"/>
    <w:rsid w:val="00573A21"/>
    <w:rsid w:val="0057692A"/>
    <w:rsid w:val="00576BFA"/>
    <w:rsid w:val="00580181"/>
    <w:rsid w:val="005802CC"/>
    <w:rsid w:val="0058486E"/>
    <w:rsid w:val="00587E89"/>
    <w:rsid w:val="0059519B"/>
    <w:rsid w:val="005968FD"/>
    <w:rsid w:val="005A2AF5"/>
    <w:rsid w:val="005B27DA"/>
    <w:rsid w:val="005B5782"/>
    <w:rsid w:val="005C1EAE"/>
    <w:rsid w:val="005C480C"/>
    <w:rsid w:val="005C7033"/>
    <w:rsid w:val="005D15C6"/>
    <w:rsid w:val="005D2EAB"/>
    <w:rsid w:val="005D308D"/>
    <w:rsid w:val="005E03BA"/>
    <w:rsid w:val="005E4605"/>
    <w:rsid w:val="005E5B88"/>
    <w:rsid w:val="005E6ECE"/>
    <w:rsid w:val="005E7E08"/>
    <w:rsid w:val="005F245E"/>
    <w:rsid w:val="005F28BE"/>
    <w:rsid w:val="006028BA"/>
    <w:rsid w:val="00620204"/>
    <w:rsid w:val="00622B48"/>
    <w:rsid w:val="0062331D"/>
    <w:rsid w:val="006260EF"/>
    <w:rsid w:val="006271D8"/>
    <w:rsid w:val="00632137"/>
    <w:rsid w:val="00635CCC"/>
    <w:rsid w:val="006432F9"/>
    <w:rsid w:val="00646128"/>
    <w:rsid w:val="00646EF2"/>
    <w:rsid w:val="00647E45"/>
    <w:rsid w:val="00650D4B"/>
    <w:rsid w:val="00657B23"/>
    <w:rsid w:val="0066248A"/>
    <w:rsid w:val="00664179"/>
    <w:rsid w:val="00671EBA"/>
    <w:rsid w:val="0067240A"/>
    <w:rsid w:val="006753FF"/>
    <w:rsid w:val="00675CC9"/>
    <w:rsid w:val="00677771"/>
    <w:rsid w:val="006864CD"/>
    <w:rsid w:val="00691231"/>
    <w:rsid w:val="006913D8"/>
    <w:rsid w:val="006967B9"/>
    <w:rsid w:val="006A2D1A"/>
    <w:rsid w:val="006A4A6C"/>
    <w:rsid w:val="006A500E"/>
    <w:rsid w:val="006A6611"/>
    <w:rsid w:val="006A6FA3"/>
    <w:rsid w:val="006B6EE1"/>
    <w:rsid w:val="006B6F3D"/>
    <w:rsid w:val="006B792C"/>
    <w:rsid w:val="006C19EB"/>
    <w:rsid w:val="006C253F"/>
    <w:rsid w:val="006C3241"/>
    <w:rsid w:val="006C39F9"/>
    <w:rsid w:val="006D07D0"/>
    <w:rsid w:val="006D0856"/>
    <w:rsid w:val="006D5637"/>
    <w:rsid w:val="006D725A"/>
    <w:rsid w:val="006E1DCD"/>
    <w:rsid w:val="006E24AC"/>
    <w:rsid w:val="006E69C2"/>
    <w:rsid w:val="006F33A5"/>
    <w:rsid w:val="006F4F0B"/>
    <w:rsid w:val="006F760F"/>
    <w:rsid w:val="0070356E"/>
    <w:rsid w:val="007052FD"/>
    <w:rsid w:val="00705319"/>
    <w:rsid w:val="00705EA7"/>
    <w:rsid w:val="007079DB"/>
    <w:rsid w:val="00710E93"/>
    <w:rsid w:val="00714F4F"/>
    <w:rsid w:val="00717109"/>
    <w:rsid w:val="007208ED"/>
    <w:rsid w:val="007215C1"/>
    <w:rsid w:val="00721886"/>
    <w:rsid w:val="0072364D"/>
    <w:rsid w:val="007249A9"/>
    <w:rsid w:val="00727427"/>
    <w:rsid w:val="00731A93"/>
    <w:rsid w:val="00736345"/>
    <w:rsid w:val="00736B50"/>
    <w:rsid w:val="007403E3"/>
    <w:rsid w:val="0074620D"/>
    <w:rsid w:val="007469BF"/>
    <w:rsid w:val="00747478"/>
    <w:rsid w:val="0074794F"/>
    <w:rsid w:val="007511FA"/>
    <w:rsid w:val="007527B0"/>
    <w:rsid w:val="00754C76"/>
    <w:rsid w:val="00756A38"/>
    <w:rsid w:val="0076097C"/>
    <w:rsid w:val="00763760"/>
    <w:rsid w:val="0076622A"/>
    <w:rsid w:val="0077051C"/>
    <w:rsid w:val="00770FE0"/>
    <w:rsid w:val="00771B4E"/>
    <w:rsid w:val="00772836"/>
    <w:rsid w:val="0077312B"/>
    <w:rsid w:val="00774E26"/>
    <w:rsid w:val="00777C62"/>
    <w:rsid w:val="00780897"/>
    <w:rsid w:val="00780B07"/>
    <w:rsid w:val="00783A85"/>
    <w:rsid w:val="00786509"/>
    <w:rsid w:val="00791555"/>
    <w:rsid w:val="00792291"/>
    <w:rsid w:val="0079659D"/>
    <w:rsid w:val="007A1479"/>
    <w:rsid w:val="007A1EAB"/>
    <w:rsid w:val="007A5D82"/>
    <w:rsid w:val="007A6E79"/>
    <w:rsid w:val="007B03CC"/>
    <w:rsid w:val="007B2EC2"/>
    <w:rsid w:val="007B3AEF"/>
    <w:rsid w:val="007B5879"/>
    <w:rsid w:val="007B5A5F"/>
    <w:rsid w:val="007B5F64"/>
    <w:rsid w:val="007C13C7"/>
    <w:rsid w:val="007C2842"/>
    <w:rsid w:val="007C74BD"/>
    <w:rsid w:val="007D46D5"/>
    <w:rsid w:val="007E301F"/>
    <w:rsid w:val="007F3477"/>
    <w:rsid w:val="007F3911"/>
    <w:rsid w:val="007F452F"/>
    <w:rsid w:val="008019BA"/>
    <w:rsid w:val="00804B6A"/>
    <w:rsid w:val="008066F5"/>
    <w:rsid w:val="00806F5F"/>
    <w:rsid w:val="0081409A"/>
    <w:rsid w:val="00814129"/>
    <w:rsid w:val="008156F7"/>
    <w:rsid w:val="00816F7B"/>
    <w:rsid w:val="0081794F"/>
    <w:rsid w:val="00822BD3"/>
    <w:rsid w:val="00826138"/>
    <w:rsid w:val="00826828"/>
    <w:rsid w:val="00826C47"/>
    <w:rsid w:val="00827496"/>
    <w:rsid w:val="008371AB"/>
    <w:rsid w:val="00840BA3"/>
    <w:rsid w:val="00842C19"/>
    <w:rsid w:val="008438B2"/>
    <w:rsid w:val="00844583"/>
    <w:rsid w:val="008453D6"/>
    <w:rsid w:val="00846785"/>
    <w:rsid w:val="008518F6"/>
    <w:rsid w:val="00852080"/>
    <w:rsid w:val="00853952"/>
    <w:rsid w:val="008539AE"/>
    <w:rsid w:val="0086249B"/>
    <w:rsid w:val="00864057"/>
    <w:rsid w:val="0086691E"/>
    <w:rsid w:val="00875A38"/>
    <w:rsid w:val="0088015C"/>
    <w:rsid w:val="008821D8"/>
    <w:rsid w:val="0088362F"/>
    <w:rsid w:val="0088517F"/>
    <w:rsid w:val="0089501B"/>
    <w:rsid w:val="008963DA"/>
    <w:rsid w:val="008A3E81"/>
    <w:rsid w:val="008A5AD4"/>
    <w:rsid w:val="008A62A8"/>
    <w:rsid w:val="008C067E"/>
    <w:rsid w:val="008C0E61"/>
    <w:rsid w:val="008D26A3"/>
    <w:rsid w:val="008D2F47"/>
    <w:rsid w:val="008E30C0"/>
    <w:rsid w:val="008F2D54"/>
    <w:rsid w:val="008F35F0"/>
    <w:rsid w:val="008F68E4"/>
    <w:rsid w:val="00901B97"/>
    <w:rsid w:val="0090303A"/>
    <w:rsid w:val="00905AA2"/>
    <w:rsid w:val="0090622C"/>
    <w:rsid w:val="0091515F"/>
    <w:rsid w:val="00915495"/>
    <w:rsid w:val="0091602F"/>
    <w:rsid w:val="00917D42"/>
    <w:rsid w:val="00925D1A"/>
    <w:rsid w:val="00926DBF"/>
    <w:rsid w:val="00931A19"/>
    <w:rsid w:val="00932CC3"/>
    <w:rsid w:val="00945257"/>
    <w:rsid w:val="009452E5"/>
    <w:rsid w:val="00946481"/>
    <w:rsid w:val="00947A02"/>
    <w:rsid w:val="00952B48"/>
    <w:rsid w:val="00952F68"/>
    <w:rsid w:val="00957439"/>
    <w:rsid w:val="00957822"/>
    <w:rsid w:val="00957A83"/>
    <w:rsid w:val="00962065"/>
    <w:rsid w:val="0096540D"/>
    <w:rsid w:val="00970EC4"/>
    <w:rsid w:val="0097387C"/>
    <w:rsid w:val="0097558B"/>
    <w:rsid w:val="009820E8"/>
    <w:rsid w:val="0098276B"/>
    <w:rsid w:val="00984CCD"/>
    <w:rsid w:val="009909D2"/>
    <w:rsid w:val="00990CA9"/>
    <w:rsid w:val="00994D88"/>
    <w:rsid w:val="009965F8"/>
    <w:rsid w:val="0099735B"/>
    <w:rsid w:val="009B1A8A"/>
    <w:rsid w:val="009B1D57"/>
    <w:rsid w:val="009B53A1"/>
    <w:rsid w:val="009B72FE"/>
    <w:rsid w:val="009B75EF"/>
    <w:rsid w:val="009C0DB2"/>
    <w:rsid w:val="009C27CE"/>
    <w:rsid w:val="009C5289"/>
    <w:rsid w:val="009D2669"/>
    <w:rsid w:val="009D6991"/>
    <w:rsid w:val="009D7AE6"/>
    <w:rsid w:val="009D7CC2"/>
    <w:rsid w:val="009E0E0F"/>
    <w:rsid w:val="009E0F85"/>
    <w:rsid w:val="009E20FA"/>
    <w:rsid w:val="009E2836"/>
    <w:rsid w:val="009E33E7"/>
    <w:rsid w:val="009E5CF5"/>
    <w:rsid w:val="009E7577"/>
    <w:rsid w:val="009F53AE"/>
    <w:rsid w:val="009F7BBD"/>
    <w:rsid w:val="009F7F22"/>
    <w:rsid w:val="00A0042B"/>
    <w:rsid w:val="00A00B15"/>
    <w:rsid w:val="00A02849"/>
    <w:rsid w:val="00A054A7"/>
    <w:rsid w:val="00A058CE"/>
    <w:rsid w:val="00A15FEE"/>
    <w:rsid w:val="00A21816"/>
    <w:rsid w:val="00A3070B"/>
    <w:rsid w:val="00A32429"/>
    <w:rsid w:val="00A34175"/>
    <w:rsid w:val="00A357AE"/>
    <w:rsid w:val="00A37903"/>
    <w:rsid w:val="00A40267"/>
    <w:rsid w:val="00A4252A"/>
    <w:rsid w:val="00A46582"/>
    <w:rsid w:val="00A46DF7"/>
    <w:rsid w:val="00A51145"/>
    <w:rsid w:val="00A55719"/>
    <w:rsid w:val="00A55D1D"/>
    <w:rsid w:val="00A631C6"/>
    <w:rsid w:val="00A64C7F"/>
    <w:rsid w:val="00A707CA"/>
    <w:rsid w:val="00A737E1"/>
    <w:rsid w:val="00A73AA0"/>
    <w:rsid w:val="00A73C9A"/>
    <w:rsid w:val="00A74C9F"/>
    <w:rsid w:val="00A7623F"/>
    <w:rsid w:val="00A86181"/>
    <w:rsid w:val="00A90F98"/>
    <w:rsid w:val="00A913E7"/>
    <w:rsid w:val="00AA25C9"/>
    <w:rsid w:val="00AA768B"/>
    <w:rsid w:val="00AB0234"/>
    <w:rsid w:val="00AB2398"/>
    <w:rsid w:val="00AB3ECB"/>
    <w:rsid w:val="00AB47B3"/>
    <w:rsid w:val="00AB571B"/>
    <w:rsid w:val="00AB7024"/>
    <w:rsid w:val="00AC53A2"/>
    <w:rsid w:val="00AC5569"/>
    <w:rsid w:val="00AD5034"/>
    <w:rsid w:val="00AD6569"/>
    <w:rsid w:val="00AE2A5D"/>
    <w:rsid w:val="00AE37D3"/>
    <w:rsid w:val="00AE5B00"/>
    <w:rsid w:val="00AE7EB4"/>
    <w:rsid w:val="00AE7F62"/>
    <w:rsid w:val="00AF2788"/>
    <w:rsid w:val="00AF3D68"/>
    <w:rsid w:val="00AF47EC"/>
    <w:rsid w:val="00AF79CA"/>
    <w:rsid w:val="00B04570"/>
    <w:rsid w:val="00B14BB0"/>
    <w:rsid w:val="00B15E96"/>
    <w:rsid w:val="00B35D8C"/>
    <w:rsid w:val="00B35F5E"/>
    <w:rsid w:val="00B40775"/>
    <w:rsid w:val="00B43E53"/>
    <w:rsid w:val="00B45381"/>
    <w:rsid w:val="00B46D3B"/>
    <w:rsid w:val="00B5092D"/>
    <w:rsid w:val="00B51361"/>
    <w:rsid w:val="00B55DE1"/>
    <w:rsid w:val="00B60841"/>
    <w:rsid w:val="00B61497"/>
    <w:rsid w:val="00B633DD"/>
    <w:rsid w:val="00B70010"/>
    <w:rsid w:val="00B759B6"/>
    <w:rsid w:val="00B77CCC"/>
    <w:rsid w:val="00B82147"/>
    <w:rsid w:val="00B84019"/>
    <w:rsid w:val="00B86330"/>
    <w:rsid w:val="00B9403A"/>
    <w:rsid w:val="00B95E02"/>
    <w:rsid w:val="00B95FFC"/>
    <w:rsid w:val="00B96261"/>
    <w:rsid w:val="00BA7A23"/>
    <w:rsid w:val="00BA7C8A"/>
    <w:rsid w:val="00BB29D7"/>
    <w:rsid w:val="00BB5CCD"/>
    <w:rsid w:val="00BC3802"/>
    <w:rsid w:val="00BC59E5"/>
    <w:rsid w:val="00BC7AA8"/>
    <w:rsid w:val="00BD4E09"/>
    <w:rsid w:val="00BD6D8C"/>
    <w:rsid w:val="00BD7131"/>
    <w:rsid w:val="00BE1CD3"/>
    <w:rsid w:val="00BE5975"/>
    <w:rsid w:val="00BF2D8A"/>
    <w:rsid w:val="00BF74D9"/>
    <w:rsid w:val="00C0729C"/>
    <w:rsid w:val="00C07D34"/>
    <w:rsid w:val="00C140A8"/>
    <w:rsid w:val="00C23EB9"/>
    <w:rsid w:val="00C275C4"/>
    <w:rsid w:val="00C42E80"/>
    <w:rsid w:val="00C4499B"/>
    <w:rsid w:val="00C45344"/>
    <w:rsid w:val="00C4567F"/>
    <w:rsid w:val="00C47557"/>
    <w:rsid w:val="00C50138"/>
    <w:rsid w:val="00C51139"/>
    <w:rsid w:val="00C51E47"/>
    <w:rsid w:val="00C574A4"/>
    <w:rsid w:val="00C5779F"/>
    <w:rsid w:val="00C6218D"/>
    <w:rsid w:val="00C6386D"/>
    <w:rsid w:val="00C658F8"/>
    <w:rsid w:val="00C677AF"/>
    <w:rsid w:val="00C714DF"/>
    <w:rsid w:val="00C72090"/>
    <w:rsid w:val="00C74B51"/>
    <w:rsid w:val="00C76055"/>
    <w:rsid w:val="00C7742A"/>
    <w:rsid w:val="00C81AE3"/>
    <w:rsid w:val="00C83D16"/>
    <w:rsid w:val="00C85317"/>
    <w:rsid w:val="00C85DAB"/>
    <w:rsid w:val="00C92DF9"/>
    <w:rsid w:val="00C93271"/>
    <w:rsid w:val="00C95088"/>
    <w:rsid w:val="00C973A5"/>
    <w:rsid w:val="00CA1123"/>
    <w:rsid w:val="00CA660B"/>
    <w:rsid w:val="00CB084D"/>
    <w:rsid w:val="00CB3300"/>
    <w:rsid w:val="00CC1215"/>
    <w:rsid w:val="00CC5D69"/>
    <w:rsid w:val="00CC6FFD"/>
    <w:rsid w:val="00CC7CF6"/>
    <w:rsid w:val="00CD1E4F"/>
    <w:rsid w:val="00CD246B"/>
    <w:rsid w:val="00CD36F0"/>
    <w:rsid w:val="00CE00A4"/>
    <w:rsid w:val="00CE3122"/>
    <w:rsid w:val="00CE3762"/>
    <w:rsid w:val="00CE68A3"/>
    <w:rsid w:val="00CF1FFF"/>
    <w:rsid w:val="00CF3928"/>
    <w:rsid w:val="00CF67AA"/>
    <w:rsid w:val="00D0641D"/>
    <w:rsid w:val="00D06490"/>
    <w:rsid w:val="00D123DE"/>
    <w:rsid w:val="00D12D99"/>
    <w:rsid w:val="00D17528"/>
    <w:rsid w:val="00D2014F"/>
    <w:rsid w:val="00D2281A"/>
    <w:rsid w:val="00D237F5"/>
    <w:rsid w:val="00D32F42"/>
    <w:rsid w:val="00D34D3F"/>
    <w:rsid w:val="00D350B6"/>
    <w:rsid w:val="00D35A58"/>
    <w:rsid w:val="00D414F4"/>
    <w:rsid w:val="00D445CD"/>
    <w:rsid w:val="00D44D8D"/>
    <w:rsid w:val="00D53A0B"/>
    <w:rsid w:val="00D562CB"/>
    <w:rsid w:val="00D56BEC"/>
    <w:rsid w:val="00D56F5B"/>
    <w:rsid w:val="00D57450"/>
    <w:rsid w:val="00D57E4D"/>
    <w:rsid w:val="00D600E8"/>
    <w:rsid w:val="00D72FC7"/>
    <w:rsid w:val="00D80B2D"/>
    <w:rsid w:val="00D81730"/>
    <w:rsid w:val="00D81E77"/>
    <w:rsid w:val="00D836C5"/>
    <w:rsid w:val="00D850D2"/>
    <w:rsid w:val="00D85B87"/>
    <w:rsid w:val="00D925CD"/>
    <w:rsid w:val="00D93440"/>
    <w:rsid w:val="00D93F79"/>
    <w:rsid w:val="00D945A9"/>
    <w:rsid w:val="00D96FE1"/>
    <w:rsid w:val="00D971BD"/>
    <w:rsid w:val="00DA1C37"/>
    <w:rsid w:val="00DA338E"/>
    <w:rsid w:val="00DB056F"/>
    <w:rsid w:val="00DB2957"/>
    <w:rsid w:val="00DB7FAC"/>
    <w:rsid w:val="00DC17D0"/>
    <w:rsid w:val="00DC1C15"/>
    <w:rsid w:val="00DC6B95"/>
    <w:rsid w:val="00DC72B9"/>
    <w:rsid w:val="00DD1674"/>
    <w:rsid w:val="00DD3748"/>
    <w:rsid w:val="00DD41AD"/>
    <w:rsid w:val="00DD5689"/>
    <w:rsid w:val="00DD597F"/>
    <w:rsid w:val="00DD5DCF"/>
    <w:rsid w:val="00DD6CF1"/>
    <w:rsid w:val="00DE0BF8"/>
    <w:rsid w:val="00DE2B47"/>
    <w:rsid w:val="00DE7805"/>
    <w:rsid w:val="00DF6680"/>
    <w:rsid w:val="00DF7ACB"/>
    <w:rsid w:val="00E025A1"/>
    <w:rsid w:val="00E046EB"/>
    <w:rsid w:val="00E07AAA"/>
    <w:rsid w:val="00E12345"/>
    <w:rsid w:val="00E1288D"/>
    <w:rsid w:val="00E16DDA"/>
    <w:rsid w:val="00E176B9"/>
    <w:rsid w:val="00E2203B"/>
    <w:rsid w:val="00E2478A"/>
    <w:rsid w:val="00E24E81"/>
    <w:rsid w:val="00E27209"/>
    <w:rsid w:val="00E32263"/>
    <w:rsid w:val="00E33246"/>
    <w:rsid w:val="00E33F5F"/>
    <w:rsid w:val="00E37089"/>
    <w:rsid w:val="00E379A0"/>
    <w:rsid w:val="00E4265E"/>
    <w:rsid w:val="00E5148D"/>
    <w:rsid w:val="00E5230A"/>
    <w:rsid w:val="00E53E3F"/>
    <w:rsid w:val="00E54BBE"/>
    <w:rsid w:val="00E60A3E"/>
    <w:rsid w:val="00E61857"/>
    <w:rsid w:val="00E65F86"/>
    <w:rsid w:val="00E671B7"/>
    <w:rsid w:val="00E762BD"/>
    <w:rsid w:val="00E76B5D"/>
    <w:rsid w:val="00E76FA8"/>
    <w:rsid w:val="00E818A7"/>
    <w:rsid w:val="00E81D07"/>
    <w:rsid w:val="00E836A6"/>
    <w:rsid w:val="00E874F1"/>
    <w:rsid w:val="00E8754A"/>
    <w:rsid w:val="00E87B9B"/>
    <w:rsid w:val="00E90FC9"/>
    <w:rsid w:val="00E92200"/>
    <w:rsid w:val="00E927EF"/>
    <w:rsid w:val="00E960C6"/>
    <w:rsid w:val="00EA0E12"/>
    <w:rsid w:val="00EA1E7F"/>
    <w:rsid w:val="00EB2DAA"/>
    <w:rsid w:val="00EB5604"/>
    <w:rsid w:val="00EB69B5"/>
    <w:rsid w:val="00EB72F5"/>
    <w:rsid w:val="00EB78B8"/>
    <w:rsid w:val="00EC2E7A"/>
    <w:rsid w:val="00EC3D08"/>
    <w:rsid w:val="00EC57DB"/>
    <w:rsid w:val="00ED607B"/>
    <w:rsid w:val="00ED762C"/>
    <w:rsid w:val="00EE4D6D"/>
    <w:rsid w:val="00EE4D7D"/>
    <w:rsid w:val="00EE72AC"/>
    <w:rsid w:val="00EE756B"/>
    <w:rsid w:val="00EF2BAD"/>
    <w:rsid w:val="00EF2E10"/>
    <w:rsid w:val="00F0173E"/>
    <w:rsid w:val="00F01DCA"/>
    <w:rsid w:val="00F042C7"/>
    <w:rsid w:val="00F047BE"/>
    <w:rsid w:val="00F04EEF"/>
    <w:rsid w:val="00F12D88"/>
    <w:rsid w:val="00F12DB5"/>
    <w:rsid w:val="00F1684A"/>
    <w:rsid w:val="00F2052E"/>
    <w:rsid w:val="00F2432E"/>
    <w:rsid w:val="00F33944"/>
    <w:rsid w:val="00F37171"/>
    <w:rsid w:val="00F42A56"/>
    <w:rsid w:val="00F43AEF"/>
    <w:rsid w:val="00F47CB5"/>
    <w:rsid w:val="00F47D49"/>
    <w:rsid w:val="00F54690"/>
    <w:rsid w:val="00F57D27"/>
    <w:rsid w:val="00F63025"/>
    <w:rsid w:val="00F6332C"/>
    <w:rsid w:val="00F65232"/>
    <w:rsid w:val="00F72A4C"/>
    <w:rsid w:val="00F72C4E"/>
    <w:rsid w:val="00F749FD"/>
    <w:rsid w:val="00F80A4C"/>
    <w:rsid w:val="00F873D0"/>
    <w:rsid w:val="00F87C3A"/>
    <w:rsid w:val="00F94949"/>
    <w:rsid w:val="00F94A01"/>
    <w:rsid w:val="00F950CC"/>
    <w:rsid w:val="00F96602"/>
    <w:rsid w:val="00F97682"/>
    <w:rsid w:val="00FA0C2D"/>
    <w:rsid w:val="00FA6BB1"/>
    <w:rsid w:val="00FB3499"/>
    <w:rsid w:val="00FB7636"/>
    <w:rsid w:val="00FC4D19"/>
    <w:rsid w:val="00FC6CF4"/>
    <w:rsid w:val="00FC7857"/>
    <w:rsid w:val="00FD07FB"/>
    <w:rsid w:val="00FD1712"/>
    <w:rsid w:val="00FD5F0A"/>
    <w:rsid w:val="00FE266C"/>
    <w:rsid w:val="00FE395C"/>
    <w:rsid w:val="00FF254D"/>
    <w:rsid w:val="00FF37FB"/>
    <w:rsid w:val="00FF49DA"/>
    <w:rsid w:val="00FF522C"/>
    <w:rsid w:val="00FF680A"/>
    <w:rsid w:val="019E9521"/>
    <w:rsid w:val="0466EF07"/>
    <w:rsid w:val="05D13881"/>
    <w:rsid w:val="07F72E84"/>
    <w:rsid w:val="0D1CE7C1"/>
    <w:rsid w:val="0DA10B5B"/>
    <w:rsid w:val="0F7552DE"/>
    <w:rsid w:val="0F9A3872"/>
    <w:rsid w:val="115B5C02"/>
    <w:rsid w:val="17B35BC2"/>
    <w:rsid w:val="1FDBA4FC"/>
    <w:rsid w:val="20443C63"/>
    <w:rsid w:val="2340683F"/>
    <w:rsid w:val="246EAF5E"/>
    <w:rsid w:val="24DE77CA"/>
    <w:rsid w:val="2586EA5B"/>
    <w:rsid w:val="269A980A"/>
    <w:rsid w:val="28800DFC"/>
    <w:rsid w:val="2939614F"/>
    <w:rsid w:val="29A8E477"/>
    <w:rsid w:val="2AC12C75"/>
    <w:rsid w:val="305ED812"/>
    <w:rsid w:val="332E8E2A"/>
    <w:rsid w:val="3CFBB69F"/>
    <w:rsid w:val="3CFBD1FB"/>
    <w:rsid w:val="3D9F5F47"/>
    <w:rsid w:val="3EC0C779"/>
    <w:rsid w:val="41B9B4A6"/>
    <w:rsid w:val="42982835"/>
    <w:rsid w:val="43EEF4BD"/>
    <w:rsid w:val="4425AC95"/>
    <w:rsid w:val="44F682D9"/>
    <w:rsid w:val="46C6A7BA"/>
    <w:rsid w:val="474C5DD5"/>
    <w:rsid w:val="4F9C1E02"/>
    <w:rsid w:val="56D3B8BC"/>
    <w:rsid w:val="59FE6FDE"/>
    <w:rsid w:val="6064F097"/>
    <w:rsid w:val="6432FFA4"/>
    <w:rsid w:val="644227D5"/>
    <w:rsid w:val="666EA0CA"/>
    <w:rsid w:val="6A7FBC09"/>
    <w:rsid w:val="6D6F99D4"/>
    <w:rsid w:val="784CF49B"/>
    <w:rsid w:val="784E227F"/>
    <w:rsid w:val="7DC66E4A"/>
    <w:rsid w:val="7FABC496"/>
    <w:rsid w:val="7FBA9B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D825F"/>
  <w15:docId w15:val="{1421AC7A-362C-40F3-B1A4-B727D5EB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DE5"/>
    <w:rPr>
      <w:sz w:val="24"/>
      <w:szCs w:val="24"/>
      <w:lang w:eastAsia="en-US"/>
    </w:rPr>
  </w:style>
  <w:style w:type="paragraph" w:styleId="Heading1">
    <w:name w:val="heading 1"/>
    <w:basedOn w:val="Normal"/>
    <w:next w:val="Normal"/>
    <w:qFormat/>
    <w:rsid w:val="003C2DE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C2DE5"/>
    <w:pPr>
      <w:spacing w:before="100" w:beforeAutospacing="1" w:after="100" w:afterAutospacing="1"/>
    </w:pPr>
    <w:rPr>
      <w:rFonts w:ascii="Arial Unicode MS" w:eastAsia="Arial Unicode MS" w:hAnsi="Arial Unicode MS" w:cs="Arial Unicode MS"/>
      <w:color w:val="000000"/>
    </w:rPr>
  </w:style>
  <w:style w:type="character" w:customStyle="1" w:styleId="hedhome">
    <w:name w:val="hedhome"/>
    <w:basedOn w:val="DefaultParagraphFont"/>
    <w:rsid w:val="003C2DE5"/>
  </w:style>
  <w:style w:type="character" w:styleId="Hyperlink">
    <w:name w:val="Hyperlink"/>
    <w:basedOn w:val="DefaultParagraphFont"/>
    <w:rsid w:val="003C2DE5"/>
    <w:rPr>
      <w:color w:val="0000FF"/>
      <w:u w:val="single"/>
    </w:rPr>
  </w:style>
  <w:style w:type="paragraph" w:styleId="Title">
    <w:name w:val="Title"/>
    <w:basedOn w:val="Normal"/>
    <w:qFormat/>
    <w:rsid w:val="003C2DE5"/>
    <w:pPr>
      <w:jc w:val="center"/>
    </w:pPr>
    <w:rPr>
      <w:b/>
      <w:bCs/>
      <w:szCs w:val="20"/>
    </w:rPr>
  </w:style>
  <w:style w:type="character" w:styleId="Strong">
    <w:name w:val="Strong"/>
    <w:basedOn w:val="DefaultParagraphFont"/>
    <w:uiPriority w:val="22"/>
    <w:qFormat/>
    <w:rsid w:val="003C2DE5"/>
    <w:rPr>
      <w:b/>
      <w:bCs/>
    </w:rPr>
  </w:style>
  <w:style w:type="paragraph" w:styleId="Header">
    <w:name w:val="header"/>
    <w:basedOn w:val="Normal"/>
    <w:rsid w:val="003C2DE5"/>
    <w:pPr>
      <w:tabs>
        <w:tab w:val="center" w:pos="4320"/>
        <w:tab w:val="right" w:pos="8640"/>
      </w:tabs>
    </w:pPr>
  </w:style>
  <w:style w:type="paragraph" w:styleId="Footer">
    <w:name w:val="footer"/>
    <w:basedOn w:val="Normal"/>
    <w:link w:val="FooterChar"/>
    <w:uiPriority w:val="99"/>
    <w:rsid w:val="003C2DE5"/>
    <w:pPr>
      <w:tabs>
        <w:tab w:val="center" w:pos="4320"/>
        <w:tab w:val="right" w:pos="8640"/>
      </w:tabs>
    </w:pPr>
  </w:style>
  <w:style w:type="character" w:styleId="PageNumber">
    <w:name w:val="page number"/>
    <w:basedOn w:val="DefaultParagraphFont"/>
    <w:rsid w:val="003C2DE5"/>
  </w:style>
  <w:style w:type="paragraph" w:styleId="BodyTextIndent">
    <w:name w:val="Body Text Indent"/>
    <w:basedOn w:val="Normal"/>
    <w:rsid w:val="003C2DE5"/>
    <w:pPr>
      <w:ind w:left="6480"/>
    </w:pPr>
    <w:rPr>
      <w:rFonts w:ascii="Univers 55" w:hAnsi="Univers 55"/>
      <w:sz w:val="16"/>
    </w:rPr>
  </w:style>
  <w:style w:type="paragraph" w:styleId="Subtitle">
    <w:name w:val="Subtitle"/>
    <w:basedOn w:val="Normal"/>
    <w:qFormat/>
    <w:rsid w:val="00F12DB5"/>
    <w:rPr>
      <w:b/>
      <w:bCs/>
      <w:color w:val="008000"/>
      <w:sz w:val="20"/>
      <w:szCs w:val="20"/>
    </w:rPr>
  </w:style>
  <w:style w:type="character" w:styleId="PlaceholderText">
    <w:name w:val="Placeholder Text"/>
    <w:basedOn w:val="DefaultParagraphFont"/>
    <w:uiPriority w:val="99"/>
    <w:semiHidden/>
    <w:rsid w:val="00E16DDA"/>
    <w:rPr>
      <w:color w:val="808080"/>
    </w:rPr>
  </w:style>
  <w:style w:type="paragraph" w:styleId="BalloonText">
    <w:name w:val="Balloon Text"/>
    <w:basedOn w:val="Normal"/>
    <w:link w:val="BalloonTextChar"/>
    <w:rsid w:val="00E16DDA"/>
    <w:rPr>
      <w:rFonts w:ascii="Tahoma" w:hAnsi="Tahoma" w:cs="Tahoma"/>
      <w:sz w:val="16"/>
      <w:szCs w:val="16"/>
    </w:rPr>
  </w:style>
  <w:style w:type="character" w:customStyle="1" w:styleId="BalloonTextChar">
    <w:name w:val="Balloon Text Char"/>
    <w:basedOn w:val="DefaultParagraphFont"/>
    <w:link w:val="BalloonText"/>
    <w:rsid w:val="00E16DDA"/>
    <w:rPr>
      <w:rFonts w:ascii="Tahoma" w:hAnsi="Tahoma" w:cs="Tahoma"/>
      <w:sz w:val="16"/>
      <w:szCs w:val="16"/>
      <w:lang w:val="es" w:eastAsia="en-US"/>
    </w:rPr>
  </w:style>
  <w:style w:type="table" w:styleId="TableGrid">
    <w:name w:val="Table Grid"/>
    <w:basedOn w:val="TableNormal"/>
    <w:rsid w:val="00501D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9C27CE"/>
    <w:rPr>
      <w:sz w:val="16"/>
      <w:szCs w:val="16"/>
    </w:rPr>
  </w:style>
  <w:style w:type="paragraph" w:styleId="CommentText">
    <w:name w:val="annotation text"/>
    <w:basedOn w:val="Normal"/>
    <w:link w:val="CommentTextChar"/>
    <w:rsid w:val="009C27CE"/>
    <w:rPr>
      <w:sz w:val="20"/>
      <w:szCs w:val="20"/>
    </w:rPr>
  </w:style>
  <w:style w:type="character" w:customStyle="1" w:styleId="CommentTextChar">
    <w:name w:val="Comment Text Char"/>
    <w:basedOn w:val="DefaultParagraphFont"/>
    <w:link w:val="CommentText"/>
    <w:rsid w:val="009C27CE"/>
    <w:rPr>
      <w:lang w:val="es" w:eastAsia="en-US"/>
    </w:rPr>
  </w:style>
  <w:style w:type="paragraph" w:styleId="CommentSubject">
    <w:name w:val="annotation subject"/>
    <w:basedOn w:val="CommentText"/>
    <w:next w:val="CommentText"/>
    <w:link w:val="CommentSubjectChar"/>
    <w:rsid w:val="009C27CE"/>
    <w:rPr>
      <w:b/>
      <w:bCs/>
    </w:rPr>
  </w:style>
  <w:style w:type="character" w:customStyle="1" w:styleId="CommentSubjectChar">
    <w:name w:val="Comment Subject Char"/>
    <w:basedOn w:val="CommentTextChar"/>
    <w:link w:val="CommentSubject"/>
    <w:rsid w:val="009C27CE"/>
    <w:rPr>
      <w:b/>
      <w:bCs/>
      <w:lang w:val="es" w:eastAsia="en-US"/>
    </w:rPr>
  </w:style>
  <w:style w:type="paragraph" w:styleId="ListParagraph">
    <w:name w:val="List Paragraph"/>
    <w:basedOn w:val="Normal"/>
    <w:uiPriority w:val="34"/>
    <w:qFormat/>
    <w:rsid w:val="001B7FC8"/>
    <w:pPr>
      <w:ind w:left="720"/>
      <w:contextualSpacing/>
    </w:pPr>
  </w:style>
  <w:style w:type="paragraph" w:styleId="Revision">
    <w:name w:val="Revision"/>
    <w:hidden/>
    <w:uiPriority w:val="99"/>
    <w:semiHidden/>
    <w:rsid w:val="00731A93"/>
    <w:rPr>
      <w:sz w:val="24"/>
      <w:szCs w:val="24"/>
      <w:lang w:eastAsia="en-US"/>
    </w:rPr>
  </w:style>
  <w:style w:type="paragraph" w:styleId="NoSpacing">
    <w:name w:val="No Spacing"/>
    <w:link w:val="NoSpacingChar"/>
    <w:uiPriority w:val="1"/>
    <w:qFormat/>
    <w:rsid w:val="00CE68A3"/>
    <w:pPr>
      <w:widowControl w:val="0"/>
      <w:pBdr>
        <w:top w:val="nil"/>
        <w:left w:val="nil"/>
        <w:bottom w:val="nil"/>
        <w:right w:val="nil"/>
        <w:between w:val="nil"/>
      </w:pBdr>
    </w:pPr>
    <w:rPr>
      <w:rFonts w:ascii="Calibri" w:eastAsia="Calibri" w:hAnsi="Calibri" w:cs="Calibri"/>
      <w:color w:val="000000"/>
      <w:sz w:val="22"/>
      <w:szCs w:val="22"/>
      <w:lang w:eastAsia="en-US"/>
    </w:rPr>
  </w:style>
  <w:style w:type="paragraph" w:styleId="FootnoteText">
    <w:name w:val="footnote text"/>
    <w:aliases w:val="Geneva 9,Font: Geneva 9,Boston 10,f,fn,Char,5_G,single space,ft,ADB,FOOTNOTES,ALTS FOOTNOTE,Footnote ak,Footnotes,Footnote Text Char2,Footnote Text Char Char1,Footnote Text Char1 Char Char,Footnote Text Char Char Char Char,otnote Text,A"/>
    <w:basedOn w:val="Normal"/>
    <w:link w:val="FootnoteTextChar"/>
    <w:uiPriority w:val="99"/>
    <w:unhideWhenUsed/>
    <w:qFormat/>
    <w:rsid w:val="004255D4"/>
    <w:rPr>
      <w:rFonts w:cs="Times New Roman"/>
      <w:sz w:val="20"/>
      <w:szCs w:val="20"/>
    </w:rPr>
  </w:style>
  <w:style w:type="character" w:customStyle="1" w:styleId="FootnoteTextChar">
    <w:name w:val="Footnote Text Char"/>
    <w:aliases w:val="Geneva 9 Char,Font: Geneva 9 Char,Boston 10 Char,f Char,fn Char,Char Char,5_G Char,single space Char,ft Char,ADB Char,FOOTNOTES Char,ALTS FOOTNOTE Char,Footnote ak Char,Footnotes Char,Footnote Text Char2 Char,otnote Text Char,A Char"/>
    <w:basedOn w:val="DefaultParagraphFont"/>
    <w:link w:val="FootnoteText"/>
    <w:uiPriority w:val="99"/>
    <w:qFormat/>
    <w:rsid w:val="004255D4"/>
    <w:rPr>
      <w:rFonts w:cs="Times New Roman"/>
      <w:lang w:val="es" w:eastAsia="en-US"/>
    </w:rPr>
  </w:style>
  <w:style w:type="character" w:styleId="FootnoteReference">
    <w:name w:val="footnote reference"/>
    <w:aliases w:val="16 Point,Superscript 6 Point,4_G,SUPERS,ftref,Ref,de nota al pie,Char Char Char Char Car Char,Footnote symbol,Voetnootverwijzing,Fußnotenzeichen2,Times 10 Point,Exposant 3 Point,-E Fußnotenzeichen,ESPON Footnote No,Footnote call,fr,nu"/>
    <w:basedOn w:val="DefaultParagraphFont"/>
    <w:link w:val="CharCharCharCharCarCharChar1CharCharCharChar1Char"/>
    <w:uiPriority w:val="99"/>
    <w:unhideWhenUsed/>
    <w:qFormat/>
    <w:rsid w:val="004255D4"/>
    <w:rPr>
      <w:vertAlign w:val="superscript"/>
    </w:rPr>
  </w:style>
  <w:style w:type="paragraph" w:customStyle="1" w:styleId="CharCharCharCharCarCharChar1CharCharCharChar1Char">
    <w:name w:val="Char Char Char Char Car Char Char1 Char Char Char Char1 Char"/>
    <w:aliases w:val="Char Char Char1 Char Char Char Char1 Char,Char Char Char Char Car Char Char1 Char Char"/>
    <w:basedOn w:val="Normal"/>
    <w:next w:val="Normal"/>
    <w:link w:val="FootnoteReference"/>
    <w:uiPriority w:val="99"/>
    <w:rsid w:val="004255D4"/>
    <w:pPr>
      <w:spacing w:line="240" w:lineRule="exact"/>
      <w:jc w:val="both"/>
    </w:pPr>
    <w:rPr>
      <w:sz w:val="20"/>
      <w:szCs w:val="20"/>
      <w:vertAlign w:val="superscript"/>
      <w:lang w:eastAsia="ja-JP"/>
    </w:rPr>
  </w:style>
  <w:style w:type="character" w:customStyle="1" w:styleId="FooterChar">
    <w:name w:val="Footer Char"/>
    <w:basedOn w:val="DefaultParagraphFont"/>
    <w:link w:val="Footer"/>
    <w:uiPriority w:val="99"/>
    <w:rsid w:val="000A6F68"/>
    <w:rPr>
      <w:sz w:val="24"/>
      <w:szCs w:val="24"/>
      <w:lang w:val="es" w:eastAsia="en-US"/>
    </w:rPr>
  </w:style>
  <w:style w:type="paragraph" w:customStyle="1" w:styleId="xmsolistparagraph">
    <w:name w:val="x_msolistparagraph"/>
    <w:basedOn w:val="Normal"/>
    <w:rsid w:val="00404212"/>
    <w:pPr>
      <w:spacing w:before="100" w:beforeAutospacing="1" w:after="100" w:afterAutospacing="1"/>
    </w:pPr>
    <w:rPr>
      <w:rFonts w:ascii="Times New Roman" w:hAnsi="Times New Roman" w:cs="Times New Roman"/>
    </w:rPr>
  </w:style>
  <w:style w:type="character" w:customStyle="1" w:styleId="xui-provider">
    <w:name w:val="x_ui-provider"/>
    <w:basedOn w:val="DefaultParagraphFont"/>
    <w:rsid w:val="00404212"/>
  </w:style>
  <w:style w:type="character" w:customStyle="1" w:styleId="normaltextrun">
    <w:name w:val="normaltextrun"/>
    <w:basedOn w:val="DefaultParagraphFont"/>
    <w:rsid w:val="00FF37FB"/>
  </w:style>
  <w:style w:type="character" w:customStyle="1" w:styleId="eop">
    <w:name w:val="eop"/>
    <w:basedOn w:val="DefaultParagraphFont"/>
    <w:rsid w:val="00050196"/>
  </w:style>
  <w:style w:type="character" w:customStyle="1" w:styleId="articletext">
    <w:name w:val="article_text"/>
    <w:basedOn w:val="DefaultParagraphFont"/>
    <w:rsid w:val="00650D4B"/>
  </w:style>
  <w:style w:type="character" w:customStyle="1" w:styleId="NoSpacingChar">
    <w:name w:val="No Spacing Char"/>
    <w:basedOn w:val="DefaultParagraphFont"/>
    <w:link w:val="NoSpacing"/>
    <w:uiPriority w:val="1"/>
    <w:locked/>
    <w:rsid w:val="0091602F"/>
    <w:rPr>
      <w:rFonts w:ascii="Calibri" w:eastAsia="Calibri" w:hAnsi="Calibri" w:cs="Calibr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252096">
      <w:bodyDiv w:val="1"/>
      <w:marLeft w:val="0"/>
      <w:marRight w:val="0"/>
      <w:marTop w:val="0"/>
      <w:marBottom w:val="0"/>
      <w:divBdr>
        <w:top w:val="none" w:sz="0" w:space="0" w:color="auto"/>
        <w:left w:val="none" w:sz="0" w:space="0" w:color="auto"/>
        <w:bottom w:val="none" w:sz="0" w:space="0" w:color="auto"/>
        <w:right w:val="none" w:sz="0" w:space="0" w:color="auto"/>
      </w:divBdr>
    </w:div>
    <w:div w:id="562716879">
      <w:bodyDiv w:val="1"/>
      <w:marLeft w:val="0"/>
      <w:marRight w:val="0"/>
      <w:marTop w:val="0"/>
      <w:marBottom w:val="0"/>
      <w:divBdr>
        <w:top w:val="none" w:sz="0" w:space="0" w:color="auto"/>
        <w:left w:val="none" w:sz="0" w:space="0" w:color="auto"/>
        <w:bottom w:val="none" w:sz="0" w:space="0" w:color="auto"/>
        <w:right w:val="none" w:sz="0" w:space="0" w:color="auto"/>
      </w:divBdr>
    </w:div>
    <w:div w:id="818688460">
      <w:bodyDiv w:val="1"/>
      <w:marLeft w:val="0"/>
      <w:marRight w:val="0"/>
      <w:marTop w:val="0"/>
      <w:marBottom w:val="0"/>
      <w:divBdr>
        <w:top w:val="none" w:sz="0" w:space="0" w:color="auto"/>
        <w:left w:val="none" w:sz="0" w:space="0" w:color="auto"/>
        <w:bottom w:val="none" w:sz="0" w:space="0" w:color="auto"/>
        <w:right w:val="none" w:sz="0" w:space="0" w:color="auto"/>
      </w:divBdr>
    </w:div>
    <w:div w:id="1047996477">
      <w:bodyDiv w:val="1"/>
      <w:marLeft w:val="0"/>
      <w:marRight w:val="0"/>
      <w:marTop w:val="0"/>
      <w:marBottom w:val="0"/>
      <w:divBdr>
        <w:top w:val="none" w:sz="0" w:space="0" w:color="auto"/>
        <w:left w:val="none" w:sz="0" w:space="0" w:color="auto"/>
        <w:bottom w:val="none" w:sz="0" w:space="0" w:color="auto"/>
        <w:right w:val="none" w:sz="0" w:space="0" w:color="auto"/>
      </w:divBdr>
    </w:div>
    <w:div w:id="1567493309">
      <w:bodyDiv w:val="1"/>
      <w:marLeft w:val="0"/>
      <w:marRight w:val="0"/>
      <w:marTop w:val="0"/>
      <w:marBottom w:val="0"/>
      <w:divBdr>
        <w:top w:val="none" w:sz="0" w:space="0" w:color="auto"/>
        <w:left w:val="none" w:sz="0" w:space="0" w:color="auto"/>
        <w:bottom w:val="none" w:sz="0" w:space="0" w:color="auto"/>
        <w:right w:val="none" w:sz="0" w:space="0" w:color="auto"/>
      </w:divBdr>
    </w:div>
    <w:div w:id="157150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803A56C1B0D64EB47531D572C02B87" ma:contentTypeVersion="21" ma:contentTypeDescription="Create a new document." ma:contentTypeScope="" ma:versionID="1221ee17f369c3cc8959ae13b73bdef0">
  <xsd:schema xmlns:xsd="http://www.w3.org/2001/XMLSchema" xmlns:xs="http://www.w3.org/2001/XMLSchema" xmlns:p="http://schemas.microsoft.com/office/2006/metadata/properties" xmlns:ns1="http://schemas.microsoft.com/sharepoint/v3" xmlns:ns2="cd70a8df-fc1c-4d74-973c-c6c37511b536" xmlns:ns3="cd15f4be-4c84-43e0-9533-8b612df0f21c" xmlns:ns4="f57df1ab-6810-4fa8-9caa-de92a9b262c5" targetNamespace="http://schemas.microsoft.com/office/2006/metadata/properties" ma:root="true" ma:fieldsID="3b84b542ea4936a67b85784713f89b15" ns1:_="" ns2:_="" ns3:_="" ns4:_="">
    <xsd:import namespace="http://schemas.microsoft.com/sharepoint/v3"/>
    <xsd:import namespace="cd70a8df-fc1c-4d74-973c-c6c37511b536"/>
    <xsd:import namespace="cd15f4be-4c84-43e0-9533-8b612df0f21c"/>
    <xsd:import namespace="f57df1ab-6810-4fa8-9caa-de92a9b262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0a8df-fc1c-4d74-973c-c6c37511b5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5f4be-4c84-43e0-9533-8b612df0f21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03fea84-0dce-4112-a1b9-24058592d35f}" ma:internalName="TaxCatchAll" ma:showField="CatchAllData" ma:web="cd70a8df-fc1c-4d74-973c-c6c37511b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cd15f4be-4c84-43e0-9533-8b612df0f21c">
      <Terms xmlns="http://schemas.microsoft.com/office/infopath/2007/PartnerControls"/>
    </lcf76f155ced4ddcb4097134ff3c332f>
    <TaxCatchAll xmlns="f57df1ab-6810-4fa8-9caa-de92a9b262c5"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03697-6339-4E23-8BD3-1C536BD02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70a8df-fc1c-4d74-973c-c6c37511b536"/>
    <ds:schemaRef ds:uri="cd15f4be-4c84-43e0-9533-8b612df0f21c"/>
    <ds:schemaRef ds:uri="f57df1ab-6810-4fa8-9caa-de92a9b2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4586E-D753-402A-A618-21C9B592B680}">
  <ds:schemaRefs>
    <ds:schemaRef ds:uri="http://schemas.microsoft.com/office/2006/metadata/properties"/>
    <ds:schemaRef ds:uri="http://schemas.microsoft.com/sharepoint/v3"/>
    <ds:schemaRef ds:uri="cd15f4be-4c84-43e0-9533-8b612df0f21c"/>
    <ds:schemaRef ds:uri="http://schemas.microsoft.com/office/infopath/2007/PartnerControls"/>
    <ds:schemaRef ds:uri="f57df1ab-6810-4fa8-9caa-de92a9b262c5"/>
  </ds:schemaRefs>
</ds:datastoreItem>
</file>

<file path=customXml/itemProps3.xml><?xml version="1.0" encoding="utf-8"?>
<ds:datastoreItem xmlns:ds="http://schemas.openxmlformats.org/officeDocument/2006/customXml" ds:itemID="{9E26D277-10AA-4280-B3E1-78500434BE9A}">
  <ds:schemaRefs>
    <ds:schemaRef ds:uri="http://schemas.openxmlformats.org/officeDocument/2006/bibliography"/>
  </ds:schemaRefs>
</ds:datastoreItem>
</file>

<file path=customXml/itemProps4.xml><?xml version="1.0" encoding="utf-8"?>
<ds:datastoreItem xmlns:ds="http://schemas.openxmlformats.org/officeDocument/2006/customXml" ds:itemID="{4645C990-FF4B-4C05-BB39-C967B7D56809}">
  <ds:schemaRefs>
    <ds:schemaRef ds:uri="http://schemas.microsoft.com/sharepoint/v3/contenttype/forms"/>
  </ds:schemaRefs>
</ds:datastoreItem>
</file>

<file path=docMetadata/LabelInfo.xml><?xml version="1.0" encoding="utf-8"?>
<clbl:labelList xmlns:clbl="http://schemas.microsoft.com/office/2020/mipLabelMetadata">
  <clbl:label id="{c4de61a9-99b4-4c6a-962e-bd856602e8be}" enabled="0" method="" siteId="{c4de61a9-99b4-4c6a-962e-bd856602e8be}"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1434</Words>
  <Characters>8545</Characters>
  <Application>Microsoft Office Word</Application>
  <DocSecurity>0</DocSecurity>
  <Lines>226</Lines>
  <Paragraphs>107</Paragraphs>
  <ScaleCrop>false</ScaleCrop>
  <Company>Conservation International</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kwitt</dc:creator>
  <cp:keywords/>
  <cp:lastModifiedBy>Maria Isabel Diaz Egas</cp:lastModifiedBy>
  <cp:revision>4</cp:revision>
  <cp:lastPrinted>2022-10-11T21:10:00Z</cp:lastPrinted>
  <dcterms:created xsi:type="dcterms:W3CDTF">2026-03-04T19:59:00Z</dcterms:created>
  <dcterms:modified xsi:type="dcterms:W3CDTF">2026-03-04T20:05:00Z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0x0101001BF059D37075E74BBCCAADE8008515BE</vt:lpwstr>
  </property>
  <property fmtid="{D5CDD505-2E9C-101B-9397-08002B2CF9AE}" pid="3" name="MediaServiceImageTags">
    <vt:lpwstr/>
  </property>
</Properties>
</file>